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D9C9" w14:textId="77777777" w:rsidR="009B3F2A" w:rsidRDefault="009B3F2A" w:rsidP="002F39DC">
      <w:pPr>
        <w:autoSpaceDE w:val="0"/>
        <w:autoSpaceDN w:val="0"/>
        <w:adjustRightInd w:val="0"/>
        <w:jc w:val="center"/>
        <w:rPr>
          <w:b/>
          <w:bCs/>
          <w:sz w:val="22"/>
          <w:szCs w:val="22"/>
        </w:rPr>
      </w:pPr>
    </w:p>
    <w:p w14:paraId="6613E4DC" w14:textId="77777777" w:rsidR="009B3F2A" w:rsidRDefault="009B3F2A" w:rsidP="002F39DC">
      <w:pPr>
        <w:autoSpaceDE w:val="0"/>
        <w:autoSpaceDN w:val="0"/>
        <w:adjustRightInd w:val="0"/>
        <w:jc w:val="center"/>
        <w:rPr>
          <w:b/>
          <w:bCs/>
          <w:sz w:val="22"/>
          <w:szCs w:val="22"/>
        </w:rPr>
      </w:pPr>
    </w:p>
    <w:p w14:paraId="243FBAE5" w14:textId="77777777" w:rsidR="009B3F2A" w:rsidRDefault="009B3F2A" w:rsidP="002F39DC">
      <w:pPr>
        <w:autoSpaceDE w:val="0"/>
        <w:autoSpaceDN w:val="0"/>
        <w:adjustRightInd w:val="0"/>
        <w:jc w:val="center"/>
        <w:rPr>
          <w:b/>
          <w:bCs/>
          <w:sz w:val="22"/>
          <w:szCs w:val="22"/>
        </w:rPr>
      </w:pPr>
    </w:p>
    <w:p w14:paraId="3BF1970B" w14:textId="77777777" w:rsidR="009B3F2A" w:rsidRDefault="009B3F2A" w:rsidP="002F39DC">
      <w:pPr>
        <w:autoSpaceDE w:val="0"/>
        <w:autoSpaceDN w:val="0"/>
        <w:adjustRightInd w:val="0"/>
        <w:jc w:val="center"/>
        <w:rPr>
          <w:b/>
          <w:bCs/>
          <w:sz w:val="22"/>
          <w:szCs w:val="22"/>
        </w:rPr>
      </w:pPr>
    </w:p>
    <w:p w14:paraId="3E3C4F26" w14:textId="77777777" w:rsidR="009B3F2A" w:rsidRDefault="009B3F2A" w:rsidP="002F39DC">
      <w:pPr>
        <w:autoSpaceDE w:val="0"/>
        <w:autoSpaceDN w:val="0"/>
        <w:adjustRightInd w:val="0"/>
        <w:jc w:val="center"/>
        <w:rPr>
          <w:b/>
          <w:bCs/>
          <w:sz w:val="22"/>
          <w:szCs w:val="22"/>
        </w:rPr>
      </w:pPr>
    </w:p>
    <w:p w14:paraId="2AB52997" w14:textId="77777777" w:rsidR="009B3F2A" w:rsidRDefault="009B3F2A" w:rsidP="00E862DD">
      <w:pPr>
        <w:autoSpaceDE w:val="0"/>
        <w:autoSpaceDN w:val="0"/>
        <w:adjustRightInd w:val="0"/>
        <w:jc w:val="center"/>
        <w:rPr>
          <w:b/>
          <w:bCs/>
          <w:sz w:val="22"/>
          <w:szCs w:val="22"/>
        </w:rPr>
      </w:pPr>
      <w:r>
        <w:rPr>
          <w:b/>
          <w:bCs/>
          <w:sz w:val="22"/>
          <w:szCs w:val="22"/>
        </w:rPr>
        <w:t>Fonds international de développement agricole (FIDA)</w:t>
      </w:r>
    </w:p>
    <w:p w14:paraId="030955F5" w14:textId="77777777" w:rsidR="009B3F2A" w:rsidRDefault="009B3F2A" w:rsidP="002F39DC">
      <w:pPr>
        <w:autoSpaceDE w:val="0"/>
        <w:autoSpaceDN w:val="0"/>
        <w:adjustRightInd w:val="0"/>
        <w:jc w:val="center"/>
        <w:rPr>
          <w:b/>
          <w:bCs/>
          <w:sz w:val="22"/>
          <w:szCs w:val="22"/>
        </w:rPr>
      </w:pPr>
    </w:p>
    <w:p w14:paraId="18335227" w14:textId="77777777" w:rsidR="009B3F2A" w:rsidRDefault="009B3F2A" w:rsidP="002F39DC">
      <w:pPr>
        <w:autoSpaceDE w:val="0"/>
        <w:autoSpaceDN w:val="0"/>
        <w:adjustRightInd w:val="0"/>
        <w:jc w:val="center"/>
        <w:rPr>
          <w:b/>
          <w:bCs/>
          <w:sz w:val="22"/>
          <w:szCs w:val="22"/>
        </w:rPr>
      </w:pPr>
      <w:r>
        <w:rPr>
          <w:b/>
          <w:bCs/>
          <w:sz w:val="22"/>
          <w:szCs w:val="22"/>
        </w:rPr>
        <w:t>Bureau de l’évaluation</w:t>
      </w:r>
    </w:p>
    <w:p w14:paraId="03E353DA" w14:textId="77777777" w:rsidR="009B3F2A" w:rsidRDefault="009B3F2A" w:rsidP="002F39DC">
      <w:pPr>
        <w:autoSpaceDE w:val="0"/>
        <w:autoSpaceDN w:val="0"/>
        <w:adjustRightInd w:val="0"/>
        <w:jc w:val="center"/>
        <w:rPr>
          <w:b/>
          <w:bCs/>
          <w:sz w:val="22"/>
          <w:szCs w:val="22"/>
        </w:rPr>
      </w:pPr>
    </w:p>
    <w:p w14:paraId="431486B8" w14:textId="77777777" w:rsidR="009B3F2A" w:rsidRDefault="009B3F2A" w:rsidP="002F39DC">
      <w:pPr>
        <w:autoSpaceDE w:val="0"/>
        <w:autoSpaceDN w:val="0"/>
        <w:adjustRightInd w:val="0"/>
        <w:jc w:val="center"/>
        <w:rPr>
          <w:b/>
          <w:bCs/>
          <w:sz w:val="22"/>
          <w:szCs w:val="22"/>
        </w:rPr>
      </w:pPr>
    </w:p>
    <w:p w14:paraId="05812759" w14:textId="77777777" w:rsidR="009B3F2A" w:rsidRDefault="009B3F2A" w:rsidP="002F39DC">
      <w:pPr>
        <w:autoSpaceDE w:val="0"/>
        <w:autoSpaceDN w:val="0"/>
        <w:adjustRightInd w:val="0"/>
        <w:jc w:val="center"/>
        <w:rPr>
          <w:b/>
          <w:bCs/>
          <w:sz w:val="22"/>
          <w:szCs w:val="22"/>
        </w:rPr>
      </w:pPr>
    </w:p>
    <w:p w14:paraId="46CF4764" w14:textId="77777777" w:rsidR="009B3F2A" w:rsidRDefault="009B3F2A" w:rsidP="002F39DC">
      <w:pPr>
        <w:autoSpaceDE w:val="0"/>
        <w:autoSpaceDN w:val="0"/>
        <w:adjustRightInd w:val="0"/>
        <w:jc w:val="center"/>
        <w:rPr>
          <w:b/>
          <w:bCs/>
          <w:sz w:val="22"/>
          <w:szCs w:val="22"/>
        </w:rPr>
      </w:pPr>
    </w:p>
    <w:p w14:paraId="18F29ACD" w14:textId="77777777" w:rsidR="009B3F2A" w:rsidRDefault="009B3F2A" w:rsidP="002F39DC">
      <w:pPr>
        <w:autoSpaceDE w:val="0"/>
        <w:autoSpaceDN w:val="0"/>
        <w:adjustRightInd w:val="0"/>
        <w:jc w:val="center"/>
        <w:rPr>
          <w:b/>
          <w:bCs/>
          <w:sz w:val="22"/>
          <w:szCs w:val="22"/>
        </w:rPr>
      </w:pPr>
      <w:r>
        <w:rPr>
          <w:b/>
          <w:bCs/>
          <w:sz w:val="22"/>
          <w:szCs w:val="22"/>
        </w:rPr>
        <w:t>Royaume du Maroc</w:t>
      </w:r>
    </w:p>
    <w:p w14:paraId="2E296B49" w14:textId="77777777" w:rsidR="009B3F2A" w:rsidRDefault="009B3F2A" w:rsidP="002F39DC">
      <w:pPr>
        <w:autoSpaceDE w:val="0"/>
        <w:autoSpaceDN w:val="0"/>
        <w:adjustRightInd w:val="0"/>
        <w:jc w:val="center"/>
        <w:rPr>
          <w:b/>
          <w:bCs/>
          <w:sz w:val="22"/>
          <w:szCs w:val="22"/>
        </w:rPr>
      </w:pPr>
      <w:r>
        <w:rPr>
          <w:b/>
          <w:bCs/>
          <w:sz w:val="22"/>
          <w:szCs w:val="22"/>
        </w:rPr>
        <w:t>Projet de développement rural dans le Tafilalet et la vallée du Dadès</w:t>
      </w:r>
    </w:p>
    <w:p w14:paraId="0605ADEF" w14:textId="77777777" w:rsidR="009B3F2A" w:rsidRDefault="009B3F2A" w:rsidP="002F39DC">
      <w:pPr>
        <w:autoSpaceDE w:val="0"/>
        <w:autoSpaceDN w:val="0"/>
        <w:adjustRightInd w:val="0"/>
        <w:jc w:val="center"/>
        <w:rPr>
          <w:b/>
          <w:bCs/>
          <w:sz w:val="22"/>
          <w:szCs w:val="22"/>
        </w:rPr>
      </w:pPr>
    </w:p>
    <w:p w14:paraId="22EE5835" w14:textId="77777777" w:rsidR="009B3F2A" w:rsidRDefault="009B3F2A" w:rsidP="002F39DC">
      <w:pPr>
        <w:autoSpaceDE w:val="0"/>
        <w:autoSpaceDN w:val="0"/>
        <w:adjustRightInd w:val="0"/>
        <w:jc w:val="center"/>
        <w:rPr>
          <w:b/>
          <w:bCs/>
          <w:sz w:val="22"/>
          <w:szCs w:val="22"/>
        </w:rPr>
      </w:pPr>
      <w:r>
        <w:rPr>
          <w:b/>
          <w:bCs/>
          <w:sz w:val="22"/>
          <w:szCs w:val="22"/>
        </w:rPr>
        <w:t>Evaluation terminale</w:t>
      </w:r>
    </w:p>
    <w:p w14:paraId="2CBAAD71" w14:textId="77777777" w:rsidR="009B3F2A" w:rsidRDefault="009B3F2A" w:rsidP="002F39DC">
      <w:pPr>
        <w:autoSpaceDE w:val="0"/>
        <w:autoSpaceDN w:val="0"/>
        <w:adjustRightInd w:val="0"/>
        <w:jc w:val="center"/>
        <w:rPr>
          <w:b/>
          <w:bCs/>
          <w:sz w:val="22"/>
          <w:szCs w:val="22"/>
        </w:rPr>
      </w:pPr>
    </w:p>
    <w:p w14:paraId="109C86C5" w14:textId="77777777" w:rsidR="009B3F2A" w:rsidRDefault="009B3F2A" w:rsidP="002F39DC">
      <w:pPr>
        <w:autoSpaceDE w:val="0"/>
        <w:autoSpaceDN w:val="0"/>
        <w:adjustRightInd w:val="0"/>
        <w:jc w:val="center"/>
        <w:rPr>
          <w:b/>
          <w:bCs/>
          <w:sz w:val="22"/>
          <w:szCs w:val="22"/>
        </w:rPr>
      </w:pPr>
    </w:p>
    <w:p w14:paraId="5FEAE850" w14:textId="77777777" w:rsidR="009B3F2A" w:rsidRDefault="009B3F2A" w:rsidP="002F39DC">
      <w:pPr>
        <w:autoSpaceDE w:val="0"/>
        <w:autoSpaceDN w:val="0"/>
        <w:adjustRightInd w:val="0"/>
        <w:jc w:val="center"/>
        <w:rPr>
          <w:b/>
          <w:bCs/>
          <w:sz w:val="22"/>
          <w:szCs w:val="22"/>
        </w:rPr>
      </w:pPr>
    </w:p>
    <w:p w14:paraId="51DF4078" w14:textId="77777777" w:rsidR="009B3F2A" w:rsidRDefault="009B3F2A" w:rsidP="002F39DC">
      <w:pPr>
        <w:autoSpaceDE w:val="0"/>
        <w:autoSpaceDN w:val="0"/>
        <w:adjustRightInd w:val="0"/>
        <w:jc w:val="center"/>
        <w:rPr>
          <w:b/>
          <w:bCs/>
          <w:sz w:val="22"/>
          <w:szCs w:val="22"/>
        </w:rPr>
      </w:pPr>
    </w:p>
    <w:p w14:paraId="7CB91BA6" w14:textId="77777777" w:rsidR="009B3F2A" w:rsidRDefault="009B3F2A" w:rsidP="002F39DC">
      <w:pPr>
        <w:autoSpaceDE w:val="0"/>
        <w:autoSpaceDN w:val="0"/>
        <w:adjustRightInd w:val="0"/>
        <w:jc w:val="center"/>
        <w:rPr>
          <w:b/>
          <w:bCs/>
          <w:sz w:val="22"/>
          <w:szCs w:val="22"/>
        </w:rPr>
      </w:pPr>
    </w:p>
    <w:p w14:paraId="6466AA43" w14:textId="77777777" w:rsidR="009B3F2A" w:rsidRDefault="009B3F2A" w:rsidP="002F39DC">
      <w:pPr>
        <w:autoSpaceDE w:val="0"/>
        <w:autoSpaceDN w:val="0"/>
        <w:adjustRightInd w:val="0"/>
        <w:jc w:val="center"/>
        <w:rPr>
          <w:b/>
          <w:bCs/>
          <w:sz w:val="22"/>
          <w:szCs w:val="22"/>
        </w:rPr>
      </w:pPr>
    </w:p>
    <w:p w14:paraId="519EA907" w14:textId="77777777" w:rsidR="009B3F2A" w:rsidRDefault="009B3F2A" w:rsidP="002F39DC">
      <w:pPr>
        <w:autoSpaceDE w:val="0"/>
        <w:autoSpaceDN w:val="0"/>
        <w:adjustRightInd w:val="0"/>
        <w:jc w:val="center"/>
        <w:rPr>
          <w:b/>
          <w:bCs/>
          <w:sz w:val="22"/>
          <w:szCs w:val="22"/>
        </w:rPr>
      </w:pPr>
    </w:p>
    <w:p w14:paraId="4EC73F78" w14:textId="77777777" w:rsidR="009B3F2A" w:rsidRDefault="009B3F2A" w:rsidP="002F39DC">
      <w:pPr>
        <w:autoSpaceDE w:val="0"/>
        <w:autoSpaceDN w:val="0"/>
        <w:adjustRightInd w:val="0"/>
        <w:jc w:val="center"/>
        <w:rPr>
          <w:b/>
          <w:bCs/>
          <w:sz w:val="22"/>
          <w:szCs w:val="22"/>
        </w:rPr>
      </w:pPr>
    </w:p>
    <w:p w14:paraId="4CDAB4D6" w14:textId="77777777" w:rsidR="009B3F2A" w:rsidRDefault="009B3F2A" w:rsidP="002F39DC">
      <w:pPr>
        <w:autoSpaceDE w:val="0"/>
        <w:autoSpaceDN w:val="0"/>
        <w:adjustRightInd w:val="0"/>
        <w:jc w:val="center"/>
        <w:rPr>
          <w:b/>
          <w:bCs/>
          <w:sz w:val="22"/>
          <w:szCs w:val="22"/>
        </w:rPr>
      </w:pPr>
    </w:p>
    <w:p w14:paraId="7D585233" w14:textId="77777777" w:rsidR="009B3F2A" w:rsidRDefault="009B3F2A" w:rsidP="002F39DC">
      <w:pPr>
        <w:autoSpaceDE w:val="0"/>
        <w:autoSpaceDN w:val="0"/>
        <w:adjustRightInd w:val="0"/>
        <w:jc w:val="center"/>
        <w:rPr>
          <w:b/>
          <w:bCs/>
          <w:sz w:val="22"/>
          <w:szCs w:val="22"/>
        </w:rPr>
      </w:pPr>
      <w:r>
        <w:rPr>
          <w:b/>
          <w:bCs/>
          <w:sz w:val="22"/>
          <w:szCs w:val="22"/>
        </w:rPr>
        <w:t>Rapport principal</w:t>
      </w:r>
    </w:p>
    <w:p w14:paraId="40567446" w14:textId="77777777" w:rsidR="009B3F2A" w:rsidRDefault="009B3F2A" w:rsidP="002F39DC">
      <w:pPr>
        <w:autoSpaceDE w:val="0"/>
        <w:autoSpaceDN w:val="0"/>
        <w:adjustRightInd w:val="0"/>
        <w:jc w:val="center"/>
        <w:rPr>
          <w:b/>
          <w:bCs/>
          <w:sz w:val="22"/>
          <w:szCs w:val="22"/>
        </w:rPr>
      </w:pPr>
    </w:p>
    <w:p w14:paraId="4FB7841C" w14:textId="77777777" w:rsidR="009B3F2A" w:rsidRDefault="009B3F2A" w:rsidP="002F39DC">
      <w:pPr>
        <w:autoSpaceDE w:val="0"/>
        <w:autoSpaceDN w:val="0"/>
        <w:adjustRightInd w:val="0"/>
        <w:jc w:val="center"/>
        <w:rPr>
          <w:b/>
          <w:bCs/>
          <w:sz w:val="22"/>
          <w:szCs w:val="22"/>
        </w:rPr>
      </w:pPr>
    </w:p>
    <w:p w14:paraId="4E54087A" w14:textId="77777777" w:rsidR="009B3F2A" w:rsidRDefault="009B3F2A" w:rsidP="002F39DC">
      <w:pPr>
        <w:autoSpaceDE w:val="0"/>
        <w:autoSpaceDN w:val="0"/>
        <w:adjustRightInd w:val="0"/>
        <w:jc w:val="center"/>
        <w:rPr>
          <w:b/>
          <w:bCs/>
          <w:sz w:val="22"/>
          <w:szCs w:val="22"/>
        </w:rPr>
      </w:pPr>
    </w:p>
    <w:p w14:paraId="08D61627" w14:textId="77777777" w:rsidR="009B3F2A" w:rsidRDefault="009B3F2A" w:rsidP="002F39DC">
      <w:pPr>
        <w:autoSpaceDE w:val="0"/>
        <w:autoSpaceDN w:val="0"/>
        <w:adjustRightInd w:val="0"/>
        <w:jc w:val="center"/>
        <w:rPr>
          <w:b/>
          <w:bCs/>
          <w:sz w:val="22"/>
          <w:szCs w:val="22"/>
        </w:rPr>
      </w:pPr>
    </w:p>
    <w:p w14:paraId="181C83E1" w14:textId="77777777" w:rsidR="009B3F2A" w:rsidRDefault="009B3F2A" w:rsidP="002F39DC">
      <w:pPr>
        <w:autoSpaceDE w:val="0"/>
        <w:autoSpaceDN w:val="0"/>
        <w:adjustRightInd w:val="0"/>
        <w:jc w:val="center"/>
        <w:rPr>
          <w:b/>
          <w:bCs/>
          <w:sz w:val="22"/>
          <w:szCs w:val="22"/>
        </w:rPr>
      </w:pPr>
    </w:p>
    <w:p w14:paraId="18FBFA93" w14:textId="77777777" w:rsidR="009B3F2A" w:rsidRDefault="009B3F2A" w:rsidP="002F39DC">
      <w:pPr>
        <w:autoSpaceDE w:val="0"/>
        <w:autoSpaceDN w:val="0"/>
        <w:adjustRightInd w:val="0"/>
        <w:jc w:val="center"/>
        <w:rPr>
          <w:b/>
          <w:bCs/>
          <w:sz w:val="22"/>
          <w:szCs w:val="22"/>
        </w:rPr>
      </w:pPr>
    </w:p>
    <w:p w14:paraId="15C896D9" w14:textId="77777777" w:rsidR="009B3F2A" w:rsidRDefault="009B3F2A" w:rsidP="002F39DC">
      <w:pPr>
        <w:autoSpaceDE w:val="0"/>
        <w:autoSpaceDN w:val="0"/>
        <w:adjustRightInd w:val="0"/>
        <w:jc w:val="center"/>
        <w:rPr>
          <w:b/>
          <w:bCs/>
          <w:sz w:val="22"/>
          <w:szCs w:val="22"/>
        </w:rPr>
      </w:pPr>
    </w:p>
    <w:p w14:paraId="4B4FB436" w14:textId="77777777" w:rsidR="009B3F2A" w:rsidRDefault="009B3F2A" w:rsidP="002F39DC">
      <w:pPr>
        <w:autoSpaceDE w:val="0"/>
        <w:autoSpaceDN w:val="0"/>
        <w:adjustRightInd w:val="0"/>
        <w:jc w:val="center"/>
        <w:rPr>
          <w:b/>
          <w:bCs/>
          <w:sz w:val="22"/>
          <w:szCs w:val="22"/>
        </w:rPr>
      </w:pPr>
    </w:p>
    <w:p w14:paraId="4BC149FE" w14:textId="77777777" w:rsidR="009B3F2A" w:rsidRDefault="009B3F2A" w:rsidP="002F39DC">
      <w:pPr>
        <w:autoSpaceDE w:val="0"/>
        <w:autoSpaceDN w:val="0"/>
        <w:adjustRightInd w:val="0"/>
        <w:jc w:val="center"/>
        <w:rPr>
          <w:b/>
          <w:bCs/>
          <w:sz w:val="22"/>
          <w:szCs w:val="22"/>
        </w:rPr>
      </w:pPr>
    </w:p>
    <w:p w14:paraId="51406EF6" w14:textId="77777777" w:rsidR="009B3F2A" w:rsidRDefault="009B3F2A" w:rsidP="002F39DC">
      <w:pPr>
        <w:autoSpaceDE w:val="0"/>
        <w:autoSpaceDN w:val="0"/>
        <w:adjustRightInd w:val="0"/>
        <w:jc w:val="center"/>
        <w:rPr>
          <w:b/>
          <w:bCs/>
          <w:sz w:val="22"/>
          <w:szCs w:val="22"/>
        </w:rPr>
      </w:pPr>
    </w:p>
    <w:p w14:paraId="2FEDBD78" w14:textId="77777777" w:rsidR="009B3F2A" w:rsidRPr="00AE5FDE" w:rsidRDefault="009B3F2A" w:rsidP="002F39DC">
      <w:pPr>
        <w:tabs>
          <w:tab w:val="left" w:pos="360"/>
        </w:tabs>
        <w:jc w:val="center"/>
        <w:rPr>
          <w:b/>
        </w:rPr>
      </w:pPr>
      <w:r w:rsidRPr="00AE5FDE">
        <w:rPr>
          <w:b/>
        </w:rPr>
        <w:t>DRAFT</w:t>
      </w:r>
    </w:p>
    <w:p w14:paraId="4E8A5FDD" w14:textId="77777777" w:rsidR="009B3F2A" w:rsidRPr="00AE5FDE" w:rsidRDefault="009B3F2A" w:rsidP="002F39DC">
      <w:pPr>
        <w:tabs>
          <w:tab w:val="left" w:pos="360"/>
        </w:tabs>
        <w:jc w:val="center"/>
        <w:rPr>
          <w:b/>
        </w:rPr>
      </w:pPr>
    </w:p>
    <w:p w14:paraId="2D8C6EC3" w14:textId="77777777" w:rsidR="009B3F2A" w:rsidRPr="00AE5FDE" w:rsidRDefault="009B3F2A" w:rsidP="002F39DC">
      <w:pPr>
        <w:tabs>
          <w:tab w:val="left" w:pos="360"/>
        </w:tabs>
        <w:jc w:val="center"/>
        <w:rPr>
          <w:b/>
        </w:rPr>
      </w:pPr>
    </w:p>
    <w:p w14:paraId="7F8201A2" w14:textId="77777777" w:rsidR="009B3F2A" w:rsidRPr="00AE5FDE" w:rsidRDefault="009B3F2A" w:rsidP="002F39DC">
      <w:pPr>
        <w:tabs>
          <w:tab w:val="left" w:pos="360"/>
        </w:tabs>
        <w:jc w:val="center"/>
        <w:rPr>
          <w:b/>
        </w:rPr>
      </w:pPr>
    </w:p>
    <w:p w14:paraId="3985990A" w14:textId="77777777" w:rsidR="009B3F2A" w:rsidRPr="00AE5FDE" w:rsidRDefault="009B3F2A" w:rsidP="002F39DC">
      <w:pPr>
        <w:tabs>
          <w:tab w:val="left" w:pos="360"/>
        </w:tabs>
        <w:jc w:val="center"/>
        <w:rPr>
          <w:b/>
        </w:rPr>
      </w:pPr>
    </w:p>
    <w:p w14:paraId="554CF1C5" w14:textId="77777777" w:rsidR="009B3F2A" w:rsidRPr="00AA7F69" w:rsidRDefault="009B3F2A" w:rsidP="002F39DC">
      <w:pPr>
        <w:tabs>
          <w:tab w:val="left" w:pos="360"/>
        </w:tabs>
        <w:jc w:val="center"/>
        <w:rPr>
          <w:b/>
          <w:sz w:val="22"/>
          <w:szCs w:val="22"/>
        </w:rPr>
      </w:pPr>
    </w:p>
    <w:p w14:paraId="03E3E3F1" w14:textId="77777777" w:rsidR="009B3F2A" w:rsidRPr="00AA7F69" w:rsidRDefault="009B3F2A" w:rsidP="002F39DC">
      <w:pPr>
        <w:tabs>
          <w:tab w:val="left" w:pos="360"/>
        </w:tabs>
        <w:jc w:val="center"/>
        <w:rPr>
          <w:b/>
          <w:sz w:val="22"/>
          <w:szCs w:val="22"/>
        </w:rPr>
      </w:pPr>
      <w:r w:rsidRPr="00AA7F69">
        <w:rPr>
          <w:b/>
          <w:sz w:val="22"/>
          <w:szCs w:val="22"/>
        </w:rPr>
        <w:t>FIDA – Bureau de l’évaluation</w:t>
      </w:r>
    </w:p>
    <w:p w14:paraId="58AC5211" w14:textId="77777777" w:rsidR="009B3F2A" w:rsidRPr="007544B1" w:rsidRDefault="009B3F2A" w:rsidP="002F39DC">
      <w:pPr>
        <w:tabs>
          <w:tab w:val="left" w:pos="360"/>
        </w:tabs>
        <w:jc w:val="center"/>
        <w:rPr>
          <w:b/>
          <w:sz w:val="22"/>
          <w:szCs w:val="22"/>
          <w:lang w:val="it-IT"/>
        </w:rPr>
      </w:pPr>
      <w:r w:rsidRPr="007544B1">
        <w:rPr>
          <w:b/>
          <w:sz w:val="22"/>
          <w:szCs w:val="22"/>
          <w:lang w:val="it-IT"/>
        </w:rPr>
        <w:t>Via del Serafico, 107</w:t>
      </w:r>
    </w:p>
    <w:p w14:paraId="65D534E2" w14:textId="77777777" w:rsidR="009B3F2A" w:rsidRPr="007544B1" w:rsidRDefault="009B3F2A" w:rsidP="002F39DC">
      <w:pPr>
        <w:tabs>
          <w:tab w:val="left" w:pos="360"/>
        </w:tabs>
        <w:jc w:val="center"/>
        <w:rPr>
          <w:b/>
          <w:sz w:val="22"/>
          <w:szCs w:val="22"/>
          <w:lang w:val="it-IT"/>
        </w:rPr>
      </w:pPr>
      <w:r w:rsidRPr="007544B1">
        <w:rPr>
          <w:b/>
          <w:sz w:val="22"/>
          <w:szCs w:val="22"/>
          <w:lang w:val="it-IT"/>
        </w:rPr>
        <w:t>00142 Rome (Italie)</w:t>
      </w:r>
    </w:p>
    <w:p w14:paraId="3F5AB2B8" w14:textId="77777777" w:rsidR="009B3F2A" w:rsidRPr="00AA7F69" w:rsidRDefault="009B3F2A" w:rsidP="002F39DC">
      <w:pPr>
        <w:autoSpaceDE w:val="0"/>
        <w:autoSpaceDN w:val="0"/>
        <w:adjustRightInd w:val="0"/>
        <w:jc w:val="center"/>
        <w:rPr>
          <w:b/>
          <w:bCs/>
          <w:sz w:val="22"/>
          <w:szCs w:val="22"/>
        </w:rPr>
      </w:pPr>
      <w:r w:rsidRPr="00AA7F69">
        <w:rPr>
          <w:b/>
          <w:bCs/>
          <w:sz w:val="22"/>
          <w:szCs w:val="22"/>
        </w:rPr>
        <w:t>f.felloni@ifad.org</w:t>
      </w:r>
    </w:p>
    <w:p w14:paraId="158716E9" w14:textId="77777777" w:rsidR="009B3F2A" w:rsidRDefault="009B3F2A" w:rsidP="002F39DC">
      <w:pPr>
        <w:autoSpaceDE w:val="0"/>
        <w:autoSpaceDN w:val="0"/>
        <w:adjustRightInd w:val="0"/>
        <w:jc w:val="center"/>
        <w:rPr>
          <w:b/>
          <w:bCs/>
          <w:sz w:val="22"/>
          <w:szCs w:val="22"/>
        </w:rPr>
      </w:pPr>
    </w:p>
    <w:p w14:paraId="7A86A8DB" w14:textId="77777777" w:rsidR="009B3F2A" w:rsidRDefault="009B3F2A" w:rsidP="002F39DC">
      <w:pPr>
        <w:autoSpaceDE w:val="0"/>
        <w:autoSpaceDN w:val="0"/>
        <w:adjustRightInd w:val="0"/>
        <w:jc w:val="both"/>
        <w:rPr>
          <w:b/>
          <w:bCs/>
          <w:sz w:val="22"/>
          <w:szCs w:val="22"/>
        </w:rPr>
      </w:pPr>
    </w:p>
    <w:p w14:paraId="1B08CCF3" w14:textId="77777777" w:rsidR="009B3F2A" w:rsidRDefault="009B3F2A" w:rsidP="002F39DC">
      <w:pPr>
        <w:autoSpaceDE w:val="0"/>
        <w:autoSpaceDN w:val="0"/>
        <w:adjustRightInd w:val="0"/>
        <w:jc w:val="both"/>
        <w:rPr>
          <w:b/>
          <w:bCs/>
          <w:sz w:val="22"/>
          <w:szCs w:val="22"/>
        </w:rPr>
      </w:pPr>
    </w:p>
    <w:p w14:paraId="3BAB55A1" w14:textId="77777777" w:rsidR="009B3F2A" w:rsidRDefault="009B3F2A" w:rsidP="002F39DC">
      <w:pPr>
        <w:autoSpaceDE w:val="0"/>
        <w:autoSpaceDN w:val="0"/>
        <w:adjustRightInd w:val="0"/>
        <w:jc w:val="center"/>
        <w:rPr>
          <w:b/>
          <w:bCs/>
          <w:sz w:val="22"/>
          <w:szCs w:val="22"/>
        </w:rPr>
      </w:pPr>
    </w:p>
    <w:p w14:paraId="3700C2AD" w14:textId="77777777" w:rsidR="009B3F2A" w:rsidRDefault="009B3F2A" w:rsidP="002F39DC">
      <w:pPr>
        <w:autoSpaceDE w:val="0"/>
        <w:autoSpaceDN w:val="0"/>
        <w:adjustRightInd w:val="0"/>
        <w:rPr>
          <w:b/>
          <w:bCs/>
        </w:rPr>
      </w:pPr>
      <w:r>
        <w:rPr>
          <w:b/>
          <w:bCs/>
        </w:rPr>
        <w:br w:type="page"/>
      </w:r>
      <w:r>
        <w:rPr>
          <w:b/>
          <w:bCs/>
        </w:rPr>
        <w:lastRenderedPageBreak/>
        <w:br w:type="page"/>
      </w:r>
    </w:p>
    <w:p w14:paraId="333941BD" w14:textId="77777777" w:rsidR="009B3F2A" w:rsidRDefault="009B3F2A" w:rsidP="002F39DC">
      <w:pPr>
        <w:autoSpaceDE w:val="0"/>
        <w:autoSpaceDN w:val="0"/>
        <w:adjustRightInd w:val="0"/>
        <w:jc w:val="center"/>
        <w:rPr>
          <w:b/>
          <w:bCs/>
          <w:sz w:val="22"/>
          <w:szCs w:val="22"/>
        </w:rPr>
      </w:pPr>
      <w:r>
        <w:rPr>
          <w:b/>
          <w:bCs/>
          <w:sz w:val="22"/>
          <w:szCs w:val="22"/>
        </w:rPr>
        <w:t>TABLE DES MATIÈRES</w:t>
      </w:r>
    </w:p>
    <w:p w14:paraId="369BAFCD" w14:textId="77777777" w:rsidR="009B3F2A" w:rsidRDefault="009B3F2A" w:rsidP="002F39DC">
      <w:pPr>
        <w:autoSpaceDE w:val="0"/>
        <w:autoSpaceDN w:val="0"/>
        <w:adjustRightInd w:val="0"/>
        <w:jc w:val="center"/>
        <w:rPr>
          <w:b/>
          <w:bCs/>
          <w:sz w:val="22"/>
          <w:szCs w:val="22"/>
        </w:rPr>
      </w:pPr>
    </w:p>
    <w:p w14:paraId="0DB41189" w14:textId="77777777" w:rsidR="009B3F2A" w:rsidRDefault="009B3F2A" w:rsidP="002F39DC">
      <w:pPr>
        <w:autoSpaceDE w:val="0"/>
        <w:autoSpaceDN w:val="0"/>
        <w:adjustRightInd w:val="0"/>
        <w:rPr>
          <w:sz w:val="22"/>
          <w:szCs w:val="22"/>
        </w:rPr>
      </w:pPr>
    </w:p>
    <w:tbl>
      <w:tblPr>
        <w:tblW w:w="0" w:type="auto"/>
        <w:tblInd w:w="-106" w:type="dxa"/>
        <w:tblLayout w:type="fixed"/>
        <w:tblLook w:val="0000" w:firstRow="0" w:lastRow="0" w:firstColumn="0" w:lastColumn="0" w:noHBand="0" w:noVBand="0"/>
      </w:tblPr>
      <w:tblGrid>
        <w:gridCol w:w="4917"/>
        <w:gridCol w:w="4328"/>
      </w:tblGrid>
      <w:tr w:rsidR="009B3F2A" w14:paraId="7215C0A1" w14:textId="77777777">
        <w:tc>
          <w:tcPr>
            <w:tcW w:w="4917" w:type="dxa"/>
            <w:tcBorders>
              <w:top w:val="single" w:sz="6" w:space="0" w:color="auto"/>
              <w:left w:val="single" w:sz="6" w:space="0" w:color="auto"/>
              <w:bottom w:val="single" w:sz="6" w:space="0" w:color="auto"/>
              <w:right w:val="single" w:sz="6" w:space="0" w:color="auto"/>
            </w:tcBorders>
          </w:tcPr>
          <w:p w14:paraId="501161E0" w14:textId="77777777" w:rsidR="009B3F2A" w:rsidRDefault="009B3F2A" w:rsidP="002F39DC">
            <w:pPr>
              <w:autoSpaceDE w:val="0"/>
              <w:autoSpaceDN w:val="0"/>
              <w:adjustRightInd w:val="0"/>
              <w:rPr>
                <w:b/>
                <w:bCs/>
              </w:rPr>
            </w:pPr>
            <w:r>
              <w:rPr>
                <w:b/>
                <w:bCs/>
                <w:sz w:val="22"/>
                <w:szCs w:val="22"/>
              </w:rPr>
              <w:t>Sigles et Acronymes</w:t>
            </w:r>
          </w:p>
        </w:tc>
        <w:tc>
          <w:tcPr>
            <w:tcW w:w="4328" w:type="dxa"/>
            <w:tcBorders>
              <w:top w:val="single" w:sz="6" w:space="0" w:color="auto"/>
              <w:left w:val="single" w:sz="6" w:space="0" w:color="auto"/>
              <w:bottom w:val="single" w:sz="6" w:space="0" w:color="auto"/>
              <w:right w:val="single" w:sz="6" w:space="0" w:color="auto"/>
            </w:tcBorders>
          </w:tcPr>
          <w:p w14:paraId="45E4B58D" w14:textId="77777777" w:rsidR="009B3F2A" w:rsidRDefault="009B3F2A" w:rsidP="002F39DC">
            <w:pPr>
              <w:autoSpaceDE w:val="0"/>
              <w:autoSpaceDN w:val="0"/>
              <w:adjustRightInd w:val="0"/>
              <w:rPr>
                <w:b/>
                <w:bCs/>
                <w:sz w:val="20"/>
                <w:szCs w:val="20"/>
              </w:rPr>
            </w:pPr>
          </w:p>
        </w:tc>
      </w:tr>
      <w:tr w:rsidR="009B3F2A" w14:paraId="15E86428" w14:textId="77777777">
        <w:tc>
          <w:tcPr>
            <w:tcW w:w="4917" w:type="dxa"/>
            <w:tcBorders>
              <w:top w:val="single" w:sz="6" w:space="0" w:color="auto"/>
              <w:left w:val="single" w:sz="6" w:space="0" w:color="auto"/>
              <w:bottom w:val="single" w:sz="6" w:space="0" w:color="auto"/>
              <w:right w:val="single" w:sz="6" w:space="0" w:color="auto"/>
            </w:tcBorders>
          </w:tcPr>
          <w:p w14:paraId="478BDB98" w14:textId="77777777" w:rsidR="009B3F2A" w:rsidRDefault="009B3F2A" w:rsidP="002F39DC">
            <w:pPr>
              <w:autoSpaceDE w:val="0"/>
              <w:autoSpaceDN w:val="0"/>
              <w:adjustRightInd w:val="0"/>
              <w:rPr>
                <w:b/>
                <w:bCs/>
              </w:rPr>
            </w:pPr>
            <w:r>
              <w:rPr>
                <w:b/>
                <w:bCs/>
                <w:sz w:val="22"/>
                <w:szCs w:val="22"/>
              </w:rPr>
              <w:t>Cartes</w:t>
            </w:r>
          </w:p>
        </w:tc>
        <w:tc>
          <w:tcPr>
            <w:tcW w:w="4328" w:type="dxa"/>
            <w:tcBorders>
              <w:top w:val="single" w:sz="6" w:space="0" w:color="auto"/>
              <w:left w:val="single" w:sz="6" w:space="0" w:color="auto"/>
              <w:bottom w:val="single" w:sz="6" w:space="0" w:color="auto"/>
              <w:right w:val="single" w:sz="6" w:space="0" w:color="auto"/>
            </w:tcBorders>
          </w:tcPr>
          <w:p w14:paraId="5B7440D7" w14:textId="77777777" w:rsidR="009B3F2A" w:rsidRDefault="009B3F2A" w:rsidP="002F39DC">
            <w:pPr>
              <w:autoSpaceDE w:val="0"/>
              <w:autoSpaceDN w:val="0"/>
              <w:adjustRightInd w:val="0"/>
              <w:rPr>
                <w:b/>
                <w:bCs/>
                <w:sz w:val="20"/>
                <w:szCs w:val="20"/>
              </w:rPr>
            </w:pPr>
          </w:p>
        </w:tc>
      </w:tr>
      <w:tr w:rsidR="009B3F2A" w14:paraId="47A20699" w14:textId="77777777">
        <w:tc>
          <w:tcPr>
            <w:tcW w:w="4917" w:type="dxa"/>
            <w:tcBorders>
              <w:top w:val="single" w:sz="6" w:space="0" w:color="auto"/>
              <w:left w:val="single" w:sz="6" w:space="0" w:color="auto"/>
              <w:bottom w:val="single" w:sz="6" w:space="0" w:color="auto"/>
              <w:right w:val="single" w:sz="6" w:space="0" w:color="auto"/>
            </w:tcBorders>
          </w:tcPr>
          <w:p w14:paraId="0F57032A" w14:textId="77777777" w:rsidR="009B3F2A" w:rsidRDefault="009B3F2A" w:rsidP="002F39DC">
            <w:pPr>
              <w:autoSpaceDE w:val="0"/>
              <w:autoSpaceDN w:val="0"/>
              <w:adjustRightInd w:val="0"/>
              <w:rPr>
                <w:b/>
                <w:bCs/>
              </w:rPr>
            </w:pPr>
            <w:r>
              <w:rPr>
                <w:b/>
                <w:bCs/>
                <w:sz w:val="22"/>
                <w:szCs w:val="22"/>
              </w:rPr>
              <w:t>Résumé exécutif</w:t>
            </w:r>
          </w:p>
        </w:tc>
        <w:tc>
          <w:tcPr>
            <w:tcW w:w="4328" w:type="dxa"/>
            <w:tcBorders>
              <w:top w:val="single" w:sz="6" w:space="0" w:color="auto"/>
              <w:left w:val="single" w:sz="6" w:space="0" w:color="auto"/>
              <w:bottom w:val="single" w:sz="6" w:space="0" w:color="auto"/>
              <w:right w:val="single" w:sz="6" w:space="0" w:color="auto"/>
            </w:tcBorders>
          </w:tcPr>
          <w:p w14:paraId="18211151" w14:textId="77777777" w:rsidR="009B3F2A" w:rsidRDefault="009B3F2A" w:rsidP="002F39DC">
            <w:pPr>
              <w:autoSpaceDE w:val="0"/>
              <w:autoSpaceDN w:val="0"/>
              <w:adjustRightInd w:val="0"/>
              <w:jc w:val="center"/>
              <w:rPr>
                <w:sz w:val="20"/>
                <w:szCs w:val="20"/>
              </w:rPr>
            </w:pPr>
          </w:p>
        </w:tc>
      </w:tr>
      <w:tr w:rsidR="009B3F2A" w14:paraId="51840E69" w14:textId="77777777">
        <w:tc>
          <w:tcPr>
            <w:tcW w:w="4917" w:type="dxa"/>
            <w:tcBorders>
              <w:top w:val="single" w:sz="6" w:space="0" w:color="auto"/>
              <w:left w:val="single" w:sz="6" w:space="0" w:color="auto"/>
              <w:bottom w:val="single" w:sz="6" w:space="0" w:color="auto"/>
              <w:right w:val="single" w:sz="6" w:space="0" w:color="auto"/>
            </w:tcBorders>
          </w:tcPr>
          <w:p w14:paraId="2DE401EF" w14:textId="77777777" w:rsidR="009B3F2A" w:rsidRDefault="009B3F2A" w:rsidP="002F39DC">
            <w:pPr>
              <w:autoSpaceDE w:val="0"/>
              <w:autoSpaceDN w:val="0"/>
              <w:adjustRightInd w:val="0"/>
              <w:rPr>
                <w:b/>
                <w:bCs/>
              </w:rPr>
            </w:pPr>
            <w:r>
              <w:rPr>
                <w:b/>
                <w:bCs/>
                <w:sz w:val="22"/>
                <w:szCs w:val="22"/>
              </w:rPr>
              <w:t>Accord Conclusif</w:t>
            </w:r>
          </w:p>
        </w:tc>
        <w:tc>
          <w:tcPr>
            <w:tcW w:w="4328" w:type="dxa"/>
            <w:tcBorders>
              <w:top w:val="single" w:sz="6" w:space="0" w:color="auto"/>
              <w:left w:val="single" w:sz="6" w:space="0" w:color="auto"/>
              <w:bottom w:val="single" w:sz="6" w:space="0" w:color="auto"/>
              <w:right w:val="single" w:sz="6" w:space="0" w:color="auto"/>
            </w:tcBorders>
          </w:tcPr>
          <w:p w14:paraId="1F2B0C50" w14:textId="77777777" w:rsidR="009B3F2A" w:rsidRDefault="009B3F2A" w:rsidP="002F39DC">
            <w:pPr>
              <w:autoSpaceDE w:val="0"/>
              <w:autoSpaceDN w:val="0"/>
              <w:adjustRightInd w:val="0"/>
              <w:rPr>
                <w:b/>
                <w:bCs/>
                <w:sz w:val="20"/>
                <w:szCs w:val="20"/>
              </w:rPr>
            </w:pPr>
          </w:p>
        </w:tc>
      </w:tr>
      <w:tr w:rsidR="009B3F2A" w14:paraId="37BF1F5E" w14:textId="77777777">
        <w:tc>
          <w:tcPr>
            <w:tcW w:w="4917" w:type="dxa"/>
            <w:tcBorders>
              <w:top w:val="single" w:sz="6" w:space="0" w:color="auto"/>
              <w:left w:val="single" w:sz="6" w:space="0" w:color="auto"/>
              <w:bottom w:val="single" w:sz="6" w:space="0" w:color="auto"/>
              <w:right w:val="single" w:sz="6" w:space="0" w:color="auto"/>
            </w:tcBorders>
          </w:tcPr>
          <w:p w14:paraId="5229B892" w14:textId="77777777" w:rsidR="009B3F2A" w:rsidRDefault="009B3F2A" w:rsidP="002F39DC">
            <w:pPr>
              <w:autoSpaceDE w:val="0"/>
              <w:autoSpaceDN w:val="0"/>
              <w:adjustRightInd w:val="0"/>
              <w:rPr>
                <w:b/>
                <w:bCs/>
              </w:rPr>
            </w:pPr>
            <w:r>
              <w:rPr>
                <w:b/>
                <w:bCs/>
                <w:sz w:val="22"/>
                <w:szCs w:val="22"/>
              </w:rPr>
              <w:t>Executive Summary</w:t>
            </w:r>
          </w:p>
        </w:tc>
        <w:tc>
          <w:tcPr>
            <w:tcW w:w="4328" w:type="dxa"/>
            <w:tcBorders>
              <w:top w:val="single" w:sz="6" w:space="0" w:color="auto"/>
              <w:left w:val="single" w:sz="6" w:space="0" w:color="auto"/>
              <w:bottom w:val="single" w:sz="6" w:space="0" w:color="auto"/>
              <w:right w:val="single" w:sz="6" w:space="0" w:color="auto"/>
            </w:tcBorders>
          </w:tcPr>
          <w:p w14:paraId="259A9E7E" w14:textId="77777777" w:rsidR="009B3F2A" w:rsidRDefault="009B3F2A" w:rsidP="002F39DC">
            <w:pPr>
              <w:autoSpaceDE w:val="0"/>
              <w:autoSpaceDN w:val="0"/>
              <w:adjustRightInd w:val="0"/>
              <w:rPr>
                <w:i/>
                <w:iCs/>
                <w:sz w:val="20"/>
                <w:szCs w:val="20"/>
              </w:rPr>
            </w:pPr>
          </w:p>
        </w:tc>
      </w:tr>
      <w:tr w:rsidR="009B3F2A" w14:paraId="6CA12595" w14:textId="77777777">
        <w:tc>
          <w:tcPr>
            <w:tcW w:w="4917" w:type="dxa"/>
            <w:tcBorders>
              <w:top w:val="single" w:sz="6" w:space="0" w:color="auto"/>
              <w:left w:val="single" w:sz="6" w:space="0" w:color="auto"/>
              <w:bottom w:val="single" w:sz="6" w:space="0" w:color="auto"/>
              <w:right w:val="single" w:sz="6" w:space="0" w:color="auto"/>
            </w:tcBorders>
          </w:tcPr>
          <w:p w14:paraId="3A231996" w14:textId="77777777" w:rsidR="009B3F2A" w:rsidRDefault="009B3F2A" w:rsidP="002F39DC">
            <w:pPr>
              <w:autoSpaceDE w:val="0"/>
              <w:autoSpaceDN w:val="0"/>
              <w:adjustRightInd w:val="0"/>
              <w:rPr>
                <w:b/>
                <w:bCs/>
              </w:rPr>
            </w:pPr>
            <w:r>
              <w:rPr>
                <w:b/>
                <w:bCs/>
                <w:sz w:val="22"/>
                <w:szCs w:val="22"/>
              </w:rPr>
              <w:t>Agreement at Completion Point</w:t>
            </w:r>
          </w:p>
        </w:tc>
        <w:tc>
          <w:tcPr>
            <w:tcW w:w="4328" w:type="dxa"/>
            <w:tcBorders>
              <w:top w:val="single" w:sz="6" w:space="0" w:color="auto"/>
              <w:left w:val="single" w:sz="6" w:space="0" w:color="auto"/>
              <w:bottom w:val="single" w:sz="6" w:space="0" w:color="auto"/>
              <w:right w:val="single" w:sz="6" w:space="0" w:color="auto"/>
            </w:tcBorders>
          </w:tcPr>
          <w:p w14:paraId="6F99716C" w14:textId="77777777" w:rsidR="009B3F2A" w:rsidRDefault="009B3F2A" w:rsidP="002F39DC">
            <w:pPr>
              <w:autoSpaceDE w:val="0"/>
              <w:autoSpaceDN w:val="0"/>
              <w:adjustRightInd w:val="0"/>
              <w:rPr>
                <w:i/>
                <w:iCs/>
                <w:sz w:val="20"/>
                <w:szCs w:val="20"/>
              </w:rPr>
            </w:pPr>
          </w:p>
        </w:tc>
      </w:tr>
    </w:tbl>
    <w:p w14:paraId="7D2BADF3" w14:textId="77777777" w:rsidR="009B3F2A" w:rsidRDefault="009B3F2A" w:rsidP="002F39DC">
      <w:pPr>
        <w:autoSpaceDE w:val="0"/>
        <w:autoSpaceDN w:val="0"/>
        <w:adjustRightInd w:val="0"/>
        <w:rPr>
          <w:b/>
          <w:bCs/>
          <w:sz w:val="22"/>
          <w:szCs w:val="22"/>
        </w:rPr>
      </w:pPr>
    </w:p>
    <w:tbl>
      <w:tblPr>
        <w:tblW w:w="0" w:type="auto"/>
        <w:tblInd w:w="-106" w:type="dxa"/>
        <w:tblLayout w:type="fixed"/>
        <w:tblLook w:val="0000" w:firstRow="0" w:lastRow="0" w:firstColumn="0" w:lastColumn="0" w:noHBand="0" w:noVBand="0"/>
      </w:tblPr>
      <w:tblGrid>
        <w:gridCol w:w="9322"/>
      </w:tblGrid>
      <w:tr w:rsidR="009B3F2A" w14:paraId="6B7F0FAB" w14:textId="77777777">
        <w:tc>
          <w:tcPr>
            <w:tcW w:w="9322" w:type="dxa"/>
            <w:tcBorders>
              <w:top w:val="single" w:sz="6" w:space="0" w:color="auto"/>
              <w:left w:val="single" w:sz="6" w:space="0" w:color="auto"/>
              <w:bottom w:val="single" w:sz="6" w:space="0" w:color="auto"/>
              <w:right w:val="single" w:sz="6" w:space="0" w:color="auto"/>
            </w:tcBorders>
          </w:tcPr>
          <w:p w14:paraId="0FBD47FB" w14:textId="77777777" w:rsidR="009B3F2A" w:rsidRDefault="009B3F2A" w:rsidP="002F39DC">
            <w:pPr>
              <w:tabs>
                <w:tab w:val="left" w:pos="720"/>
              </w:tabs>
              <w:autoSpaceDE w:val="0"/>
              <w:autoSpaceDN w:val="0"/>
              <w:adjustRightInd w:val="0"/>
              <w:jc w:val="both"/>
              <w:rPr>
                <w:sz w:val="20"/>
                <w:szCs w:val="20"/>
              </w:rPr>
            </w:pPr>
            <w:r>
              <w:rPr>
                <w:b/>
                <w:bCs/>
                <w:sz w:val="20"/>
                <w:szCs w:val="20"/>
              </w:rPr>
              <w:t>I.</w:t>
            </w:r>
            <w:r>
              <w:rPr>
                <w:b/>
                <w:bCs/>
                <w:sz w:val="20"/>
                <w:szCs w:val="20"/>
              </w:rPr>
              <w:tab/>
              <w:t xml:space="preserve">INTRODUCTION                                                                                                                                       </w:t>
            </w:r>
          </w:p>
        </w:tc>
      </w:tr>
      <w:tr w:rsidR="009B3F2A" w14:paraId="1821DB36" w14:textId="77777777">
        <w:tc>
          <w:tcPr>
            <w:tcW w:w="9322" w:type="dxa"/>
            <w:tcBorders>
              <w:top w:val="single" w:sz="6" w:space="0" w:color="auto"/>
              <w:left w:val="single" w:sz="6" w:space="0" w:color="auto"/>
              <w:bottom w:val="single" w:sz="6" w:space="0" w:color="auto"/>
              <w:right w:val="single" w:sz="6" w:space="0" w:color="auto"/>
            </w:tcBorders>
          </w:tcPr>
          <w:p w14:paraId="048908C3" w14:textId="77777777" w:rsidR="009B3F2A" w:rsidRDefault="009B3F2A" w:rsidP="002F39DC">
            <w:pPr>
              <w:autoSpaceDE w:val="0"/>
              <w:autoSpaceDN w:val="0"/>
              <w:adjustRightInd w:val="0"/>
              <w:jc w:val="both"/>
              <w:rPr>
                <w:sz w:val="20"/>
                <w:szCs w:val="20"/>
              </w:rPr>
            </w:pPr>
            <w:r>
              <w:rPr>
                <w:sz w:val="20"/>
                <w:szCs w:val="20"/>
              </w:rPr>
              <w:t>A.</w:t>
            </w:r>
            <w:r>
              <w:rPr>
                <w:sz w:val="20"/>
                <w:szCs w:val="20"/>
              </w:rPr>
              <w:tab/>
              <w:t>Contexte et objectif de l’évaluation</w:t>
            </w:r>
          </w:p>
        </w:tc>
      </w:tr>
      <w:tr w:rsidR="009B3F2A" w14:paraId="60E11B69" w14:textId="77777777">
        <w:tc>
          <w:tcPr>
            <w:tcW w:w="9322" w:type="dxa"/>
            <w:tcBorders>
              <w:top w:val="single" w:sz="6" w:space="0" w:color="auto"/>
              <w:left w:val="single" w:sz="6" w:space="0" w:color="auto"/>
              <w:bottom w:val="single" w:sz="6" w:space="0" w:color="auto"/>
              <w:right w:val="single" w:sz="6" w:space="0" w:color="auto"/>
            </w:tcBorders>
          </w:tcPr>
          <w:p w14:paraId="65E36D33" w14:textId="77777777" w:rsidR="009B3F2A" w:rsidRDefault="009B3F2A" w:rsidP="002F39DC">
            <w:pPr>
              <w:tabs>
                <w:tab w:val="left" w:pos="1048"/>
              </w:tabs>
              <w:autoSpaceDE w:val="0"/>
              <w:autoSpaceDN w:val="0"/>
              <w:adjustRightInd w:val="0"/>
              <w:jc w:val="both"/>
              <w:rPr>
                <w:sz w:val="20"/>
                <w:szCs w:val="20"/>
              </w:rPr>
            </w:pPr>
            <w:r>
              <w:rPr>
                <w:sz w:val="20"/>
                <w:szCs w:val="20"/>
              </w:rPr>
              <w:t>B.</w:t>
            </w:r>
            <w:r>
              <w:rPr>
                <w:sz w:val="20"/>
                <w:szCs w:val="20"/>
              </w:rPr>
              <w:tab/>
              <w:t xml:space="preserve">Approche et méthodologie </w:t>
            </w:r>
          </w:p>
        </w:tc>
      </w:tr>
      <w:tr w:rsidR="009B3F2A" w14:paraId="1CCCA1C7" w14:textId="77777777">
        <w:tc>
          <w:tcPr>
            <w:tcW w:w="9322" w:type="dxa"/>
            <w:tcBorders>
              <w:top w:val="single" w:sz="6" w:space="0" w:color="auto"/>
              <w:left w:val="single" w:sz="6" w:space="0" w:color="auto"/>
              <w:bottom w:val="single" w:sz="6" w:space="0" w:color="auto"/>
              <w:right w:val="single" w:sz="6" w:space="0" w:color="auto"/>
            </w:tcBorders>
          </w:tcPr>
          <w:p w14:paraId="36E57BD6" w14:textId="77777777" w:rsidR="009B3F2A" w:rsidRDefault="009B3F2A" w:rsidP="002F39DC">
            <w:pPr>
              <w:tabs>
                <w:tab w:val="left" w:pos="720"/>
              </w:tabs>
              <w:autoSpaceDE w:val="0"/>
              <w:autoSpaceDN w:val="0"/>
              <w:adjustRightInd w:val="0"/>
              <w:jc w:val="both"/>
              <w:rPr>
                <w:b/>
                <w:bCs/>
                <w:sz w:val="20"/>
                <w:szCs w:val="20"/>
              </w:rPr>
            </w:pPr>
            <w:r>
              <w:rPr>
                <w:b/>
                <w:bCs/>
                <w:sz w:val="20"/>
                <w:szCs w:val="20"/>
              </w:rPr>
              <w:t>II.</w:t>
            </w:r>
            <w:r>
              <w:rPr>
                <w:b/>
                <w:bCs/>
                <w:sz w:val="20"/>
                <w:szCs w:val="20"/>
              </w:rPr>
              <w:tab/>
              <w:t>CONCEPTION DU PROJET</w:t>
            </w:r>
          </w:p>
        </w:tc>
      </w:tr>
      <w:tr w:rsidR="009B3F2A" w14:paraId="192CA25E" w14:textId="77777777">
        <w:tc>
          <w:tcPr>
            <w:tcW w:w="9322" w:type="dxa"/>
            <w:tcBorders>
              <w:top w:val="single" w:sz="6" w:space="0" w:color="auto"/>
              <w:left w:val="single" w:sz="6" w:space="0" w:color="auto"/>
              <w:bottom w:val="single" w:sz="6" w:space="0" w:color="auto"/>
              <w:right w:val="single" w:sz="6" w:space="0" w:color="auto"/>
            </w:tcBorders>
          </w:tcPr>
          <w:p w14:paraId="71670B62" w14:textId="77777777" w:rsidR="009B3F2A" w:rsidRDefault="009B3F2A" w:rsidP="002F39DC">
            <w:pPr>
              <w:autoSpaceDE w:val="0"/>
              <w:autoSpaceDN w:val="0"/>
              <w:adjustRightInd w:val="0"/>
              <w:jc w:val="both"/>
              <w:rPr>
                <w:sz w:val="20"/>
                <w:szCs w:val="20"/>
              </w:rPr>
            </w:pPr>
            <w:r>
              <w:rPr>
                <w:sz w:val="20"/>
                <w:szCs w:val="20"/>
              </w:rPr>
              <w:t>A.</w:t>
            </w:r>
            <w:r>
              <w:rPr>
                <w:sz w:val="20"/>
                <w:szCs w:val="20"/>
              </w:rPr>
              <w:tab/>
              <w:t>Raison d’être et stratégie du projet</w:t>
            </w:r>
          </w:p>
        </w:tc>
      </w:tr>
      <w:tr w:rsidR="009B3F2A" w14:paraId="070418A4" w14:textId="77777777">
        <w:tc>
          <w:tcPr>
            <w:tcW w:w="9322" w:type="dxa"/>
            <w:tcBorders>
              <w:top w:val="single" w:sz="6" w:space="0" w:color="auto"/>
              <w:left w:val="single" w:sz="6" w:space="0" w:color="auto"/>
              <w:bottom w:val="single" w:sz="6" w:space="0" w:color="auto"/>
              <w:right w:val="single" w:sz="6" w:space="0" w:color="auto"/>
            </w:tcBorders>
          </w:tcPr>
          <w:p w14:paraId="605DBC0D" w14:textId="77777777" w:rsidR="009B3F2A" w:rsidRDefault="009B3F2A" w:rsidP="002F39DC">
            <w:pPr>
              <w:tabs>
                <w:tab w:val="left" w:pos="1352"/>
              </w:tabs>
              <w:autoSpaceDE w:val="0"/>
              <w:autoSpaceDN w:val="0"/>
              <w:adjustRightInd w:val="0"/>
              <w:jc w:val="both"/>
              <w:rPr>
                <w:sz w:val="20"/>
                <w:szCs w:val="20"/>
              </w:rPr>
            </w:pPr>
            <w:r>
              <w:rPr>
                <w:sz w:val="20"/>
                <w:szCs w:val="20"/>
              </w:rPr>
              <w:t xml:space="preserve">B.          Zone et groupes cible du projet </w:t>
            </w:r>
          </w:p>
        </w:tc>
      </w:tr>
      <w:tr w:rsidR="009B3F2A" w14:paraId="6FE48FD3" w14:textId="77777777">
        <w:tc>
          <w:tcPr>
            <w:tcW w:w="9322" w:type="dxa"/>
            <w:tcBorders>
              <w:top w:val="single" w:sz="6" w:space="0" w:color="auto"/>
              <w:left w:val="single" w:sz="6" w:space="0" w:color="auto"/>
              <w:bottom w:val="single" w:sz="6" w:space="0" w:color="auto"/>
              <w:right w:val="single" w:sz="6" w:space="0" w:color="auto"/>
            </w:tcBorders>
          </w:tcPr>
          <w:p w14:paraId="4331FDDB" w14:textId="77777777" w:rsidR="009B3F2A" w:rsidRDefault="009B3F2A" w:rsidP="002F39DC">
            <w:pPr>
              <w:tabs>
                <w:tab w:val="left" w:pos="1352"/>
              </w:tabs>
              <w:autoSpaceDE w:val="0"/>
              <w:autoSpaceDN w:val="0"/>
              <w:adjustRightInd w:val="0"/>
              <w:jc w:val="both"/>
              <w:rPr>
                <w:sz w:val="20"/>
                <w:szCs w:val="20"/>
              </w:rPr>
            </w:pPr>
            <w:r>
              <w:rPr>
                <w:sz w:val="20"/>
                <w:szCs w:val="20"/>
              </w:rPr>
              <w:t xml:space="preserve">C.         Objectifs et composantes </w:t>
            </w:r>
          </w:p>
        </w:tc>
      </w:tr>
      <w:tr w:rsidR="009B3F2A" w14:paraId="612F23B4" w14:textId="77777777">
        <w:tc>
          <w:tcPr>
            <w:tcW w:w="9322" w:type="dxa"/>
            <w:tcBorders>
              <w:top w:val="single" w:sz="6" w:space="0" w:color="auto"/>
              <w:left w:val="single" w:sz="6" w:space="0" w:color="auto"/>
              <w:bottom w:val="single" w:sz="6" w:space="0" w:color="auto"/>
              <w:right w:val="single" w:sz="6" w:space="0" w:color="auto"/>
            </w:tcBorders>
          </w:tcPr>
          <w:p w14:paraId="2E6E869E" w14:textId="77777777" w:rsidR="009B3F2A" w:rsidRDefault="009B3F2A" w:rsidP="002F39DC">
            <w:pPr>
              <w:tabs>
                <w:tab w:val="left" w:pos="1352"/>
              </w:tabs>
              <w:autoSpaceDE w:val="0"/>
              <w:autoSpaceDN w:val="0"/>
              <w:adjustRightInd w:val="0"/>
              <w:jc w:val="both"/>
              <w:rPr>
                <w:sz w:val="20"/>
                <w:szCs w:val="20"/>
              </w:rPr>
            </w:pPr>
            <w:r>
              <w:rPr>
                <w:sz w:val="20"/>
                <w:szCs w:val="20"/>
              </w:rPr>
              <w:t xml:space="preserve">D.         Partenariat et montage institutionnel </w:t>
            </w:r>
          </w:p>
        </w:tc>
      </w:tr>
      <w:tr w:rsidR="009B3F2A" w14:paraId="1B59985B" w14:textId="77777777">
        <w:tc>
          <w:tcPr>
            <w:tcW w:w="9322" w:type="dxa"/>
            <w:tcBorders>
              <w:top w:val="single" w:sz="6" w:space="0" w:color="auto"/>
              <w:left w:val="single" w:sz="6" w:space="0" w:color="auto"/>
              <w:bottom w:val="single" w:sz="6" w:space="0" w:color="auto"/>
              <w:right w:val="single" w:sz="6" w:space="0" w:color="auto"/>
            </w:tcBorders>
          </w:tcPr>
          <w:p w14:paraId="68799518" w14:textId="77777777" w:rsidR="009B3F2A" w:rsidRDefault="009B3F2A" w:rsidP="002F39DC">
            <w:pPr>
              <w:tabs>
                <w:tab w:val="left" w:pos="1352"/>
              </w:tabs>
              <w:autoSpaceDE w:val="0"/>
              <w:autoSpaceDN w:val="0"/>
              <w:adjustRightInd w:val="0"/>
              <w:jc w:val="both"/>
              <w:rPr>
                <w:sz w:val="20"/>
                <w:szCs w:val="20"/>
              </w:rPr>
            </w:pPr>
            <w:r>
              <w:rPr>
                <w:sz w:val="20"/>
                <w:szCs w:val="20"/>
              </w:rPr>
              <w:t>E.</w:t>
            </w:r>
            <w:r>
              <w:rPr>
                <w:sz w:val="20"/>
                <w:szCs w:val="20"/>
              </w:rPr>
              <w:tab/>
              <w:t xml:space="preserve">Evolution du contexte au cours de la mise en oeuvre </w:t>
            </w:r>
          </w:p>
        </w:tc>
      </w:tr>
      <w:tr w:rsidR="009B3F2A" w14:paraId="65657427" w14:textId="77777777">
        <w:tc>
          <w:tcPr>
            <w:tcW w:w="9322" w:type="dxa"/>
            <w:tcBorders>
              <w:top w:val="single" w:sz="6" w:space="0" w:color="auto"/>
              <w:left w:val="single" w:sz="6" w:space="0" w:color="auto"/>
              <w:bottom w:val="single" w:sz="6" w:space="0" w:color="auto"/>
              <w:right w:val="single" w:sz="6" w:space="0" w:color="auto"/>
            </w:tcBorders>
          </w:tcPr>
          <w:p w14:paraId="57369E58" w14:textId="77777777" w:rsidR="009B3F2A" w:rsidRDefault="009B3F2A" w:rsidP="002F39DC">
            <w:pPr>
              <w:tabs>
                <w:tab w:val="left" w:pos="1352"/>
              </w:tabs>
              <w:autoSpaceDE w:val="0"/>
              <w:autoSpaceDN w:val="0"/>
              <w:adjustRightInd w:val="0"/>
              <w:jc w:val="both"/>
              <w:rPr>
                <w:sz w:val="20"/>
                <w:szCs w:val="20"/>
              </w:rPr>
            </w:pPr>
            <w:r>
              <w:rPr>
                <w:sz w:val="20"/>
                <w:szCs w:val="20"/>
              </w:rPr>
              <w:t>F.</w:t>
            </w:r>
            <w:r>
              <w:rPr>
                <w:sz w:val="20"/>
                <w:szCs w:val="20"/>
              </w:rPr>
              <w:tab/>
              <w:t>Evolution (et capacité d’adaptation) de la conception du projet au cours de la mise en œuvre</w:t>
            </w:r>
          </w:p>
        </w:tc>
      </w:tr>
      <w:tr w:rsidR="009B3F2A" w14:paraId="486A270F" w14:textId="77777777">
        <w:tc>
          <w:tcPr>
            <w:tcW w:w="9322" w:type="dxa"/>
            <w:tcBorders>
              <w:top w:val="single" w:sz="6" w:space="0" w:color="auto"/>
              <w:left w:val="single" w:sz="6" w:space="0" w:color="auto"/>
              <w:bottom w:val="single" w:sz="6" w:space="0" w:color="auto"/>
              <w:right w:val="single" w:sz="6" w:space="0" w:color="auto"/>
            </w:tcBorders>
          </w:tcPr>
          <w:p w14:paraId="0025E260" w14:textId="77777777" w:rsidR="009B3F2A" w:rsidRDefault="009B3F2A" w:rsidP="002F39DC">
            <w:pPr>
              <w:autoSpaceDE w:val="0"/>
              <w:autoSpaceDN w:val="0"/>
              <w:adjustRightInd w:val="0"/>
              <w:jc w:val="both"/>
              <w:rPr>
                <w:sz w:val="20"/>
                <w:szCs w:val="20"/>
              </w:rPr>
            </w:pPr>
          </w:p>
        </w:tc>
      </w:tr>
      <w:tr w:rsidR="009B3F2A" w14:paraId="01F1B97C" w14:textId="77777777">
        <w:tc>
          <w:tcPr>
            <w:tcW w:w="9322" w:type="dxa"/>
            <w:tcBorders>
              <w:top w:val="single" w:sz="6" w:space="0" w:color="auto"/>
              <w:left w:val="single" w:sz="6" w:space="0" w:color="auto"/>
              <w:bottom w:val="single" w:sz="6" w:space="0" w:color="auto"/>
              <w:right w:val="single" w:sz="6" w:space="0" w:color="auto"/>
            </w:tcBorders>
          </w:tcPr>
          <w:p w14:paraId="2B694E68" w14:textId="77777777" w:rsidR="009B3F2A" w:rsidRDefault="009B3F2A" w:rsidP="002F39DC">
            <w:pPr>
              <w:tabs>
                <w:tab w:val="left" w:pos="720"/>
              </w:tabs>
              <w:autoSpaceDE w:val="0"/>
              <w:autoSpaceDN w:val="0"/>
              <w:adjustRightInd w:val="0"/>
              <w:jc w:val="both"/>
              <w:rPr>
                <w:b/>
                <w:bCs/>
                <w:sz w:val="20"/>
                <w:szCs w:val="20"/>
              </w:rPr>
            </w:pPr>
            <w:r>
              <w:rPr>
                <w:b/>
                <w:bCs/>
                <w:sz w:val="20"/>
                <w:szCs w:val="20"/>
              </w:rPr>
              <w:t>III.</w:t>
            </w:r>
            <w:r>
              <w:rPr>
                <w:b/>
                <w:bCs/>
                <w:sz w:val="20"/>
                <w:szCs w:val="20"/>
              </w:rPr>
              <w:tab/>
              <w:t>PRINCIPAUX RÉSULTATS OBTENUS</w:t>
            </w:r>
          </w:p>
        </w:tc>
      </w:tr>
      <w:tr w:rsidR="009B3F2A" w14:paraId="1FA1176E" w14:textId="77777777">
        <w:tc>
          <w:tcPr>
            <w:tcW w:w="9322" w:type="dxa"/>
            <w:tcBorders>
              <w:top w:val="single" w:sz="6" w:space="0" w:color="auto"/>
              <w:left w:val="single" w:sz="6" w:space="0" w:color="auto"/>
              <w:bottom w:val="single" w:sz="6" w:space="0" w:color="auto"/>
              <w:right w:val="single" w:sz="6" w:space="0" w:color="auto"/>
            </w:tcBorders>
          </w:tcPr>
          <w:p w14:paraId="31658B63" w14:textId="77777777" w:rsidR="009B3F2A" w:rsidRDefault="009B3F2A" w:rsidP="002F39DC">
            <w:pPr>
              <w:autoSpaceDE w:val="0"/>
              <w:autoSpaceDN w:val="0"/>
              <w:adjustRightInd w:val="0"/>
              <w:jc w:val="both"/>
              <w:rPr>
                <w:sz w:val="20"/>
                <w:szCs w:val="20"/>
              </w:rPr>
            </w:pPr>
            <w:r>
              <w:rPr>
                <w:sz w:val="20"/>
                <w:szCs w:val="20"/>
              </w:rPr>
              <w:tab/>
            </w:r>
          </w:p>
        </w:tc>
      </w:tr>
      <w:tr w:rsidR="009B3F2A" w14:paraId="3A43CD07" w14:textId="77777777">
        <w:tc>
          <w:tcPr>
            <w:tcW w:w="9322" w:type="dxa"/>
            <w:tcBorders>
              <w:top w:val="single" w:sz="6" w:space="0" w:color="auto"/>
              <w:left w:val="single" w:sz="6" w:space="0" w:color="auto"/>
              <w:bottom w:val="single" w:sz="6" w:space="0" w:color="auto"/>
              <w:right w:val="single" w:sz="6" w:space="0" w:color="auto"/>
            </w:tcBorders>
          </w:tcPr>
          <w:p w14:paraId="020CA5DD" w14:textId="77777777" w:rsidR="009B3F2A" w:rsidRDefault="009B3F2A" w:rsidP="002F39DC">
            <w:pPr>
              <w:tabs>
                <w:tab w:val="left" w:pos="720"/>
              </w:tabs>
              <w:autoSpaceDE w:val="0"/>
              <w:autoSpaceDN w:val="0"/>
              <w:adjustRightInd w:val="0"/>
              <w:jc w:val="both"/>
              <w:rPr>
                <w:b/>
                <w:bCs/>
                <w:sz w:val="20"/>
                <w:szCs w:val="20"/>
              </w:rPr>
            </w:pPr>
            <w:r>
              <w:rPr>
                <w:b/>
                <w:bCs/>
                <w:sz w:val="20"/>
                <w:szCs w:val="20"/>
              </w:rPr>
              <w:t>IV.</w:t>
            </w:r>
            <w:r>
              <w:rPr>
                <w:b/>
                <w:bCs/>
                <w:sz w:val="20"/>
                <w:szCs w:val="20"/>
              </w:rPr>
              <w:tab/>
              <w:t>PERFORMANCE DU PROJET</w:t>
            </w:r>
          </w:p>
        </w:tc>
      </w:tr>
      <w:tr w:rsidR="009B3F2A" w14:paraId="3DFE3101" w14:textId="77777777">
        <w:tc>
          <w:tcPr>
            <w:tcW w:w="9322" w:type="dxa"/>
            <w:tcBorders>
              <w:top w:val="single" w:sz="6" w:space="0" w:color="auto"/>
              <w:left w:val="single" w:sz="6" w:space="0" w:color="auto"/>
              <w:bottom w:val="single" w:sz="6" w:space="0" w:color="auto"/>
              <w:right w:val="single" w:sz="6" w:space="0" w:color="auto"/>
            </w:tcBorders>
          </w:tcPr>
          <w:p w14:paraId="561D52CC" w14:textId="77777777" w:rsidR="009B3F2A" w:rsidRDefault="009B3F2A" w:rsidP="002F39DC">
            <w:pPr>
              <w:tabs>
                <w:tab w:val="left" w:pos="1144"/>
              </w:tabs>
              <w:autoSpaceDE w:val="0"/>
              <w:autoSpaceDN w:val="0"/>
              <w:adjustRightInd w:val="0"/>
              <w:jc w:val="both"/>
              <w:rPr>
                <w:sz w:val="20"/>
                <w:szCs w:val="20"/>
              </w:rPr>
            </w:pPr>
            <w:r>
              <w:rPr>
                <w:sz w:val="20"/>
                <w:szCs w:val="20"/>
              </w:rPr>
              <w:t>A.</w:t>
            </w:r>
            <w:r>
              <w:rPr>
                <w:sz w:val="20"/>
                <w:szCs w:val="20"/>
              </w:rPr>
              <w:tab/>
              <w:t xml:space="preserve">Pertinence des objectifs </w:t>
            </w:r>
          </w:p>
        </w:tc>
      </w:tr>
      <w:tr w:rsidR="009B3F2A" w14:paraId="416702E2" w14:textId="77777777">
        <w:tc>
          <w:tcPr>
            <w:tcW w:w="9322" w:type="dxa"/>
            <w:tcBorders>
              <w:top w:val="single" w:sz="6" w:space="0" w:color="auto"/>
              <w:left w:val="single" w:sz="6" w:space="0" w:color="auto"/>
              <w:bottom w:val="single" w:sz="6" w:space="0" w:color="auto"/>
              <w:right w:val="single" w:sz="6" w:space="0" w:color="auto"/>
            </w:tcBorders>
          </w:tcPr>
          <w:p w14:paraId="5BAAC57C" w14:textId="77777777" w:rsidR="009B3F2A" w:rsidRDefault="009B3F2A" w:rsidP="002F39DC">
            <w:pPr>
              <w:tabs>
                <w:tab w:val="left" w:pos="1144"/>
              </w:tabs>
              <w:autoSpaceDE w:val="0"/>
              <w:autoSpaceDN w:val="0"/>
              <w:adjustRightInd w:val="0"/>
              <w:jc w:val="both"/>
              <w:rPr>
                <w:sz w:val="20"/>
                <w:szCs w:val="20"/>
              </w:rPr>
            </w:pPr>
            <w:r>
              <w:rPr>
                <w:sz w:val="20"/>
                <w:szCs w:val="20"/>
              </w:rPr>
              <w:t>B.</w:t>
            </w:r>
            <w:r>
              <w:rPr>
                <w:sz w:val="20"/>
                <w:szCs w:val="20"/>
              </w:rPr>
              <w:tab/>
              <w:t>Efficacité de la mise en oeuvre</w:t>
            </w:r>
          </w:p>
        </w:tc>
      </w:tr>
      <w:tr w:rsidR="009B3F2A" w14:paraId="4EFB98BB" w14:textId="77777777">
        <w:tc>
          <w:tcPr>
            <w:tcW w:w="9322" w:type="dxa"/>
            <w:tcBorders>
              <w:top w:val="single" w:sz="6" w:space="0" w:color="auto"/>
              <w:left w:val="single" w:sz="6" w:space="0" w:color="auto"/>
              <w:bottom w:val="single" w:sz="6" w:space="0" w:color="auto"/>
              <w:right w:val="single" w:sz="6" w:space="0" w:color="auto"/>
            </w:tcBorders>
          </w:tcPr>
          <w:p w14:paraId="27E673F7" w14:textId="77777777" w:rsidR="009B3F2A" w:rsidRDefault="009B3F2A" w:rsidP="002F39DC">
            <w:pPr>
              <w:tabs>
                <w:tab w:val="left" w:pos="1144"/>
              </w:tabs>
              <w:autoSpaceDE w:val="0"/>
              <w:autoSpaceDN w:val="0"/>
              <w:adjustRightInd w:val="0"/>
              <w:jc w:val="both"/>
              <w:rPr>
                <w:sz w:val="20"/>
                <w:szCs w:val="20"/>
              </w:rPr>
            </w:pPr>
            <w:r>
              <w:rPr>
                <w:sz w:val="20"/>
                <w:szCs w:val="20"/>
              </w:rPr>
              <w:t>C.</w:t>
            </w:r>
            <w:r>
              <w:rPr>
                <w:sz w:val="20"/>
                <w:szCs w:val="20"/>
              </w:rPr>
              <w:tab/>
              <w:t>Efficience</w:t>
            </w:r>
          </w:p>
        </w:tc>
      </w:tr>
      <w:tr w:rsidR="009B3F2A" w14:paraId="356132C8" w14:textId="77777777">
        <w:tc>
          <w:tcPr>
            <w:tcW w:w="9322" w:type="dxa"/>
            <w:tcBorders>
              <w:top w:val="single" w:sz="6" w:space="0" w:color="auto"/>
              <w:left w:val="single" w:sz="6" w:space="0" w:color="auto"/>
              <w:bottom w:val="single" w:sz="6" w:space="0" w:color="auto"/>
              <w:right w:val="single" w:sz="6" w:space="0" w:color="auto"/>
            </w:tcBorders>
          </w:tcPr>
          <w:p w14:paraId="251F1B25" w14:textId="77777777" w:rsidR="009B3F2A" w:rsidRDefault="009B3F2A" w:rsidP="002F39DC">
            <w:pPr>
              <w:tabs>
                <w:tab w:val="left" w:pos="720"/>
              </w:tabs>
              <w:autoSpaceDE w:val="0"/>
              <w:autoSpaceDN w:val="0"/>
              <w:adjustRightInd w:val="0"/>
              <w:jc w:val="both"/>
              <w:rPr>
                <w:b/>
                <w:bCs/>
                <w:sz w:val="20"/>
                <w:szCs w:val="20"/>
              </w:rPr>
            </w:pPr>
            <w:r>
              <w:rPr>
                <w:b/>
                <w:bCs/>
                <w:sz w:val="20"/>
                <w:szCs w:val="20"/>
              </w:rPr>
              <w:t>V.</w:t>
            </w:r>
            <w:r>
              <w:rPr>
                <w:b/>
                <w:bCs/>
                <w:sz w:val="20"/>
                <w:szCs w:val="20"/>
              </w:rPr>
              <w:tab/>
              <w:t>IMPACT SUR LA PAUVRETÉ RURALE</w:t>
            </w:r>
          </w:p>
        </w:tc>
      </w:tr>
      <w:tr w:rsidR="009B3F2A" w14:paraId="4EF77B97" w14:textId="77777777">
        <w:tc>
          <w:tcPr>
            <w:tcW w:w="9322" w:type="dxa"/>
            <w:tcBorders>
              <w:top w:val="single" w:sz="6" w:space="0" w:color="auto"/>
              <w:left w:val="single" w:sz="6" w:space="0" w:color="auto"/>
              <w:bottom w:val="single" w:sz="6" w:space="0" w:color="auto"/>
              <w:right w:val="single" w:sz="6" w:space="0" w:color="auto"/>
            </w:tcBorders>
          </w:tcPr>
          <w:p w14:paraId="6CE6026A" w14:textId="77777777" w:rsidR="009B3F2A" w:rsidRDefault="009B3F2A" w:rsidP="002F39DC">
            <w:pPr>
              <w:tabs>
                <w:tab w:val="left" w:pos="1144"/>
              </w:tabs>
              <w:autoSpaceDE w:val="0"/>
              <w:autoSpaceDN w:val="0"/>
              <w:adjustRightInd w:val="0"/>
              <w:jc w:val="both"/>
              <w:rPr>
                <w:sz w:val="20"/>
                <w:szCs w:val="20"/>
              </w:rPr>
            </w:pPr>
            <w:r>
              <w:rPr>
                <w:sz w:val="20"/>
                <w:szCs w:val="20"/>
              </w:rPr>
              <w:t>A.</w:t>
            </w:r>
            <w:r>
              <w:rPr>
                <w:sz w:val="20"/>
                <w:szCs w:val="20"/>
              </w:rPr>
              <w:tab/>
              <w:t>Impact sur les ressources matérielles et financières de ménages</w:t>
            </w:r>
          </w:p>
        </w:tc>
      </w:tr>
      <w:tr w:rsidR="009B3F2A" w14:paraId="392B01F8" w14:textId="77777777">
        <w:tc>
          <w:tcPr>
            <w:tcW w:w="9322" w:type="dxa"/>
            <w:tcBorders>
              <w:top w:val="single" w:sz="6" w:space="0" w:color="auto"/>
              <w:left w:val="single" w:sz="6" w:space="0" w:color="auto"/>
              <w:bottom w:val="single" w:sz="6" w:space="0" w:color="auto"/>
              <w:right w:val="single" w:sz="6" w:space="0" w:color="auto"/>
            </w:tcBorders>
          </w:tcPr>
          <w:p w14:paraId="074D3D08" w14:textId="77777777" w:rsidR="009B3F2A" w:rsidRDefault="009B3F2A" w:rsidP="002F39DC">
            <w:pPr>
              <w:tabs>
                <w:tab w:val="left" w:pos="1144"/>
              </w:tabs>
              <w:autoSpaceDE w:val="0"/>
              <w:autoSpaceDN w:val="0"/>
              <w:adjustRightInd w:val="0"/>
              <w:jc w:val="both"/>
              <w:rPr>
                <w:sz w:val="20"/>
                <w:szCs w:val="20"/>
              </w:rPr>
            </w:pPr>
            <w:r>
              <w:rPr>
                <w:sz w:val="20"/>
                <w:szCs w:val="20"/>
              </w:rPr>
              <w:t>B.</w:t>
            </w:r>
            <w:r>
              <w:rPr>
                <w:sz w:val="20"/>
                <w:szCs w:val="20"/>
              </w:rPr>
              <w:tab/>
              <w:t xml:space="preserve">Impact sur les ressources humaines </w:t>
            </w:r>
          </w:p>
        </w:tc>
      </w:tr>
      <w:tr w:rsidR="009B3F2A" w14:paraId="4BE0F064" w14:textId="77777777">
        <w:tc>
          <w:tcPr>
            <w:tcW w:w="9322" w:type="dxa"/>
            <w:tcBorders>
              <w:top w:val="single" w:sz="6" w:space="0" w:color="auto"/>
              <w:left w:val="single" w:sz="6" w:space="0" w:color="auto"/>
              <w:bottom w:val="single" w:sz="6" w:space="0" w:color="auto"/>
              <w:right w:val="single" w:sz="6" w:space="0" w:color="auto"/>
            </w:tcBorders>
          </w:tcPr>
          <w:p w14:paraId="41F76B6C" w14:textId="77777777" w:rsidR="009B3F2A" w:rsidRDefault="009B3F2A" w:rsidP="002F39DC">
            <w:pPr>
              <w:tabs>
                <w:tab w:val="left" w:pos="1144"/>
              </w:tabs>
              <w:autoSpaceDE w:val="0"/>
              <w:autoSpaceDN w:val="0"/>
              <w:adjustRightInd w:val="0"/>
              <w:jc w:val="both"/>
              <w:rPr>
                <w:sz w:val="20"/>
                <w:szCs w:val="20"/>
              </w:rPr>
            </w:pPr>
            <w:r>
              <w:rPr>
                <w:sz w:val="20"/>
                <w:szCs w:val="20"/>
              </w:rPr>
              <w:t>C.</w:t>
            </w:r>
            <w:r>
              <w:rPr>
                <w:sz w:val="20"/>
                <w:szCs w:val="20"/>
              </w:rPr>
              <w:tab/>
              <w:t>Impact sur le capital social et les capacités des ménages</w:t>
            </w:r>
          </w:p>
        </w:tc>
      </w:tr>
      <w:tr w:rsidR="009B3F2A" w14:paraId="4A75B4A8" w14:textId="77777777">
        <w:tc>
          <w:tcPr>
            <w:tcW w:w="9322" w:type="dxa"/>
            <w:tcBorders>
              <w:top w:val="single" w:sz="6" w:space="0" w:color="auto"/>
              <w:left w:val="single" w:sz="6" w:space="0" w:color="auto"/>
              <w:bottom w:val="single" w:sz="6" w:space="0" w:color="auto"/>
              <w:right w:val="single" w:sz="6" w:space="0" w:color="auto"/>
            </w:tcBorders>
          </w:tcPr>
          <w:p w14:paraId="0F730439" w14:textId="77777777" w:rsidR="009B3F2A" w:rsidRDefault="009B3F2A" w:rsidP="002F39DC">
            <w:pPr>
              <w:tabs>
                <w:tab w:val="left" w:pos="1144"/>
              </w:tabs>
              <w:autoSpaceDE w:val="0"/>
              <w:autoSpaceDN w:val="0"/>
              <w:adjustRightInd w:val="0"/>
              <w:jc w:val="both"/>
              <w:rPr>
                <w:sz w:val="20"/>
                <w:szCs w:val="20"/>
              </w:rPr>
            </w:pPr>
            <w:r>
              <w:rPr>
                <w:sz w:val="20"/>
                <w:szCs w:val="20"/>
              </w:rPr>
              <w:t>D.</w:t>
            </w:r>
            <w:r>
              <w:rPr>
                <w:sz w:val="20"/>
                <w:szCs w:val="20"/>
              </w:rPr>
              <w:tab/>
              <w:t>Impact sur la sécurité alimentaire et économique des ménages</w:t>
            </w:r>
          </w:p>
        </w:tc>
      </w:tr>
      <w:tr w:rsidR="009B3F2A" w14:paraId="43EECD2B" w14:textId="77777777">
        <w:tc>
          <w:tcPr>
            <w:tcW w:w="9322" w:type="dxa"/>
            <w:tcBorders>
              <w:top w:val="single" w:sz="6" w:space="0" w:color="auto"/>
              <w:left w:val="single" w:sz="6" w:space="0" w:color="auto"/>
              <w:bottom w:val="single" w:sz="6" w:space="0" w:color="auto"/>
              <w:right w:val="single" w:sz="6" w:space="0" w:color="auto"/>
            </w:tcBorders>
          </w:tcPr>
          <w:p w14:paraId="20A0627B" w14:textId="77777777" w:rsidR="009B3F2A" w:rsidRDefault="009B3F2A" w:rsidP="002F39DC">
            <w:pPr>
              <w:tabs>
                <w:tab w:val="left" w:pos="1144"/>
              </w:tabs>
              <w:autoSpaceDE w:val="0"/>
              <w:autoSpaceDN w:val="0"/>
              <w:adjustRightInd w:val="0"/>
              <w:jc w:val="both"/>
              <w:rPr>
                <w:sz w:val="20"/>
                <w:szCs w:val="20"/>
              </w:rPr>
            </w:pPr>
            <w:r>
              <w:rPr>
                <w:sz w:val="20"/>
                <w:szCs w:val="20"/>
              </w:rPr>
              <w:t>E.</w:t>
            </w:r>
            <w:r>
              <w:rPr>
                <w:sz w:val="20"/>
                <w:szCs w:val="20"/>
              </w:rPr>
              <w:tab/>
              <w:t xml:space="preserve">Impact sur l’environnement </w:t>
            </w:r>
          </w:p>
        </w:tc>
      </w:tr>
      <w:tr w:rsidR="009B3F2A" w14:paraId="6537733E" w14:textId="77777777">
        <w:tc>
          <w:tcPr>
            <w:tcW w:w="9322" w:type="dxa"/>
            <w:tcBorders>
              <w:top w:val="single" w:sz="6" w:space="0" w:color="auto"/>
              <w:left w:val="single" w:sz="6" w:space="0" w:color="auto"/>
              <w:bottom w:val="single" w:sz="6" w:space="0" w:color="auto"/>
              <w:right w:val="single" w:sz="6" w:space="0" w:color="auto"/>
            </w:tcBorders>
          </w:tcPr>
          <w:p w14:paraId="3B41C536" w14:textId="77777777" w:rsidR="009B3F2A" w:rsidRDefault="009B3F2A" w:rsidP="002F39DC">
            <w:pPr>
              <w:tabs>
                <w:tab w:val="left" w:pos="1144"/>
              </w:tabs>
              <w:autoSpaceDE w:val="0"/>
              <w:autoSpaceDN w:val="0"/>
              <w:adjustRightInd w:val="0"/>
              <w:jc w:val="both"/>
              <w:rPr>
                <w:sz w:val="20"/>
                <w:szCs w:val="20"/>
              </w:rPr>
            </w:pPr>
            <w:r>
              <w:rPr>
                <w:sz w:val="20"/>
                <w:szCs w:val="20"/>
              </w:rPr>
              <w:t>F.</w:t>
            </w:r>
            <w:r>
              <w:rPr>
                <w:sz w:val="20"/>
                <w:szCs w:val="20"/>
              </w:rPr>
              <w:tab/>
              <w:t xml:space="preserve">Impact sur les institutions, les politiques et le cadre réglementaire </w:t>
            </w:r>
          </w:p>
        </w:tc>
      </w:tr>
      <w:tr w:rsidR="009B3F2A" w14:paraId="762F63EE" w14:textId="77777777">
        <w:tc>
          <w:tcPr>
            <w:tcW w:w="9322" w:type="dxa"/>
            <w:tcBorders>
              <w:top w:val="single" w:sz="6" w:space="0" w:color="auto"/>
              <w:left w:val="single" w:sz="6" w:space="0" w:color="auto"/>
              <w:bottom w:val="single" w:sz="6" w:space="0" w:color="auto"/>
              <w:right w:val="single" w:sz="6" w:space="0" w:color="auto"/>
            </w:tcBorders>
          </w:tcPr>
          <w:p w14:paraId="1B4D0E6E" w14:textId="77777777" w:rsidR="009B3F2A" w:rsidRDefault="009B3F2A" w:rsidP="002F39DC">
            <w:pPr>
              <w:tabs>
                <w:tab w:val="left" w:pos="1144"/>
              </w:tabs>
              <w:autoSpaceDE w:val="0"/>
              <w:autoSpaceDN w:val="0"/>
              <w:adjustRightInd w:val="0"/>
              <w:jc w:val="both"/>
              <w:rPr>
                <w:sz w:val="20"/>
                <w:szCs w:val="20"/>
              </w:rPr>
            </w:pPr>
            <w:r>
              <w:rPr>
                <w:sz w:val="20"/>
                <w:szCs w:val="20"/>
              </w:rPr>
              <w:t>G.</w:t>
            </w:r>
            <w:r>
              <w:rPr>
                <w:sz w:val="20"/>
                <w:szCs w:val="20"/>
              </w:rPr>
              <w:tab/>
              <w:t>Impact sur le genre</w:t>
            </w:r>
          </w:p>
        </w:tc>
      </w:tr>
      <w:tr w:rsidR="009B3F2A" w14:paraId="57B81B63" w14:textId="77777777">
        <w:tc>
          <w:tcPr>
            <w:tcW w:w="9322" w:type="dxa"/>
            <w:tcBorders>
              <w:top w:val="single" w:sz="6" w:space="0" w:color="auto"/>
              <w:left w:val="single" w:sz="6" w:space="0" w:color="auto"/>
              <w:bottom w:val="single" w:sz="6" w:space="0" w:color="auto"/>
              <w:right w:val="single" w:sz="6" w:space="0" w:color="auto"/>
            </w:tcBorders>
          </w:tcPr>
          <w:p w14:paraId="131996BA" w14:textId="77777777" w:rsidR="009B3F2A" w:rsidRDefault="009B3F2A" w:rsidP="002F39DC">
            <w:pPr>
              <w:tabs>
                <w:tab w:val="left" w:pos="1144"/>
              </w:tabs>
              <w:autoSpaceDE w:val="0"/>
              <w:autoSpaceDN w:val="0"/>
              <w:adjustRightInd w:val="0"/>
              <w:jc w:val="both"/>
              <w:rPr>
                <w:sz w:val="20"/>
                <w:szCs w:val="20"/>
              </w:rPr>
            </w:pPr>
            <w:r>
              <w:rPr>
                <w:sz w:val="20"/>
                <w:szCs w:val="20"/>
              </w:rPr>
              <w:t>H.</w:t>
            </w:r>
            <w:r>
              <w:rPr>
                <w:sz w:val="20"/>
                <w:szCs w:val="20"/>
              </w:rPr>
              <w:tab/>
              <w:t>Durabilité</w:t>
            </w:r>
          </w:p>
        </w:tc>
      </w:tr>
      <w:tr w:rsidR="009B3F2A" w14:paraId="7FD8E034" w14:textId="77777777">
        <w:tc>
          <w:tcPr>
            <w:tcW w:w="9322" w:type="dxa"/>
            <w:tcBorders>
              <w:top w:val="single" w:sz="6" w:space="0" w:color="auto"/>
              <w:left w:val="single" w:sz="6" w:space="0" w:color="auto"/>
              <w:bottom w:val="single" w:sz="6" w:space="0" w:color="auto"/>
              <w:right w:val="single" w:sz="6" w:space="0" w:color="auto"/>
            </w:tcBorders>
          </w:tcPr>
          <w:p w14:paraId="4CFF792F" w14:textId="77777777" w:rsidR="009B3F2A" w:rsidRDefault="009B3F2A" w:rsidP="002F39DC">
            <w:pPr>
              <w:tabs>
                <w:tab w:val="left" w:pos="1144"/>
              </w:tabs>
              <w:autoSpaceDE w:val="0"/>
              <w:autoSpaceDN w:val="0"/>
              <w:adjustRightInd w:val="0"/>
              <w:jc w:val="both"/>
              <w:rPr>
                <w:sz w:val="20"/>
                <w:szCs w:val="20"/>
              </w:rPr>
            </w:pPr>
            <w:r>
              <w:rPr>
                <w:sz w:val="20"/>
                <w:szCs w:val="20"/>
              </w:rPr>
              <w:t>I.</w:t>
            </w:r>
            <w:r>
              <w:rPr>
                <w:sz w:val="20"/>
                <w:szCs w:val="20"/>
              </w:rPr>
              <w:tab/>
              <w:t>Innovation et potentiel de reproductibilité</w:t>
            </w:r>
          </w:p>
        </w:tc>
      </w:tr>
      <w:tr w:rsidR="009B3F2A" w14:paraId="26AA2691" w14:textId="77777777">
        <w:tc>
          <w:tcPr>
            <w:tcW w:w="9322" w:type="dxa"/>
            <w:tcBorders>
              <w:top w:val="single" w:sz="6" w:space="0" w:color="auto"/>
              <w:left w:val="single" w:sz="6" w:space="0" w:color="auto"/>
              <w:bottom w:val="single" w:sz="6" w:space="0" w:color="auto"/>
              <w:right w:val="single" w:sz="6" w:space="0" w:color="auto"/>
            </w:tcBorders>
          </w:tcPr>
          <w:p w14:paraId="3E1E2CD1" w14:textId="77777777" w:rsidR="009B3F2A" w:rsidRDefault="009B3F2A" w:rsidP="002F39DC">
            <w:pPr>
              <w:tabs>
                <w:tab w:val="left" w:pos="1144"/>
              </w:tabs>
              <w:autoSpaceDE w:val="0"/>
              <w:autoSpaceDN w:val="0"/>
              <w:adjustRightInd w:val="0"/>
              <w:jc w:val="both"/>
              <w:rPr>
                <w:sz w:val="20"/>
                <w:szCs w:val="20"/>
              </w:rPr>
            </w:pPr>
            <w:r>
              <w:rPr>
                <w:sz w:val="20"/>
                <w:szCs w:val="20"/>
              </w:rPr>
              <w:t>J.</w:t>
            </w:r>
            <w:r>
              <w:rPr>
                <w:sz w:val="20"/>
                <w:szCs w:val="20"/>
              </w:rPr>
              <w:tab/>
              <w:t>Autres impacts sur la pauvreté</w:t>
            </w:r>
          </w:p>
        </w:tc>
      </w:tr>
      <w:tr w:rsidR="009B3F2A" w14:paraId="6B9EDB83" w14:textId="77777777">
        <w:tc>
          <w:tcPr>
            <w:tcW w:w="9322" w:type="dxa"/>
            <w:tcBorders>
              <w:top w:val="single" w:sz="6" w:space="0" w:color="auto"/>
              <w:left w:val="single" w:sz="6" w:space="0" w:color="auto"/>
              <w:bottom w:val="single" w:sz="6" w:space="0" w:color="auto"/>
              <w:right w:val="single" w:sz="6" w:space="0" w:color="auto"/>
            </w:tcBorders>
          </w:tcPr>
          <w:p w14:paraId="68965DF1" w14:textId="77777777" w:rsidR="009B3F2A" w:rsidRDefault="009B3F2A" w:rsidP="002F39DC">
            <w:pPr>
              <w:tabs>
                <w:tab w:val="left" w:pos="1144"/>
              </w:tabs>
              <w:autoSpaceDE w:val="0"/>
              <w:autoSpaceDN w:val="0"/>
              <w:adjustRightInd w:val="0"/>
              <w:jc w:val="both"/>
              <w:rPr>
                <w:sz w:val="20"/>
                <w:szCs w:val="20"/>
              </w:rPr>
            </w:pPr>
            <w:r>
              <w:rPr>
                <w:sz w:val="20"/>
                <w:szCs w:val="20"/>
              </w:rPr>
              <w:t>K.</w:t>
            </w:r>
            <w:r>
              <w:rPr>
                <w:sz w:val="20"/>
                <w:szCs w:val="20"/>
              </w:rPr>
              <w:tab/>
              <w:t>Appréciation globale de l’impact du projet</w:t>
            </w:r>
          </w:p>
        </w:tc>
      </w:tr>
      <w:tr w:rsidR="009B3F2A" w14:paraId="77B12BCE" w14:textId="77777777">
        <w:tc>
          <w:tcPr>
            <w:tcW w:w="9322" w:type="dxa"/>
            <w:tcBorders>
              <w:top w:val="single" w:sz="6" w:space="0" w:color="auto"/>
              <w:left w:val="single" w:sz="6" w:space="0" w:color="auto"/>
              <w:bottom w:val="single" w:sz="6" w:space="0" w:color="auto"/>
              <w:right w:val="single" w:sz="6" w:space="0" w:color="auto"/>
            </w:tcBorders>
          </w:tcPr>
          <w:p w14:paraId="48581F2F" w14:textId="77777777" w:rsidR="009B3F2A" w:rsidRDefault="009B3F2A" w:rsidP="002F39DC">
            <w:pPr>
              <w:keepNext/>
              <w:keepLines/>
              <w:autoSpaceDE w:val="0"/>
              <w:autoSpaceDN w:val="0"/>
              <w:adjustRightInd w:val="0"/>
              <w:jc w:val="center"/>
              <w:rPr>
                <w:b/>
                <w:bCs/>
                <w:sz w:val="20"/>
                <w:szCs w:val="20"/>
              </w:rPr>
            </w:pPr>
          </w:p>
        </w:tc>
      </w:tr>
      <w:tr w:rsidR="009B3F2A" w14:paraId="5A482810" w14:textId="77777777">
        <w:tc>
          <w:tcPr>
            <w:tcW w:w="9322" w:type="dxa"/>
            <w:tcBorders>
              <w:top w:val="single" w:sz="6" w:space="0" w:color="auto"/>
              <w:left w:val="single" w:sz="6" w:space="0" w:color="auto"/>
              <w:bottom w:val="single" w:sz="6" w:space="0" w:color="auto"/>
              <w:right w:val="single" w:sz="6" w:space="0" w:color="auto"/>
            </w:tcBorders>
          </w:tcPr>
          <w:p w14:paraId="62EA86F4" w14:textId="77777777" w:rsidR="009B3F2A" w:rsidRDefault="009B3F2A" w:rsidP="002F39DC">
            <w:pPr>
              <w:keepNext/>
              <w:keepLines/>
              <w:tabs>
                <w:tab w:val="left" w:pos="720"/>
              </w:tabs>
              <w:autoSpaceDE w:val="0"/>
              <w:autoSpaceDN w:val="0"/>
              <w:adjustRightInd w:val="0"/>
              <w:jc w:val="both"/>
              <w:rPr>
                <w:b/>
                <w:bCs/>
                <w:sz w:val="20"/>
                <w:szCs w:val="20"/>
              </w:rPr>
            </w:pPr>
            <w:r>
              <w:rPr>
                <w:b/>
                <w:bCs/>
                <w:sz w:val="20"/>
                <w:szCs w:val="20"/>
              </w:rPr>
              <w:t>VI.</w:t>
            </w:r>
            <w:r>
              <w:rPr>
                <w:b/>
                <w:bCs/>
                <w:sz w:val="20"/>
                <w:szCs w:val="20"/>
              </w:rPr>
              <w:tab/>
              <w:t>PERFORMANCE DES PARTENAIRES</w:t>
            </w:r>
          </w:p>
        </w:tc>
      </w:tr>
      <w:tr w:rsidR="009B3F2A" w14:paraId="367D9DB5" w14:textId="77777777">
        <w:tc>
          <w:tcPr>
            <w:tcW w:w="9322" w:type="dxa"/>
            <w:tcBorders>
              <w:top w:val="single" w:sz="6" w:space="0" w:color="auto"/>
              <w:left w:val="single" w:sz="6" w:space="0" w:color="auto"/>
              <w:bottom w:val="single" w:sz="6" w:space="0" w:color="auto"/>
              <w:right w:val="single" w:sz="6" w:space="0" w:color="auto"/>
            </w:tcBorders>
          </w:tcPr>
          <w:p w14:paraId="1D35DD75" w14:textId="77777777" w:rsidR="009B3F2A" w:rsidRDefault="009B3F2A" w:rsidP="002F39DC">
            <w:pPr>
              <w:keepNext/>
              <w:keepLines/>
              <w:autoSpaceDE w:val="0"/>
              <w:autoSpaceDN w:val="0"/>
              <w:adjustRightInd w:val="0"/>
              <w:jc w:val="both"/>
              <w:rPr>
                <w:b/>
                <w:bCs/>
                <w:sz w:val="20"/>
                <w:szCs w:val="20"/>
              </w:rPr>
            </w:pPr>
          </w:p>
        </w:tc>
      </w:tr>
      <w:tr w:rsidR="009B3F2A" w14:paraId="0E98C4DF" w14:textId="77777777">
        <w:tc>
          <w:tcPr>
            <w:tcW w:w="9322" w:type="dxa"/>
            <w:tcBorders>
              <w:top w:val="single" w:sz="6" w:space="0" w:color="auto"/>
              <w:left w:val="single" w:sz="6" w:space="0" w:color="auto"/>
              <w:bottom w:val="single" w:sz="6" w:space="0" w:color="auto"/>
              <w:right w:val="single" w:sz="6" w:space="0" w:color="auto"/>
            </w:tcBorders>
          </w:tcPr>
          <w:p w14:paraId="0C17F82E" w14:textId="77777777" w:rsidR="009B3F2A" w:rsidRDefault="009B3F2A" w:rsidP="002F39DC">
            <w:pPr>
              <w:keepNext/>
              <w:keepLines/>
              <w:tabs>
                <w:tab w:val="left" w:pos="1144"/>
              </w:tabs>
              <w:autoSpaceDE w:val="0"/>
              <w:autoSpaceDN w:val="0"/>
              <w:adjustRightInd w:val="0"/>
              <w:jc w:val="both"/>
              <w:rPr>
                <w:sz w:val="20"/>
                <w:szCs w:val="20"/>
              </w:rPr>
            </w:pPr>
            <w:r>
              <w:rPr>
                <w:sz w:val="20"/>
                <w:szCs w:val="20"/>
              </w:rPr>
              <w:t>A.</w:t>
            </w:r>
            <w:r>
              <w:rPr>
                <w:sz w:val="20"/>
                <w:szCs w:val="20"/>
              </w:rPr>
              <w:tab/>
              <w:t>Performance du FIDA</w:t>
            </w:r>
          </w:p>
        </w:tc>
      </w:tr>
      <w:tr w:rsidR="009B3F2A" w14:paraId="4D847C62" w14:textId="77777777">
        <w:tc>
          <w:tcPr>
            <w:tcW w:w="9322" w:type="dxa"/>
            <w:tcBorders>
              <w:top w:val="single" w:sz="6" w:space="0" w:color="auto"/>
              <w:left w:val="single" w:sz="6" w:space="0" w:color="auto"/>
              <w:bottom w:val="single" w:sz="6" w:space="0" w:color="auto"/>
              <w:right w:val="single" w:sz="6" w:space="0" w:color="auto"/>
            </w:tcBorders>
          </w:tcPr>
          <w:p w14:paraId="15C54F6B" w14:textId="77777777" w:rsidR="009B3F2A" w:rsidRDefault="009B3F2A" w:rsidP="002F39DC">
            <w:pPr>
              <w:tabs>
                <w:tab w:val="left" w:pos="1144"/>
              </w:tabs>
              <w:autoSpaceDE w:val="0"/>
              <w:autoSpaceDN w:val="0"/>
              <w:adjustRightInd w:val="0"/>
              <w:jc w:val="both"/>
              <w:rPr>
                <w:sz w:val="20"/>
                <w:szCs w:val="20"/>
              </w:rPr>
            </w:pPr>
            <w:r>
              <w:rPr>
                <w:sz w:val="20"/>
                <w:szCs w:val="20"/>
              </w:rPr>
              <w:t>B.</w:t>
            </w:r>
            <w:r>
              <w:rPr>
                <w:sz w:val="20"/>
                <w:szCs w:val="20"/>
              </w:rPr>
              <w:tab/>
              <w:t xml:space="preserve">Performance de l’institution coopérante </w:t>
            </w:r>
          </w:p>
        </w:tc>
      </w:tr>
      <w:tr w:rsidR="009B3F2A" w14:paraId="3D47A7BB" w14:textId="77777777">
        <w:tc>
          <w:tcPr>
            <w:tcW w:w="9322" w:type="dxa"/>
            <w:tcBorders>
              <w:top w:val="single" w:sz="6" w:space="0" w:color="auto"/>
              <w:left w:val="single" w:sz="6" w:space="0" w:color="auto"/>
              <w:bottom w:val="single" w:sz="6" w:space="0" w:color="auto"/>
              <w:right w:val="single" w:sz="6" w:space="0" w:color="auto"/>
            </w:tcBorders>
          </w:tcPr>
          <w:p w14:paraId="6EA4A480" w14:textId="77777777" w:rsidR="009B3F2A" w:rsidRDefault="009B3F2A" w:rsidP="002F39DC">
            <w:pPr>
              <w:tabs>
                <w:tab w:val="left" w:pos="1144"/>
              </w:tabs>
              <w:autoSpaceDE w:val="0"/>
              <w:autoSpaceDN w:val="0"/>
              <w:adjustRightInd w:val="0"/>
              <w:jc w:val="both"/>
              <w:rPr>
                <w:sz w:val="20"/>
                <w:szCs w:val="20"/>
              </w:rPr>
            </w:pPr>
            <w:r>
              <w:rPr>
                <w:sz w:val="20"/>
                <w:szCs w:val="20"/>
              </w:rPr>
              <w:t>C.</w:t>
            </w:r>
            <w:r>
              <w:rPr>
                <w:sz w:val="20"/>
                <w:szCs w:val="20"/>
              </w:rPr>
              <w:tab/>
              <w:t>Performance du gouvernement et de ses agences (y compris l’UGP)</w:t>
            </w:r>
          </w:p>
        </w:tc>
      </w:tr>
      <w:tr w:rsidR="009B3F2A" w14:paraId="23354770" w14:textId="77777777">
        <w:trPr>
          <w:trHeight w:val="764"/>
        </w:trPr>
        <w:tc>
          <w:tcPr>
            <w:tcW w:w="9322" w:type="dxa"/>
            <w:tcBorders>
              <w:top w:val="single" w:sz="6" w:space="0" w:color="auto"/>
              <w:left w:val="single" w:sz="6" w:space="0" w:color="auto"/>
              <w:bottom w:val="single" w:sz="6" w:space="0" w:color="auto"/>
              <w:right w:val="single" w:sz="6" w:space="0" w:color="auto"/>
            </w:tcBorders>
          </w:tcPr>
          <w:p w14:paraId="00FA73B3" w14:textId="77777777" w:rsidR="009B3F2A" w:rsidRDefault="009B3F2A" w:rsidP="002F39DC">
            <w:pPr>
              <w:tabs>
                <w:tab w:val="left" w:pos="1144"/>
              </w:tabs>
              <w:autoSpaceDE w:val="0"/>
              <w:autoSpaceDN w:val="0"/>
              <w:adjustRightInd w:val="0"/>
              <w:jc w:val="both"/>
              <w:rPr>
                <w:sz w:val="20"/>
                <w:szCs w:val="20"/>
              </w:rPr>
            </w:pPr>
            <w:r>
              <w:rPr>
                <w:sz w:val="20"/>
                <w:szCs w:val="20"/>
              </w:rPr>
              <w:t>D.</w:t>
            </w:r>
            <w:r>
              <w:rPr>
                <w:sz w:val="20"/>
                <w:szCs w:val="20"/>
              </w:rPr>
              <w:tab/>
              <w:t>Performance des ONG et des autres fournisseurs de services</w:t>
            </w:r>
          </w:p>
        </w:tc>
      </w:tr>
      <w:tr w:rsidR="009B3F2A" w14:paraId="48DE2E84" w14:textId="77777777">
        <w:tc>
          <w:tcPr>
            <w:tcW w:w="9322" w:type="dxa"/>
            <w:tcBorders>
              <w:top w:val="single" w:sz="6" w:space="0" w:color="auto"/>
              <w:left w:val="single" w:sz="6" w:space="0" w:color="auto"/>
              <w:bottom w:val="single" w:sz="6" w:space="0" w:color="auto"/>
              <w:right w:val="single" w:sz="6" w:space="0" w:color="auto"/>
            </w:tcBorders>
          </w:tcPr>
          <w:p w14:paraId="4E024A03" w14:textId="77777777" w:rsidR="009B3F2A" w:rsidRDefault="009B3F2A" w:rsidP="002F39DC">
            <w:pPr>
              <w:tabs>
                <w:tab w:val="left" w:pos="1144"/>
              </w:tabs>
              <w:autoSpaceDE w:val="0"/>
              <w:autoSpaceDN w:val="0"/>
              <w:adjustRightInd w:val="0"/>
              <w:jc w:val="both"/>
              <w:rPr>
                <w:sz w:val="20"/>
                <w:szCs w:val="20"/>
              </w:rPr>
            </w:pPr>
            <w:r>
              <w:rPr>
                <w:sz w:val="20"/>
                <w:szCs w:val="20"/>
              </w:rPr>
              <w:t>E.</w:t>
            </w:r>
            <w:r>
              <w:rPr>
                <w:sz w:val="20"/>
                <w:szCs w:val="20"/>
              </w:rPr>
              <w:tab/>
              <w:t>Performance du partenariat dans son ensemble</w:t>
            </w:r>
          </w:p>
        </w:tc>
      </w:tr>
      <w:tr w:rsidR="009B3F2A" w14:paraId="5FFA6568" w14:textId="77777777">
        <w:tc>
          <w:tcPr>
            <w:tcW w:w="9322" w:type="dxa"/>
            <w:tcBorders>
              <w:top w:val="single" w:sz="6" w:space="0" w:color="auto"/>
              <w:left w:val="single" w:sz="6" w:space="0" w:color="auto"/>
              <w:bottom w:val="single" w:sz="6" w:space="0" w:color="auto"/>
              <w:right w:val="single" w:sz="6" w:space="0" w:color="auto"/>
            </w:tcBorders>
          </w:tcPr>
          <w:p w14:paraId="0EAB62CF" w14:textId="77777777" w:rsidR="009B3F2A" w:rsidRDefault="009B3F2A" w:rsidP="002F39DC">
            <w:pPr>
              <w:autoSpaceDE w:val="0"/>
              <w:autoSpaceDN w:val="0"/>
              <w:adjustRightInd w:val="0"/>
              <w:jc w:val="both"/>
              <w:rPr>
                <w:sz w:val="20"/>
                <w:szCs w:val="20"/>
              </w:rPr>
            </w:pPr>
          </w:p>
        </w:tc>
      </w:tr>
      <w:tr w:rsidR="009B3F2A" w14:paraId="413F985F" w14:textId="77777777">
        <w:tc>
          <w:tcPr>
            <w:tcW w:w="9322" w:type="dxa"/>
            <w:tcBorders>
              <w:top w:val="single" w:sz="6" w:space="0" w:color="auto"/>
              <w:left w:val="single" w:sz="6" w:space="0" w:color="auto"/>
              <w:bottom w:val="single" w:sz="6" w:space="0" w:color="auto"/>
              <w:right w:val="single" w:sz="6" w:space="0" w:color="auto"/>
            </w:tcBorders>
          </w:tcPr>
          <w:p w14:paraId="24112831" w14:textId="77777777" w:rsidR="009B3F2A" w:rsidRDefault="009B3F2A" w:rsidP="002F39DC">
            <w:pPr>
              <w:tabs>
                <w:tab w:val="left" w:pos="720"/>
              </w:tabs>
              <w:autoSpaceDE w:val="0"/>
              <w:autoSpaceDN w:val="0"/>
              <w:adjustRightInd w:val="0"/>
              <w:jc w:val="both"/>
              <w:rPr>
                <w:sz w:val="20"/>
                <w:szCs w:val="20"/>
              </w:rPr>
            </w:pPr>
            <w:r>
              <w:rPr>
                <w:b/>
                <w:bCs/>
                <w:sz w:val="20"/>
                <w:szCs w:val="20"/>
              </w:rPr>
              <w:t>VII.</w:t>
            </w:r>
            <w:r>
              <w:rPr>
                <w:b/>
                <w:bCs/>
                <w:sz w:val="20"/>
                <w:szCs w:val="20"/>
              </w:rPr>
              <w:tab/>
              <w:t>ÉVALUATION GLOBALE ET CONCLUSIONS</w:t>
            </w:r>
          </w:p>
        </w:tc>
      </w:tr>
      <w:tr w:rsidR="009B3F2A" w14:paraId="1027BB30" w14:textId="77777777">
        <w:tc>
          <w:tcPr>
            <w:tcW w:w="9322" w:type="dxa"/>
            <w:tcBorders>
              <w:top w:val="single" w:sz="6" w:space="0" w:color="auto"/>
              <w:left w:val="single" w:sz="6" w:space="0" w:color="auto"/>
              <w:bottom w:val="single" w:sz="6" w:space="0" w:color="auto"/>
              <w:right w:val="single" w:sz="6" w:space="0" w:color="auto"/>
            </w:tcBorders>
          </w:tcPr>
          <w:p w14:paraId="3FC553AC" w14:textId="77777777" w:rsidR="009B3F2A" w:rsidRDefault="009B3F2A" w:rsidP="002F39DC">
            <w:pPr>
              <w:autoSpaceDE w:val="0"/>
              <w:autoSpaceDN w:val="0"/>
              <w:adjustRightInd w:val="0"/>
              <w:jc w:val="both"/>
              <w:rPr>
                <w:b/>
                <w:bCs/>
                <w:sz w:val="20"/>
                <w:szCs w:val="20"/>
              </w:rPr>
            </w:pPr>
          </w:p>
        </w:tc>
      </w:tr>
      <w:tr w:rsidR="009B3F2A" w14:paraId="709651C0" w14:textId="77777777">
        <w:tc>
          <w:tcPr>
            <w:tcW w:w="9322" w:type="dxa"/>
            <w:tcBorders>
              <w:top w:val="single" w:sz="6" w:space="0" w:color="auto"/>
              <w:left w:val="single" w:sz="6" w:space="0" w:color="auto"/>
              <w:bottom w:val="single" w:sz="6" w:space="0" w:color="auto"/>
              <w:right w:val="single" w:sz="6" w:space="0" w:color="auto"/>
            </w:tcBorders>
          </w:tcPr>
          <w:p w14:paraId="5F44E1C6" w14:textId="77777777" w:rsidR="009B3F2A" w:rsidRDefault="009B3F2A" w:rsidP="002F39DC">
            <w:pPr>
              <w:autoSpaceDE w:val="0"/>
              <w:autoSpaceDN w:val="0"/>
              <w:adjustRightInd w:val="0"/>
              <w:jc w:val="both"/>
              <w:rPr>
                <w:b/>
                <w:bCs/>
                <w:sz w:val="20"/>
                <w:szCs w:val="20"/>
              </w:rPr>
            </w:pPr>
            <w:r>
              <w:rPr>
                <w:b/>
                <w:bCs/>
                <w:sz w:val="20"/>
                <w:szCs w:val="20"/>
              </w:rPr>
              <w:t>VIII.</w:t>
            </w:r>
            <w:r>
              <w:rPr>
                <w:b/>
                <w:bCs/>
                <w:sz w:val="20"/>
                <w:szCs w:val="20"/>
              </w:rPr>
              <w:tab/>
              <w:t xml:space="preserve">CONSTATS PRINCIPAUX  ET RECOMMANDATIONS </w:t>
            </w:r>
          </w:p>
        </w:tc>
      </w:tr>
      <w:tr w:rsidR="009B3F2A" w14:paraId="7C1824D4" w14:textId="77777777">
        <w:tc>
          <w:tcPr>
            <w:tcW w:w="9322" w:type="dxa"/>
            <w:tcBorders>
              <w:top w:val="single" w:sz="6" w:space="0" w:color="auto"/>
              <w:left w:val="single" w:sz="6" w:space="0" w:color="auto"/>
              <w:bottom w:val="single" w:sz="6" w:space="0" w:color="auto"/>
              <w:right w:val="single" w:sz="6" w:space="0" w:color="auto"/>
            </w:tcBorders>
          </w:tcPr>
          <w:p w14:paraId="51CB375F" w14:textId="77777777" w:rsidR="009B3F2A" w:rsidRDefault="009B3F2A" w:rsidP="002F39DC">
            <w:pPr>
              <w:autoSpaceDE w:val="0"/>
              <w:autoSpaceDN w:val="0"/>
              <w:adjustRightInd w:val="0"/>
              <w:jc w:val="both"/>
              <w:rPr>
                <w:b/>
                <w:bCs/>
                <w:sz w:val="20"/>
                <w:szCs w:val="20"/>
              </w:rPr>
            </w:pPr>
          </w:p>
        </w:tc>
      </w:tr>
      <w:tr w:rsidR="009B3F2A" w14:paraId="3D332A43" w14:textId="77777777">
        <w:tc>
          <w:tcPr>
            <w:tcW w:w="9322" w:type="dxa"/>
            <w:tcBorders>
              <w:top w:val="single" w:sz="6" w:space="0" w:color="auto"/>
              <w:left w:val="single" w:sz="6" w:space="0" w:color="auto"/>
              <w:bottom w:val="single" w:sz="6" w:space="0" w:color="auto"/>
              <w:right w:val="single" w:sz="6" w:space="0" w:color="auto"/>
            </w:tcBorders>
          </w:tcPr>
          <w:p w14:paraId="4549D9BE" w14:textId="77777777" w:rsidR="009B3F2A" w:rsidRDefault="009B3F2A" w:rsidP="002F39DC">
            <w:pPr>
              <w:autoSpaceDE w:val="0"/>
              <w:autoSpaceDN w:val="0"/>
              <w:adjustRightInd w:val="0"/>
              <w:jc w:val="both"/>
              <w:rPr>
                <w:sz w:val="20"/>
                <w:szCs w:val="20"/>
              </w:rPr>
            </w:pPr>
            <w:r>
              <w:rPr>
                <w:b/>
                <w:bCs/>
                <w:sz w:val="20"/>
                <w:szCs w:val="20"/>
              </w:rPr>
              <w:t>APPENDICES</w:t>
            </w:r>
          </w:p>
        </w:tc>
      </w:tr>
      <w:tr w:rsidR="009B3F2A" w14:paraId="7F1D3EE4" w14:textId="77777777">
        <w:tc>
          <w:tcPr>
            <w:tcW w:w="9322" w:type="dxa"/>
            <w:tcBorders>
              <w:top w:val="single" w:sz="6" w:space="0" w:color="auto"/>
              <w:left w:val="single" w:sz="6" w:space="0" w:color="auto"/>
              <w:bottom w:val="single" w:sz="6" w:space="0" w:color="auto"/>
              <w:right w:val="single" w:sz="6" w:space="0" w:color="auto"/>
            </w:tcBorders>
          </w:tcPr>
          <w:p w14:paraId="6EE916D1" w14:textId="77777777" w:rsidR="009B3F2A" w:rsidRDefault="009B3F2A" w:rsidP="002F39DC">
            <w:pPr>
              <w:tabs>
                <w:tab w:val="left" w:pos="963"/>
              </w:tabs>
              <w:autoSpaceDE w:val="0"/>
              <w:autoSpaceDN w:val="0"/>
              <w:adjustRightInd w:val="0"/>
              <w:jc w:val="both"/>
              <w:rPr>
                <w:sz w:val="20"/>
                <w:szCs w:val="20"/>
              </w:rPr>
            </w:pPr>
            <w:r>
              <w:rPr>
                <w:sz w:val="20"/>
                <w:szCs w:val="20"/>
              </w:rPr>
              <w:t>1.</w:t>
            </w:r>
            <w:r>
              <w:rPr>
                <w:sz w:val="20"/>
                <w:szCs w:val="20"/>
              </w:rPr>
              <w:tab/>
              <w:t>Résultats des réalisations du projet</w:t>
            </w:r>
          </w:p>
        </w:tc>
      </w:tr>
      <w:tr w:rsidR="009B3F2A" w14:paraId="225F90E1" w14:textId="77777777">
        <w:tc>
          <w:tcPr>
            <w:tcW w:w="9322" w:type="dxa"/>
            <w:tcBorders>
              <w:top w:val="single" w:sz="6" w:space="0" w:color="auto"/>
              <w:left w:val="single" w:sz="6" w:space="0" w:color="auto"/>
              <w:bottom w:val="single" w:sz="6" w:space="0" w:color="auto"/>
              <w:right w:val="single" w:sz="6" w:space="0" w:color="auto"/>
            </w:tcBorders>
          </w:tcPr>
          <w:p w14:paraId="2002B17B" w14:textId="77777777" w:rsidR="009B3F2A" w:rsidRDefault="009B3F2A" w:rsidP="002F39DC">
            <w:pPr>
              <w:tabs>
                <w:tab w:val="left" w:pos="963"/>
              </w:tabs>
              <w:autoSpaceDE w:val="0"/>
              <w:autoSpaceDN w:val="0"/>
              <w:adjustRightInd w:val="0"/>
              <w:ind w:left="993" w:hanging="993"/>
              <w:jc w:val="both"/>
              <w:rPr>
                <w:sz w:val="20"/>
                <w:szCs w:val="20"/>
              </w:rPr>
            </w:pPr>
            <w:r>
              <w:rPr>
                <w:sz w:val="20"/>
                <w:szCs w:val="20"/>
              </w:rPr>
              <w:t>2.</w:t>
            </w:r>
            <w:r>
              <w:rPr>
                <w:sz w:val="20"/>
                <w:szCs w:val="20"/>
              </w:rPr>
              <w:tab/>
              <w:t>Termes de référence et composition de la mission</w:t>
            </w:r>
            <w:r>
              <w:rPr>
                <w:sz w:val="22"/>
                <w:szCs w:val="22"/>
              </w:rPr>
              <w:t xml:space="preserve"> </w:t>
            </w:r>
            <w:r>
              <w:rPr>
                <w:sz w:val="20"/>
                <w:szCs w:val="20"/>
              </w:rPr>
              <w:t>(Document d’orientation pour l’évaluation                terminale)</w:t>
            </w:r>
          </w:p>
        </w:tc>
      </w:tr>
      <w:tr w:rsidR="009B3F2A" w14:paraId="5C313BDD" w14:textId="77777777">
        <w:tc>
          <w:tcPr>
            <w:tcW w:w="9322" w:type="dxa"/>
            <w:tcBorders>
              <w:top w:val="single" w:sz="6" w:space="0" w:color="auto"/>
              <w:left w:val="single" w:sz="6" w:space="0" w:color="auto"/>
              <w:bottom w:val="single" w:sz="6" w:space="0" w:color="auto"/>
              <w:right w:val="single" w:sz="6" w:space="0" w:color="auto"/>
            </w:tcBorders>
          </w:tcPr>
          <w:p w14:paraId="4745CF5F" w14:textId="77777777" w:rsidR="009B3F2A" w:rsidRDefault="009B3F2A" w:rsidP="002F39DC">
            <w:pPr>
              <w:tabs>
                <w:tab w:val="left" w:pos="963"/>
              </w:tabs>
              <w:autoSpaceDE w:val="0"/>
              <w:autoSpaceDN w:val="0"/>
              <w:adjustRightInd w:val="0"/>
              <w:jc w:val="both"/>
              <w:rPr>
                <w:sz w:val="20"/>
                <w:szCs w:val="20"/>
              </w:rPr>
            </w:pPr>
            <w:r>
              <w:rPr>
                <w:sz w:val="20"/>
                <w:szCs w:val="20"/>
              </w:rPr>
              <w:t>3.</w:t>
            </w:r>
            <w:r>
              <w:rPr>
                <w:sz w:val="20"/>
                <w:szCs w:val="20"/>
              </w:rPr>
              <w:tab/>
              <w:t>Matrices d’impact et d’efficacité</w:t>
            </w:r>
          </w:p>
        </w:tc>
      </w:tr>
      <w:tr w:rsidR="009B3F2A" w14:paraId="0E522239" w14:textId="77777777">
        <w:tc>
          <w:tcPr>
            <w:tcW w:w="9322" w:type="dxa"/>
            <w:tcBorders>
              <w:top w:val="single" w:sz="6" w:space="0" w:color="auto"/>
              <w:left w:val="single" w:sz="6" w:space="0" w:color="auto"/>
              <w:bottom w:val="single" w:sz="6" w:space="0" w:color="auto"/>
              <w:right w:val="single" w:sz="6" w:space="0" w:color="auto"/>
            </w:tcBorders>
          </w:tcPr>
          <w:p w14:paraId="67D26AA5" w14:textId="77777777" w:rsidR="009B3F2A" w:rsidRDefault="009B3F2A" w:rsidP="002F39DC">
            <w:pPr>
              <w:tabs>
                <w:tab w:val="left" w:pos="963"/>
              </w:tabs>
              <w:autoSpaceDE w:val="0"/>
              <w:autoSpaceDN w:val="0"/>
              <w:adjustRightInd w:val="0"/>
              <w:jc w:val="both"/>
              <w:rPr>
                <w:sz w:val="20"/>
                <w:szCs w:val="20"/>
              </w:rPr>
            </w:pPr>
            <w:r>
              <w:rPr>
                <w:sz w:val="20"/>
                <w:szCs w:val="20"/>
              </w:rPr>
              <w:t>4.</w:t>
            </w:r>
            <w:r>
              <w:rPr>
                <w:sz w:val="20"/>
                <w:szCs w:val="20"/>
              </w:rPr>
              <w:tab/>
              <w:t>Liste des personnes rencontrées</w:t>
            </w:r>
          </w:p>
        </w:tc>
      </w:tr>
      <w:tr w:rsidR="009B3F2A" w14:paraId="583CF8C1" w14:textId="77777777">
        <w:tc>
          <w:tcPr>
            <w:tcW w:w="9322" w:type="dxa"/>
            <w:tcBorders>
              <w:top w:val="single" w:sz="6" w:space="0" w:color="auto"/>
              <w:left w:val="single" w:sz="6" w:space="0" w:color="auto"/>
              <w:bottom w:val="single" w:sz="6" w:space="0" w:color="auto"/>
              <w:right w:val="single" w:sz="6" w:space="0" w:color="auto"/>
            </w:tcBorders>
          </w:tcPr>
          <w:p w14:paraId="7FF795DB" w14:textId="77777777" w:rsidR="009B3F2A" w:rsidRDefault="009B3F2A" w:rsidP="002F39DC">
            <w:pPr>
              <w:tabs>
                <w:tab w:val="left" w:pos="977"/>
              </w:tabs>
              <w:autoSpaceDE w:val="0"/>
              <w:autoSpaceDN w:val="0"/>
              <w:adjustRightInd w:val="0"/>
              <w:jc w:val="both"/>
              <w:rPr>
                <w:sz w:val="20"/>
                <w:szCs w:val="20"/>
              </w:rPr>
            </w:pPr>
            <w:r>
              <w:rPr>
                <w:sz w:val="20"/>
                <w:szCs w:val="20"/>
              </w:rPr>
              <w:t>5.</w:t>
            </w:r>
            <w:r>
              <w:rPr>
                <w:sz w:val="20"/>
                <w:szCs w:val="20"/>
              </w:rPr>
              <w:tab/>
              <w:t>Calendrier du séjour de la mission au Maroc</w:t>
            </w:r>
          </w:p>
        </w:tc>
      </w:tr>
      <w:tr w:rsidR="009B3F2A" w14:paraId="016A161B" w14:textId="77777777">
        <w:tc>
          <w:tcPr>
            <w:tcW w:w="9322" w:type="dxa"/>
            <w:tcBorders>
              <w:top w:val="single" w:sz="6" w:space="0" w:color="auto"/>
              <w:left w:val="single" w:sz="6" w:space="0" w:color="auto"/>
              <w:bottom w:val="single" w:sz="6" w:space="0" w:color="auto"/>
              <w:right w:val="single" w:sz="6" w:space="0" w:color="auto"/>
            </w:tcBorders>
          </w:tcPr>
          <w:p w14:paraId="361FEA3E" w14:textId="77777777" w:rsidR="009B3F2A" w:rsidRDefault="009B3F2A" w:rsidP="002F39DC">
            <w:pPr>
              <w:tabs>
                <w:tab w:val="left" w:pos="900"/>
              </w:tabs>
              <w:autoSpaceDE w:val="0"/>
              <w:autoSpaceDN w:val="0"/>
              <w:adjustRightInd w:val="0"/>
              <w:jc w:val="both"/>
              <w:rPr>
                <w:sz w:val="20"/>
                <w:szCs w:val="20"/>
              </w:rPr>
            </w:pPr>
            <w:r>
              <w:rPr>
                <w:sz w:val="20"/>
                <w:szCs w:val="20"/>
              </w:rPr>
              <w:t>6.</w:t>
            </w:r>
            <w:r>
              <w:rPr>
                <w:sz w:val="20"/>
                <w:szCs w:val="20"/>
              </w:rPr>
              <w:tab/>
              <w:t>Références bibliographiques</w:t>
            </w:r>
          </w:p>
        </w:tc>
      </w:tr>
    </w:tbl>
    <w:p w14:paraId="5DDECB85" w14:textId="77777777" w:rsidR="009B3F2A" w:rsidRDefault="009B3F2A" w:rsidP="002F39DC">
      <w:pPr>
        <w:autoSpaceDE w:val="0"/>
        <w:autoSpaceDN w:val="0"/>
        <w:adjustRightInd w:val="0"/>
        <w:jc w:val="both"/>
        <w:rPr>
          <w:sz w:val="22"/>
          <w:szCs w:val="22"/>
        </w:rPr>
      </w:pPr>
    </w:p>
    <w:p w14:paraId="4732929F" w14:textId="77777777" w:rsidR="009B3F2A" w:rsidRDefault="009B3F2A" w:rsidP="002F39DC">
      <w:pPr>
        <w:autoSpaceDE w:val="0"/>
        <w:autoSpaceDN w:val="0"/>
        <w:adjustRightInd w:val="0"/>
        <w:jc w:val="both"/>
        <w:rPr>
          <w:b/>
          <w:bCs/>
          <w:sz w:val="22"/>
          <w:szCs w:val="22"/>
        </w:rPr>
      </w:pPr>
      <w:r>
        <w:rPr>
          <w:b/>
          <w:bCs/>
          <w:i/>
          <w:iCs/>
          <w:sz w:val="22"/>
          <w:szCs w:val="22"/>
        </w:rPr>
        <w:br w:type="page"/>
      </w:r>
    </w:p>
    <w:p w14:paraId="7A2FB2E1" w14:textId="77777777" w:rsidR="009B3F2A" w:rsidRDefault="009B3F2A" w:rsidP="002F39DC">
      <w:pPr>
        <w:autoSpaceDE w:val="0"/>
        <w:autoSpaceDN w:val="0"/>
        <w:adjustRightInd w:val="0"/>
        <w:jc w:val="center"/>
        <w:rPr>
          <w:b/>
          <w:bCs/>
          <w:sz w:val="22"/>
          <w:szCs w:val="22"/>
        </w:rPr>
      </w:pPr>
      <w:r>
        <w:rPr>
          <w:b/>
          <w:bCs/>
          <w:sz w:val="22"/>
          <w:szCs w:val="22"/>
        </w:rPr>
        <w:t>UNITES MONETAIRES ET TAUX DE CHANGE MOYEN</w:t>
      </w:r>
    </w:p>
    <w:p w14:paraId="12EE48C5" w14:textId="77777777" w:rsidR="009B3F2A" w:rsidRDefault="009B3F2A" w:rsidP="002F39DC">
      <w:pPr>
        <w:autoSpaceDE w:val="0"/>
        <w:autoSpaceDN w:val="0"/>
        <w:adjustRightInd w:val="0"/>
        <w:jc w:val="center"/>
        <w:rPr>
          <w:b/>
          <w:bCs/>
          <w:sz w:val="22"/>
          <w:szCs w:val="22"/>
        </w:rPr>
      </w:pPr>
    </w:p>
    <w:p w14:paraId="5A6A57C0" w14:textId="77777777" w:rsidR="009B3F2A" w:rsidRDefault="009B3F2A" w:rsidP="002F39DC">
      <w:pPr>
        <w:autoSpaceDE w:val="0"/>
        <w:autoSpaceDN w:val="0"/>
        <w:adjustRightInd w:val="0"/>
        <w:jc w:val="center"/>
        <w:rPr>
          <w:b/>
          <w:bCs/>
          <w:sz w:val="22"/>
          <w:szCs w:val="22"/>
        </w:rPr>
      </w:pPr>
      <w:r>
        <w:rPr>
          <w:b/>
          <w:bCs/>
          <w:sz w:val="22"/>
          <w:szCs w:val="22"/>
        </w:rPr>
        <w:t xml:space="preserve">Taux de change en 1991 (DH/USD): 8,70  </w:t>
      </w:r>
    </w:p>
    <w:p w14:paraId="3CB544B4" w14:textId="77777777" w:rsidR="009B3F2A" w:rsidRDefault="009B3F2A" w:rsidP="002F39DC">
      <w:pPr>
        <w:autoSpaceDE w:val="0"/>
        <w:autoSpaceDN w:val="0"/>
        <w:adjustRightInd w:val="0"/>
        <w:jc w:val="center"/>
        <w:rPr>
          <w:sz w:val="22"/>
          <w:szCs w:val="22"/>
          <w:lang w:val="en-GB"/>
        </w:rPr>
      </w:pPr>
      <w:r>
        <w:rPr>
          <w:sz w:val="22"/>
          <w:szCs w:val="22"/>
          <w:lang w:val="en-GB"/>
        </w:rPr>
        <w:t xml:space="preserve">1 Dirham marocain (DH) </w:t>
      </w:r>
      <w:r>
        <w:rPr>
          <w:sz w:val="22"/>
          <w:szCs w:val="22"/>
          <w:lang w:val="en-GB"/>
        </w:rPr>
        <w:tab/>
        <w:t xml:space="preserve">= </w:t>
      </w:r>
      <w:r>
        <w:rPr>
          <w:sz w:val="22"/>
          <w:szCs w:val="22"/>
          <w:lang w:val="en-GB"/>
        </w:rPr>
        <w:tab/>
        <w:t>0,101 USD</w:t>
      </w:r>
    </w:p>
    <w:p w14:paraId="11199312" w14:textId="77777777" w:rsidR="009B3F2A" w:rsidRDefault="009B3F2A" w:rsidP="002F39DC">
      <w:pPr>
        <w:autoSpaceDE w:val="0"/>
        <w:autoSpaceDN w:val="0"/>
        <w:adjustRightInd w:val="0"/>
        <w:ind w:firstLine="2340"/>
        <w:jc w:val="both"/>
        <w:rPr>
          <w:sz w:val="22"/>
          <w:szCs w:val="22"/>
          <w:lang w:val="en-GB"/>
        </w:rPr>
      </w:pPr>
      <w:r>
        <w:rPr>
          <w:sz w:val="22"/>
          <w:szCs w:val="22"/>
          <w:lang w:val="en-GB"/>
        </w:rPr>
        <w:t xml:space="preserve">1 USD </w:t>
      </w:r>
      <w:r>
        <w:rPr>
          <w:sz w:val="22"/>
          <w:szCs w:val="22"/>
          <w:lang w:val="en-GB"/>
        </w:rPr>
        <w:tab/>
      </w:r>
      <w:r>
        <w:rPr>
          <w:sz w:val="22"/>
          <w:szCs w:val="22"/>
          <w:lang w:val="en-GB"/>
        </w:rPr>
        <w:tab/>
        <w:t xml:space="preserve">   </w:t>
      </w:r>
      <w:r>
        <w:rPr>
          <w:sz w:val="22"/>
          <w:szCs w:val="22"/>
          <w:lang w:val="en-GB"/>
        </w:rPr>
        <w:tab/>
        <w:t xml:space="preserve">   = </w:t>
      </w:r>
      <w:r>
        <w:rPr>
          <w:sz w:val="22"/>
          <w:szCs w:val="22"/>
          <w:lang w:val="en-GB"/>
        </w:rPr>
        <w:tab/>
        <w:t xml:space="preserve">  9,92 DH </w:t>
      </w:r>
    </w:p>
    <w:p w14:paraId="1D2BDFAD" w14:textId="77777777" w:rsidR="009B3F2A" w:rsidRDefault="009B3F2A" w:rsidP="002F39DC">
      <w:pPr>
        <w:autoSpaceDE w:val="0"/>
        <w:autoSpaceDN w:val="0"/>
        <w:adjustRightInd w:val="0"/>
        <w:jc w:val="center"/>
        <w:rPr>
          <w:sz w:val="22"/>
          <w:szCs w:val="22"/>
          <w:lang w:val="en-GB"/>
        </w:rPr>
      </w:pPr>
    </w:p>
    <w:p w14:paraId="3730A3EC" w14:textId="77777777" w:rsidR="009B3F2A" w:rsidRDefault="009B3F2A" w:rsidP="002F39DC">
      <w:pPr>
        <w:keepNext/>
        <w:autoSpaceDE w:val="0"/>
        <w:autoSpaceDN w:val="0"/>
        <w:adjustRightInd w:val="0"/>
        <w:jc w:val="center"/>
        <w:rPr>
          <w:b/>
          <w:bCs/>
        </w:rPr>
      </w:pPr>
      <w:r>
        <w:rPr>
          <w:b/>
          <w:bCs/>
        </w:rPr>
        <w:t>Poids et mesures</w:t>
      </w:r>
    </w:p>
    <w:p w14:paraId="600D77CA" w14:textId="77777777" w:rsidR="009B3F2A" w:rsidRDefault="009B3F2A" w:rsidP="002F39DC">
      <w:pPr>
        <w:autoSpaceDE w:val="0"/>
        <w:autoSpaceDN w:val="0"/>
        <w:adjustRightInd w:val="0"/>
        <w:jc w:val="center"/>
        <w:rPr>
          <w:sz w:val="22"/>
          <w:szCs w:val="22"/>
        </w:rPr>
      </w:pPr>
      <w:r>
        <w:rPr>
          <w:sz w:val="22"/>
          <w:szCs w:val="22"/>
        </w:rPr>
        <w:t>Système métrique</w:t>
      </w:r>
    </w:p>
    <w:p w14:paraId="7FB95F2A" w14:textId="77777777" w:rsidR="009B3F2A" w:rsidRDefault="009B3F2A" w:rsidP="002F39DC">
      <w:pPr>
        <w:autoSpaceDE w:val="0"/>
        <w:autoSpaceDN w:val="0"/>
        <w:adjustRightInd w:val="0"/>
        <w:jc w:val="center"/>
        <w:rPr>
          <w:sz w:val="22"/>
          <w:szCs w:val="22"/>
        </w:rPr>
      </w:pPr>
    </w:p>
    <w:p w14:paraId="0584C5D9" w14:textId="77777777" w:rsidR="009B3F2A" w:rsidRDefault="009B3F2A" w:rsidP="002F39DC">
      <w:pPr>
        <w:keepNext/>
        <w:autoSpaceDE w:val="0"/>
        <w:autoSpaceDN w:val="0"/>
        <w:adjustRightInd w:val="0"/>
        <w:jc w:val="center"/>
        <w:rPr>
          <w:b/>
          <w:bCs/>
        </w:rPr>
      </w:pPr>
      <w:r>
        <w:rPr>
          <w:b/>
          <w:bCs/>
        </w:rPr>
        <w:t>Calendrier</w:t>
      </w:r>
    </w:p>
    <w:p w14:paraId="51A6C569" w14:textId="77777777" w:rsidR="009B3F2A" w:rsidRDefault="009B3F2A" w:rsidP="002F39DC">
      <w:pPr>
        <w:autoSpaceDE w:val="0"/>
        <w:autoSpaceDN w:val="0"/>
        <w:adjustRightInd w:val="0"/>
        <w:jc w:val="center"/>
        <w:rPr>
          <w:sz w:val="22"/>
          <w:szCs w:val="22"/>
        </w:rPr>
      </w:pPr>
      <w:r>
        <w:rPr>
          <w:sz w:val="22"/>
          <w:szCs w:val="22"/>
        </w:rPr>
        <w:t>Exercice financier</w:t>
      </w:r>
      <w:r>
        <w:rPr>
          <w:sz w:val="22"/>
          <w:szCs w:val="22"/>
        </w:rPr>
        <w:tab/>
        <w:t>= 1</w:t>
      </w:r>
      <w:r>
        <w:rPr>
          <w:sz w:val="22"/>
          <w:szCs w:val="22"/>
          <w:vertAlign w:val="superscript"/>
        </w:rPr>
        <w:t>er</w:t>
      </w:r>
      <w:r>
        <w:rPr>
          <w:sz w:val="22"/>
          <w:szCs w:val="22"/>
        </w:rPr>
        <w:t xml:space="preserve"> janvier au 31 décembre</w:t>
      </w:r>
    </w:p>
    <w:p w14:paraId="05F0341A" w14:textId="77777777" w:rsidR="009B3F2A" w:rsidRDefault="009B3F2A" w:rsidP="002F39DC">
      <w:pPr>
        <w:autoSpaceDE w:val="0"/>
        <w:autoSpaceDN w:val="0"/>
        <w:adjustRightInd w:val="0"/>
        <w:jc w:val="center"/>
        <w:rPr>
          <w:sz w:val="22"/>
          <w:szCs w:val="22"/>
        </w:rPr>
      </w:pPr>
      <w:r>
        <w:rPr>
          <w:sz w:val="22"/>
          <w:szCs w:val="22"/>
        </w:rPr>
        <w:t xml:space="preserve">Année </w:t>
      </w:r>
      <w:r>
        <w:rPr>
          <w:sz w:val="22"/>
          <w:szCs w:val="22"/>
        </w:rPr>
        <w:tab/>
      </w:r>
      <w:r>
        <w:rPr>
          <w:sz w:val="22"/>
          <w:szCs w:val="22"/>
        </w:rPr>
        <w:tab/>
        <w:t xml:space="preserve">            = 1</w:t>
      </w:r>
      <w:r>
        <w:rPr>
          <w:sz w:val="22"/>
          <w:szCs w:val="22"/>
          <w:vertAlign w:val="superscript"/>
        </w:rPr>
        <w:t>er</w:t>
      </w:r>
      <w:r>
        <w:rPr>
          <w:sz w:val="22"/>
          <w:szCs w:val="22"/>
        </w:rPr>
        <w:t xml:space="preserve"> janvier au 31 décembre</w:t>
      </w:r>
    </w:p>
    <w:p w14:paraId="6B0B6C96" w14:textId="77777777" w:rsidR="009B3F2A" w:rsidRDefault="009B3F2A" w:rsidP="002F39DC">
      <w:pPr>
        <w:autoSpaceDE w:val="0"/>
        <w:autoSpaceDN w:val="0"/>
        <w:adjustRightInd w:val="0"/>
        <w:jc w:val="center"/>
        <w:rPr>
          <w:b/>
          <w:bCs/>
          <w:sz w:val="22"/>
          <w:szCs w:val="22"/>
        </w:rPr>
      </w:pPr>
    </w:p>
    <w:p w14:paraId="3051979A" w14:textId="77777777" w:rsidR="009B3F2A" w:rsidRDefault="009B3F2A" w:rsidP="002F39DC">
      <w:pPr>
        <w:autoSpaceDE w:val="0"/>
        <w:autoSpaceDN w:val="0"/>
        <w:adjustRightInd w:val="0"/>
        <w:jc w:val="both"/>
        <w:rPr>
          <w:b/>
          <w:bCs/>
          <w:sz w:val="22"/>
          <w:szCs w:val="22"/>
        </w:rPr>
      </w:pPr>
    </w:p>
    <w:p w14:paraId="4531B202" w14:textId="77777777" w:rsidR="009B3F2A" w:rsidRPr="001A34B3" w:rsidRDefault="009B3F2A" w:rsidP="002F39DC">
      <w:pPr>
        <w:autoSpaceDE w:val="0"/>
        <w:autoSpaceDN w:val="0"/>
        <w:adjustRightInd w:val="0"/>
        <w:jc w:val="center"/>
        <w:rPr>
          <w:b/>
          <w:bCs/>
          <w:sz w:val="22"/>
          <w:szCs w:val="22"/>
        </w:rPr>
      </w:pPr>
      <w:r>
        <w:rPr>
          <w:b/>
          <w:bCs/>
          <w:sz w:val="22"/>
          <w:szCs w:val="22"/>
        </w:rPr>
        <w:t xml:space="preserve">SIGLES ET </w:t>
      </w:r>
      <w:r w:rsidRPr="001A34B3">
        <w:rPr>
          <w:b/>
          <w:bCs/>
          <w:sz w:val="22"/>
          <w:szCs w:val="22"/>
        </w:rPr>
        <w:t>ACRONYMES</w:t>
      </w:r>
    </w:p>
    <w:tbl>
      <w:tblPr>
        <w:tblW w:w="0" w:type="auto"/>
        <w:tblInd w:w="-68" w:type="dxa"/>
        <w:tblLayout w:type="fixed"/>
        <w:tblCellMar>
          <w:left w:w="70" w:type="dxa"/>
          <w:right w:w="70" w:type="dxa"/>
        </w:tblCellMar>
        <w:tblLook w:val="0000" w:firstRow="0" w:lastRow="0" w:firstColumn="0" w:lastColumn="0" w:noHBand="0" w:noVBand="0"/>
      </w:tblPr>
      <w:tblGrid>
        <w:gridCol w:w="2093"/>
        <w:gridCol w:w="7193"/>
      </w:tblGrid>
      <w:tr w:rsidR="009B3F2A" w:rsidRPr="001A34B3" w14:paraId="140EF1E3" w14:textId="77777777">
        <w:trPr>
          <w:trHeight w:val="196"/>
        </w:trPr>
        <w:tc>
          <w:tcPr>
            <w:tcW w:w="2093" w:type="dxa"/>
            <w:tcBorders>
              <w:top w:val="single" w:sz="6" w:space="0" w:color="auto"/>
              <w:left w:val="single" w:sz="6" w:space="0" w:color="auto"/>
              <w:bottom w:val="single" w:sz="6" w:space="0" w:color="auto"/>
              <w:right w:val="single" w:sz="6" w:space="0" w:color="auto"/>
            </w:tcBorders>
          </w:tcPr>
          <w:p w14:paraId="1E86C002"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ADS                 </w:t>
            </w:r>
          </w:p>
        </w:tc>
        <w:tc>
          <w:tcPr>
            <w:tcW w:w="7193" w:type="dxa"/>
            <w:tcBorders>
              <w:top w:val="single" w:sz="6" w:space="0" w:color="auto"/>
              <w:left w:val="single" w:sz="6" w:space="0" w:color="auto"/>
              <w:bottom w:val="single" w:sz="6" w:space="0" w:color="auto"/>
              <w:right w:val="single" w:sz="6" w:space="0" w:color="auto"/>
            </w:tcBorders>
          </w:tcPr>
          <w:p w14:paraId="3280D8EE" w14:textId="77777777" w:rsidR="009B3F2A" w:rsidRPr="001A34B3" w:rsidRDefault="009B3F2A" w:rsidP="002F39DC">
            <w:pPr>
              <w:tabs>
                <w:tab w:val="left" w:leader="dot" w:pos="2160"/>
              </w:tabs>
              <w:autoSpaceDE w:val="0"/>
              <w:autoSpaceDN w:val="0"/>
              <w:adjustRightInd w:val="0"/>
              <w:jc w:val="both"/>
            </w:pPr>
            <w:r w:rsidRPr="001A34B3">
              <w:rPr>
                <w:sz w:val="22"/>
                <w:szCs w:val="22"/>
              </w:rPr>
              <w:t>Agence de Développement Social</w:t>
            </w:r>
          </w:p>
        </w:tc>
      </w:tr>
      <w:tr w:rsidR="009B3F2A" w:rsidRPr="001A34B3" w14:paraId="349BC4EC" w14:textId="77777777">
        <w:trPr>
          <w:trHeight w:val="196"/>
        </w:trPr>
        <w:tc>
          <w:tcPr>
            <w:tcW w:w="2093" w:type="dxa"/>
            <w:tcBorders>
              <w:top w:val="single" w:sz="6" w:space="0" w:color="auto"/>
              <w:left w:val="single" w:sz="6" w:space="0" w:color="auto"/>
              <w:bottom w:val="single" w:sz="6" w:space="0" w:color="auto"/>
              <w:right w:val="single" w:sz="6" w:space="0" w:color="auto"/>
            </w:tcBorders>
          </w:tcPr>
          <w:p w14:paraId="1C6259A0" w14:textId="77777777" w:rsidR="009B3F2A" w:rsidRPr="001A34B3" w:rsidRDefault="009B3F2A" w:rsidP="002F39DC">
            <w:pPr>
              <w:tabs>
                <w:tab w:val="left" w:leader="dot" w:pos="2160"/>
              </w:tabs>
              <w:autoSpaceDE w:val="0"/>
              <w:autoSpaceDN w:val="0"/>
              <w:adjustRightInd w:val="0"/>
              <w:jc w:val="both"/>
            </w:pPr>
            <w:r w:rsidRPr="001A34B3">
              <w:rPr>
                <w:sz w:val="22"/>
                <w:szCs w:val="22"/>
              </w:rPr>
              <w:t>AEP</w:t>
            </w:r>
          </w:p>
        </w:tc>
        <w:tc>
          <w:tcPr>
            <w:tcW w:w="7193" w:type="dxa"/>
            <w:tcBorders>
              <w:top w:val="single" w:sz="6" w:space="0" w:color="auto"/>
              <w:left w:val="single" w:sz="6" w:space="0" w:color="auto"/>
              <w:bottom w:val="single" w:sz="6" w:space="0" w:color="auto"/>
              <w:right w:val="single" w:sz="6" w:space="0" w:color="auto"/>
            </w:tcBorders>
          </w:tcPr>
          <w:p w14:paraId="0414FF88"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Adduction d’eau potable </w:t>
            </w:r>
          </w:p>
        </w:tc>
      </w:tr>
      <w:tr w:rsidR="009B3F2A" w:rsidRPr="001A34B3" w14:paraId="6A04E64B" w14:textId="77777777">
        <w:trPr>
          <w:trHeight w:val="273"/>
        </w:trPr>
        <w:tc>
          <w:tcPr>
            <w:tcW w:w="2093" w:type="dxa"/>
            <w:tcBorders>
              <w:top w:val="single" w:sz="6" w:space="0" w:color="auto"/>
              <w:left w:val="single" w:sz="6" w:space="0" w:color="auto"/>
              <w:bottom w:val="single" w:sz="6" w:space="0" w:color="auto"/>
              <w:right w:val="single" w:sz="6" w:space="0" w:color="auto"/>
            </w:tcBorders>
          </w:tcPr>
          <w:p w14:paraId="56DE5445" w14:textId="77777777" w:rsidR="009B3F2A" w:rsidRPr="001A34B3" w:rsidRDefault="009B3F2A" w:rsidP="002F39DC">
            <w:pPr>
              <w:tabs>
                <w:tab w:val="left" w:leader="dot" w:pos="2160"/>
              </w:tabs>
              <w:autoSpaceDE w:val="0"/>
              <w:autoSpaceDN w:val="0"/>
              <w:adjustRightInd w:val="0"/>
              <w:jc w:val="both"/>
            </w:pPr>
            <w:r w:rsidRPr="001A34B3">
              <w:rPr>
                <w:sz w:val="22"/>
                <w:szCs w:val="22"/>
              </w:rPr>
              <w:t>AGR</w:t>
            </w:r>
          </w:p>
        </w:tc>
        <w:tc>
          <w:tcPr>
            <w:tcW w:w="7193" w:type="dxa"/>
            <w:tcBorders>
              <w:top w:val="single" w:sz="6" w:space="0" w:color="auto"/>
              <w:left w:val="single" w:sz="6" w:space="0" w:color="auto"/>
              <w:bottom w:val="single" w:sz="6" w:space="0" w:color="auto"/>
              <w:right w:val="single" w:sz="6" w:space="0" w:color="auto"/>
            </w:tcBorders>
          </w:tcPr>
          <w:p w14:paraId="2A53C04C" w14:textId="77777777" w:rsidR="009B3F2A" w:rsidRPr="001A34B3" w:rsidRDefault="009B3F2A" w:rsidP="002F39DC">
            <w:pPr>
              <w:tabs>
                <w:tab w:val="left" w:leader="dot" w:pos="2160"/>
              </w:tabs>
              <w:autoSpaceDE w:val="0"/>
              <w:autoSpaceDN w:val="0"/>
              <w:adjustRightInd w:val="0"/>
              <w:jc w:val="both"/>
            </w:pPr>
            <w:r w:rsidRPr="001A34B3">
              <w:rPr>
                <w:sz w:val="22"/>
                <w:szCs w:val="22"/>
              </w:rPr>
              <w:t>Activités génératrices de revenu</w:t>
            </w:r>
          </w:p>
        </w:tc>
      </w:tr>
      <w:tr w:rsidR="009B3F2A" w:rsidRPr="001A34B3" w14:paraId="1CF43832" w14:textId="77777777">
        <w:tc>
          <w:tcPr>
            <w:tcW w:w="2093" w:type="dxa"/>
            <w:tcBorders>
              <w:top w:val="single" w:sz="6" w:space="0" w:color="auto"/>
              <w:left w:val="single" w:sz="6" w:space="0" w:color="auto"/>
              <w:bottom w:val="single" w:sz="6" w:space="0" w:color="auto"/>
              <w:right w:val="single" w:sz="6" w:space="0" w:color="auto"/>
            </w:tcBorders>
          </w:tcPr>
          <w:p w14:paraId="5903BE69"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ANOC</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7FACA2F3"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Association nationale ovine et caprine</w:t>
            </w:r>
          </w:p>
        </w:tc>
      </w:tr>
      <w:tr w:rsidR="009B3F2A" w:rsidRPr="001A34B3" w14:paraId="4336B2A4" w14:textId="77777777">
        <w:tc>
          <w:tcPr>
            <w:tcW w:w="2093" w:type="dxa"/>
            <w:tcBorders>
              <w:top w:val="single" w:sz="6" w:space="0" w:color="auto"/>
              <w:left w:val="single" w:sz="6" w:space="0" w:color="auto"/>
              <w:bottom w:val="single" w:sz="6" w:space="0" w:color="auto"/>
              <w:right w:val="single" w:sz="6" w:space="0" w:color="auto"/>
            </w:tcBorders>
          </w:tcPr>
          <w:p w14:paraId="601C89A3"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AUEA</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41D92A40"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Association d’usagers d’eau d’irrigation</w:t>
            </w:r>
          </w:p>
        </w:tc>
      </w:tr>
      <w:tr w:rsidR="009B3F2A" w:rsidRPr="001A34B3" w14:paraId="7E53D1D4" w14:textId="77777777">
        <w:tc>
          <w:tcPr>
            <w:tcW w:w="2093" w:type="dxa"/>
            <w:tcBorders>
              <w:top w:val="single" w:sz="6" w:space="0" w:color="auto"/>
              <w:left w:val="single" w:sz="6" w:space="0" w:color="auto"/>
              <w:bottom w:val="single" w:sz="6" w:space="0" w:color="auto"/>
              <w:right w:val="single" w:sz="6" w:space="0" w:color="auto"/>
            </w:tcBorders>
          </w:tcPr>
          <w:p w14:paraId="24700BCE"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AUEP</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7981A996"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Association d’usagers d’eau potable</w:t>
            </w:r>
          </w:p>
        </w:tc>
      </w:tr>
      <w:tr w:rsidR="009B3F2A" w:rsidRPr="001A34B3" w14:paraId="06B3684C" w14:textId="77777777">
        <w:tc>
          <w:tcPr>
            <w:tcW w:w="2093" w:type="dxa"/>
            <w:tcBorders>
              <w:top w:val="single" w:sz="6" w:space="0" w:color="auto"/>
              <w:left w:val="single" w:sz="6" w:space="0" w:color="auto"/>
              <w:bottom w:val="single" w:sz="6" w:space="0" w:color="auto"/>
              <w:right w:val="single" w:sz="6" w:space="0" w:color="auto"/>
            </w:tcBorders>
          </w:tcPr>
          <w:p w14:paraId="70A5B969"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BID</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20C6D3AD"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Banque islamique de développement</w:t>
            </w:r>
          </w:p>
        </w:tc>
      </w:tr>
      <w:tr w:rsidR="009B3F2A" w:rsidRPr="001A34B3" w14:paraId="5FF95170" w14:textId="77777777">
        <w:tc>
          <w:tcPr>
            <w:tcW w:w="2093" w:type="dxa"/>
            <w:tcBorders>
              <w:top w:val="single" w:sz="6" w:space="0" w:color="auto"/>
              <w:left w:val="single" w:sz="6" w:space="0" w:color="auto"/>
              <w:bottom w:val="single" w:sz="6" w:space="0" w:color="auto"/>
              <w:right w:val="single" w:sz="6" w:space="0" w:color="auto"/>
            </w:tcBorders>
          </w:tcPr>
          <w:p w14:paraId="2BB4D3EC"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CAF</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5332D3EF"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Centre d’animation féminine</w:t>
            </w:r>
          </w:p>
        </w:tc>
      </w:tr>
      <w:tr w:rsidR="009B3F2A" w:rsidRPr="001A34B3" w14:paraId="3B11B376" w14:textId="77777777">
        <w:trPr>
          <w:trHeight w:val="315"/>
        </w:trPr>
        <w:tc>
          <w:tcPr>
            <w:tcW w:w="2093" w:type="dxa"/>
            <w:tcBorders>
              <w:top w:val="single" w:sz="6" w:space="0" w:color="auto"/>
              <w:left w:val="single" w:sz="6" w:space="0" w:color="auto"/>
              <w:bottom w:val="single" w:sz="6" w:space="0" w:color="auto"/>
              <w:right w:val="single" w:sz="6" w:space="0" w:color="auto"/>
            </w:tcBorders>
          </w:tcPr>
          <w:p w14:paraId="7AB618D0"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CMV                </w:t>
            </w:r>
          </w:p>
        </w:tc>
        <w:tc>
          <w:tcPr>
            <w:tcW w:w="7193" w:type="dxa"/>
            <w:tcBorders>
              <w:top w:val="single" w:sz="6" w:space="0" w:color="auto"/>
              <w:left w:val="single" w:sz="6" w:space="0" w:color="auto"/>
              <w:bottom w:val="single" w:sz="6" w:space="0" w:color="auto"/>
              <w:right w:val="single" w:sz="6" w:space="0" w:color="auto"/>
            </w:tcBorders>
          </w:tcPr>
          <w:p w14:paraId="36E2EFAE" w14:textId="77777777" w:rsidR="009B3F2A" w:rsidRPr="001A34B3" w:rsidRDefault="009B3F2A" w:rsidP="002F39DC">
            <w:pPr>
              <w:tabs>
                <w:tab w:val="left" w:leader="dot" w:pos="2160"/>
              </w:tabs>
              <w:autoSpaceDE w:val="0"/>
              <w:autoSpaceDN w:val="0"/>
              <w:adjustRightInd w:val="0"/>
              <w:jc w:val="both"/>
            </w:pPr>
            <w:r w:rsidRPr="001A34B3">
              <w:rPr>
                <w:sz w:val="22"/>
                <w:szCs w:val="22"/>
              </w:rPr>
              <w:t>Centre de Mise en Valeur</w:t>
            </w:r>
          </w:p>
        </w:tc>
      </w:tr>
      <w:tr w:rsidR="009B3F2A" w:rsidRPr="001A34B3" w14:paraId="183281CB" w14:textId="77777777">
        <w:trPr>
          <w:trHeight w:val="315"/>
        </w:trPr>
        <w:tc>
          <w:tcPr>
            <w:tcW w:w="2093" w:type="dxa"/>
            <w:tcBorders>
              <w:top w:val="single" w:sz="6" w:space="0" w:color="auto"/>
              <w:left w:val="single" w:sz="6" w:space="0" w:color="auto"/>
              <w:bottom w:val="single" w:sz="6" w:space="0" w:color="auto"/>
              <w:right w:val="single" w:sz="6" w:space="0" w:color="auto"/>
            </w:tcBorders>
          </w:tcPr>
          <w:p w14:paraId="311E9A1F" w14:textId="77777777" w:rsidR="009B3F2A" w:rsidRPr="001A34B3" w:rsidRDefault="009B3F2A" w:rsidP="002F39DC">
            <w:pPr>
              <w:tabs>
                <w:tab w:val="left" w:leader="dot" w:pos="2160"/>
              </w:tabs>
              <w:autoSpaceDE w:val="0"/>
              <w:autoSpaceDN w:val="0"/>
              <w:adjustRightInd w:val="0"/>
              <w:jc w:val="both"/>
            </w:pPr>
            <w:r w:rsidRPr="001A34B3">
              <w:rPr>
                <w:sz w:val="22"/>
                <w:szCs w:val="22"/>
              </w:rPr>
              <w:t>CNCA</w:t>
            </w:r>
          </w:p>
        </w:tc>
        <w:tc>
          <w:tcPr>
            <w:tcW w:w="7193" w:type="dxa"/>
            <w:tcBorders>
              <w:top w:val="single" w:sz="6" w:space="0" w:color="auto"/>
              <w:left w:val="single" w:sz="6" w:space="0" w:color="auto"/>
              <w:bottom w:val="single" w:sz="6" w:space="0" w:color="auto"/>
              <w:right w:val="single" w:sz="6" w:space="0" w:color="auto"/>
            </w:tcBorders>
          </w:tcPr>
          <w:p w14:paraId="7E0B7272" w14:textId="77777777" w:rsidR="009B3F2A" w:rsidRPr="001A34B3" w:rsidRDefault="009B3F2A" w:rsidP="002F39DC">
            <w:pPr>
              <w:tabs>
                <w:tab w:val="left" w:leader="dot" w:pos="2160"/>
              </w:tabs>
              <w:autoSpaceDE w:val="0"/>
              <w:autoSpaceDN w:val="0"/>
              <w:adjustRightInd w:val="0"/>
              <w:jc w:val="both"/>
            </w:pPr>
            <w:r w:rsidRPr="001A34B3">
              <w:rPr>
                <w:sz w:val="22"/>
                <w:szCs w:val="22"/>
              </w:rPr>
              <w:t>Caisse nationale de crédit agricole</w:t>
            </w:r>
          </w:p>
        </w:tc>
      </w:tr>
      <w:tr w:rsidR="009B3F2A" w:rsidRPr="001A34B3" w14:paraId="39BC3F91" w14:textId="77777777">
        <w:trPr>
          <w:trHeight w:val="315"/>
        </w:trPr>
        <w:tc>
          <w:tcPr>
            <w:tcW w:w="2093" w:type="dxa"/>
            <w:tcBorders>
              <w:top w:val="single" w:sz="6" w:space="0" w:color="auto"/>
              <w:left w:val="single" w:sz="6" w:space="0" w:color="auto"/>
              <w:bottom w:val="single" w:sz="6" w:space="0" w:color="auto"/>
              <w:right w:val="single" w:sz="6" w:space="0" w:color="auto"/>
            </w:tcBorders>
          </w:tcPr>
          <w:p w14:paraId="64A9FE51" w14:textId="77777777" w:rsidR="009B3F2A" w:rsidRPr="001A34B3" w:rsidRDefault="009B3F2A" w:rsidP="002F39DC">
            <w:pPr>
              <w:tabs>
                <w:tab w:val="left" w:leader="dot" w:pos="2160"/>
              </w:tabs>
              <w:autoSpaceDE w:val="0"/>
              <w:autoSpaceDN w:val="0"/>
              <w:adjustRightInd w:val="0"/>
              <w:jc w:val="both"/>
            </w:pPr>
            <w:r w:rsidRPr="001A34B3">
              <w:rPr>
                <w:sz w:val="22"/>
                <w:szCs w:val="22"/>
              </w:rPr>
              <w:t>CR</w:t>
            </w:r>
          </w:p>
        </w:tc>
        <w:tc>
          <w:tcPr>
            <w:tcW w:w="7193" w:type="dxa"/>
            <w:tcBorders>
              <w:top w:val="single" w:sz="6" w:space="0" w:color="auto"/>
              <w:left w:val="single" w:sz="6" w:space="0" w:color="auto"/>
              <w:bottom w:val="single" w:sz="6" w:space="0" w:color="auto"/>
              <w:right w:val="single" w:sz="6" w:space="0" w:color="auto"/>
            </w:tcBorders>
          </w:tcPr>
          <w:p w14:paraId="688E64C1" w14:textId="77777777" w:rsidR="009B3F2A" w:rsidRPr="001A34B3" w:rsidRDefault="009B3F2A" w:rsidP="002F39DC">
            <w:pPr>
              <w:tabs>
                <w:tab w:val="left" w:leader="dot" w:pos="2160"/>
              </w:tabs>
              <w:autoSpaceDE w:val="0"/>
              <w:autoSpaceDN w:val="0"/>
              <w:adjustRightInd w:val="0"/>
              <w:jc w:val="both"/>
            </w:pPr>
            <w:r w:rsidRPr="001A34B3">
              <w:rPr>
                <w:sz w:val="22"/>
                <w:szCs w:val="22"/>
              </w:rPr>
              <w:t>Commune rurale</w:t>
            </w:r>
          </w:p>
        </w:tc>
      </w:tr>
      <w:tr w:rsidR="009B3F2A" w:rsidRPr="001A34B3" w14:paraId="36E1A328" w14:textId="77777777">
        <w:trPr>
          <w:trHeight w:val="315"/>
        </w:trPr>
        <w:tc>
          <w:tcPr>
            <w:tcW w:w="2093" w:type="dxa"/>
            <w:tcBorders>
              <w:top w:val="single" w:sz="6" w:space="0" w:color="auto"/>
              <w:left w:val="single" w:sz="6" w:space="0" w:color="auto"/>
              <w:bottom w:val="single" w:sz="6" w:space="0" w:color="auto"/>
              <w:right w:val="single" w:sz="6" w:space="0" w:color="auto"/>
            </w:tcBorders>
          </w:tcPr>
          <w:p w14:paraId="05DF7665" w14:textId="77777777" w:rsidR="009B3F2A" w:rsidRPr="001A34B3" w:rsidRDefault="009B3F2A" w:rsidP="002F39DC">
            <w:pPr>
              <w:tabs>
                <w:tab w:val="left" w:leader="dot" w:pos="2160"/>
              </w:tabs>
              <w:autoSpaceDE w:val="0"/>
              <w:autoSpaceDN w:val="0"/>
              <w:adjustRightInd w:val="0"/>
              <w:jc w:val="both"/>
            </w:pPr>
            <w:r w:rsidRPr="001A34B3">
              <w:rPr>
                <w:sz w:val="22"/>
                <w:szCs w:val="22"/>
              </w:rPr>
              <w:t>CU</w:t>
            </w:r>
          </w:p>
        </w:tc>
        <w:tc>
          <w:tcPr>
            <w:tcW w:w="7193" w:type="dxa"/>
            <w:tcBorders>
              <w:top w:val="single" w:sz="6" w:space="0" w:color="auto"/>
              <w:left w:val="single" w:sz="6" w:space="0" w:color="auto"/>
              <w:bottom w:val="single" w:sz="6" w:space="0" w:color="auto"/>
              <w:right w:val="single" w:sz="6" w:space="0" w:color="auto"/>
            </w:tcBorders>
          </w:tcPr>
          <w:p w14:paraId="68CDB690" w14:textId="77777777" w:rsidR="009B3F2A" w:rsidRPr="001A34B3" w:rsidRDefault="009B3F2A" w:rsidP="002F39DC">
            <w:pPr>
              <w:tabs>
                <w:tab w:val="left" w:leader="dot" w:pos="2160"/>
              </w:tabs>
              <w:autoSpaceDE w:val="0"/>
              <w:autoSpaceDN w:val="0"/>
              <w:adjustRightInd w:val="0"/>
              <w:jc w:val="both"/>
            </w:pPr>
            <w:r w:rsidRPr="001A34B3">
              <w:rPr>
                <w:sz w:val="22"/>
                <w:szCs w:val="22"/>
              </w:rPr>
              <w:t>Commune urbaine</w:t>
            </w:r>
          </w:p>
        </w:tc>
      </w:tr>
      <w:tr w:rsidR="009B3F2A" w:rsidRPr="001A34B3" w14:paraId="6ABC9E9C" w14:textId="77777777">
        <w:tc>
          <w:tcPr>
            <w:tcW w:w="2093" w:type="dxa"/>
            <w:tcBorders>
              <w:top w:val="single" w:sz="6" w:space="0" w:color="auto"/>
              <w:left w:val="single" w:sz="6" w:space="0" w:color="auto"/>
              <w:bottom w:val="single" w:sz="6" w:space="0" w:color="auto"/>
              <w:right w:val="single" w:sz="6" w:space="0" w:color="auto"/>
            </w:tcBorders>
          </w:tcPr>
          <w:p w14:paraId="093CFE24" w14:textId="77777777" w:rsidR="009B3F2A" w:rsidRPr="001A34B3" w:rsidRDefault="009B3F2A" w:rsidP="002F39DC">
            <w:pPr>
              <w:tabs>
                <w:tab w:val="left" w:leader="dot" w:pos="2160"/>
              </w:tabs>
              <w:autoSpaceDE w:val="0"/>
              <w:autoSpaceDN w:val="0"/>
              <w:adjustRightInd w:val="0"/>
              <w:jc w:val="both"/>
              <w:rPr>
                <w:b/>
                <w:bCs/>
              </w:rPr>
            </w:pPr>
            <w:r w:rsidRPr="001A34B3">
              <w:rPr>
                <w:sz w:val="22"/>
                <w:szCs w:val="22"/>
              </w:rPr>
              <w:t xml:space="preserve">CRCA               </w:t>
            </w:r>
          </w:p>
        </w:tc>
        <w:tc>
          <w:tcPr>
            <w:tcW w:w="7193" w:type="dxa"/>
            <w:tcBorders>
              <w:top w:val="single" w:sz="6" w:space="0" w:color="auto"/>
              <w:left w:val="single" w:sz="6" w:space="0" w:color="auto"/>
              <w:bottom w:val="single" w:sz="6" w:space="0" w:color="auto"/>
              <w:right w:val="single" w:sz="6" w:space="0" w:color="auto"/>
            </w:tcBorders>
          </w:tcPr>
          <w:p w14:paraId="03EE5EEF" w14:textId="77777777" w:rsidR="009B3F2A" w:rsidRPr="001A34B3" w:rsidRDefault="009B3F2A" w:rsidP="002F39DC">
            <w:pPr>
              <w:tabs>
                <w:tab w:val="left" w:leader="dot" w:pos="2160"/>
              </w:tabs>
              <w:autoSpaceDE w:val="0"/>
              <w:autoSpaceDN w:val="0"/>
              <w:adjustRightInd w:val="0"/>
              <w:jc w:val="both"/>
            </w:pPr>
            <w:r w:rsidRPr="001A34B3">
              <w:rPr>
                <w:sz w:val="22"/>
                <w:szCs w:val="22"/>
              </w:rPr>
              <w:t>Caisse Régionale du Crédit Agricole</w:t>
            </w:r>
          </w:p>
        </w:tc>
      </w:tr>
      <w:tr w:rsidR="009B3F2A" w:rsidRPr="001A34B3" w14:paraId="47DED779" w14:textId="77777777">
        <w:tc>
          <w:tcPr>
            <w:tcW w:w="2093" w:type="dxa"/>
            <w:tcBorders>
              <w:top w:val="single" w:sz="6" w:space="0" w:color="auto"/>
              <w:left w:val="single" w:sz="6" w:space="0" w:color="auto"/>
              <w:bottom w:val="single" w:sz="6" w:space="0" w:color="auto"/>
              <w:right w:val="single" w:sz="6" w:space="0" w:color="auto"/>
            </w:tcBorders>
          </w:tcPr>
          <w:p w14:paraId="611DB1D1"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CRTD               </w:t>
            </w:r>
          </w:p>
        </w:tc>
        <w:tc>
          <w:tcPr>
            <w:tcW w:w="7193" w:type="dxa"/>
            <w:tcBorders>
              <w:top w:val="single" w:sz="6" w:space="0" w:color="auto"/>
              <w:left w:val="single" w:sz="6" w:space="0" w:color="auto"/>
              <w:bottom w:val="single" w:sz="6" w:space="0" w:color="auto"/>
              <w:right w:val="single" w:sz="6" w:space="0" w:color="auto"/>
            </w:tcBorders>
          </w:tcPr>
          <w:p w14:paraId="4B3B9563" w14:textId="77777777" w:rsidR="009B3F2A" w:rsidRPr="001A34B3" w:rsidRDefault="009B3F2A" w:rsidP="002F39DC">
            <w:pPr>
              <w:tabs>
                <w:tab w:val="left" w:leader="dot" w:pos="2160"/>
              </w:tabs>
              <w:autoSpaceDE w:val="0"/>
              <w:autoSpaceDN w:val="0"/>
              <w:adjustRightInd w:val="0"/>
              <w:jc w:val="both"/>
            </w:pPr>
            <w:r w:rsidRPr="001A34B3">
              <w:rPr>
                <w:sz w:val="22"/>
                <w:szCs w:val="22"/>
              </w:rPr>
              <w:t>Centre de Recherches en Techniques du Développement</w:t>
            </w:r>
          </w:p>
        </w:tc>
      </w:tr>
      <w:tr w:rsidR="009B3F2A" w:rsidRPr="001A34B3" w14:paraId="37FA21AC" w14:textId="77777777">
        <w:tc>
          <w:tcPr>
            <w:tcW w:w="2093" w:type="dxa"/>
            <w:tcBorders>
              <w:top w:val="single" w:sz="6" w:space="0" w:color="auto"/>
              <w:left w:val="single" w:sz="6" w:space="0" w:color="auto"/>
              <w:bottom w:val="single" w:sz="6" w:space="0" w:color="auto"/>
              <w:right w:val="single" w:sz="6" w:space="0" w:color="auto"/>
            </w:tcBorders>
          </w:tcPr>
          <w:p w14:paraId="4AFD14FF" w14:textId="77777777" w:rsidR="009B3F2A" w:rsidRPr="001A34B3" w:rsidRDefault="009B3F2A" w:rsidP="002F39DC">
            <w:pPr>
              <w:tabs>
                <w:tab w:val="left" w:leader="dot" w:pos="2160"/>
              </w:tabs>
              <w:autoSpaceDE w:val="0"/>
              <w:autoSpaceDN w:val="0"/>
              <w:adjustRightInd w:val="0"/>
              <w:jc w:val="both"/>
            </w:pPr>
            <w:r w:rsidRPr="001A34B3">
              <w:rPr>
                <w:sz w:val="22"/>
                <w:szCs w:val="22"/>
              </w:rPr>
              <w:t>DAHA</w:t>
            </w:r>
          </w:p>
        </w:tc>
        <w:tc>
          <w:tcPr>
            <w:tcW w:w="7193" w:type="dxa"/>
            <w:tcBorders>
              <w:top w:val="single" w:sz="6" w:space="0" w:color="auto"/>
              <w:left w:val="single" w:sz="6" w:space="0" w:color="auto"/>
              <w:bottom w:val="single" w:sz="6" w:space="0" w:color="auto"/>
              <w:right w:val="single" w:sz="6" w:space="0" w:color="auto"/>
            </w:tcBorders>
          </w:tcPr>
          <w:p w14:paraId="6A1B64E2" w14:textId="77777777" w:rsidR="009B3F2A" w:rsidRPr="001A34B3" w:rsidRDefault="009B3F2A" w:rsidP="002F39DC">
            <w:pPr>
              <w:tabs>
                <w:tab w:val="left" w:leader="dot" w:pos="2160"/>
              </w:tabs>
              <w:autoSpaceDE w:val="0"/>
              <w:autoSpaceDN w:val="0"/>
              <w:adjustRightInd w:val="0"/>
              <w:jc w:val="both"/>
            </w:pPr>
            <w:r w:rsidRPr="001A34B3">
              <w:rPr>
                <w:sz w:val="22"/>
                <w:szCs w:val="22"/>
              </w:rPr>
              <w:t>Direction des aménagements hydroagricoles</w:t>
            </w:r>
          </w:p>
        </w:tc>
      </w:tr>
      <w:tr w:rsidR="009B3F2A" w:rsidRPr="001A34B3" w14:paraId="27799A1C" w14:textId="77777777">
        <w:tc>
          <w:tcPr>
            <w:tcW w:w="2093" w:type="dxa"/>
            <w:tcBorders>
              <w:top w:val="single" w:sz="6" w:space="0" w:color="auto"/>
              <w:left w:val="single" w:sz="6" w:space="0" w:color="auto"/>
              <w:bottom w:val="single" w:sz="6" w:space="0" w:color="auto"/>
              <w:right w:val="single" w:sz="6" w:space="0" w:color="auto"/>
            </w:tcBorders>
          </w:tcPr>
          <w:p w14:paraId="11EA88B9"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DH</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6D8BCE63"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Dirham marocain</w:t>
            </w:r>
          </w:p>
        </w:tc>
      </w:tr>
      <w:tr w:rsidR="009B3F2A" w:rsidRPr="001A34B3" w14:paraId="57358381" w14:textId="77777777">
        <w:tc>
          <w:tcPr>
            <w:tcW w:w="2093" w:type="dxa"/>
            <w:tcBorders>
              <w:top w:val="single" w:sz="6" w:space="0" w:color="auto"/>
              <w:left w:val="single" w:sz="6" w:space="0" w:color="auto"/>
              <w:bottom w:val="single" w:sz="6" w:space="0" w:color="auto"/>
              <w:right w:val="single" w:sz="6" w:space="0" w:color="auto"/>
            </w:tcBorders>
          </w:tcPr>
          <w:p w14:paraId="7F19FE9B"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DPA</w:t>
            </w:r>
          </w:p>
        </w:tc>
        <w:tc>
          <w:tcPr>
            <w:tcW w:w="7193" w:type="dxa"/>
            <w:tcBorders>
              <w:top w:val="single" w:sz="6" w:space="0" w:color="auto"/>
              <w:left w:val="single" w:sz="6" w:space="0" w:color="auto"/>
              <w:bottom w:val="single" w:sz="6" w:space="0" w:color="auto"/>
              <w:right w:val="single" w:sz="6" w:space="0" w:color="auto"/>
            </w:tcBorders>
          </w:tcPr>
          <w:p w14:paraId="234989BB"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Direction provinciale de l’agriculture</w:t>
            </w:r>
          </w:p>
        </w:tc>
      </w:tr>
      <w:tr w:rsidR="009B3F2A" w:rsidRPr="001A34B3" w14:paraId="51CB0970" w14:textId="77777777">
        <w:tc>
          <w:tcPr>
            <w:tcW w:w="2093" w:type="dxa"/>
            <w:tcBorders>
              <w:top w:val="single" w:sz="6" w:space="0" w:color="auto"/>
              <w:left w:val="single" w:sz="6" w:space="0" w:color="auto"/>
              <w:bottom w:val="single" w:sz="6" w:space="0" w:color="auto"/>
              <w:right w:val="single" w:sz="6" w:space="0" w:color="auto"/>
            </w:tcBorders>
          </w:tcPr>
          <w:p w14:paraId="3B02CB06"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DPEN               </w:t>
            </w:r>
          </w:p>
        </w:tc>
        <w:tc>
          <w:tcPr>
            <w:tcW w:w="7193" w:type="dxa"/>
            <w:tcBorders>
              <w:top w:val="single" w:sz="6" w:space="0" w:color="auto"/>
              <w:left w:val="single" w:sz="6" w:space="0" w:color="auto"/>
              <w:bottom w:val="single" w:sz="6" w:space="0" w:color="auto"/>
              <w:right w:val="single" w:sz="6" w:space="0" w:color="auto"/>
            </w:tcBorders>
          </w:tcPr>
          <w:p w14:paraId="753372E1" w14:textId="77777777" w:rsidR="009B3F2A" w:rsidRPr="001A34B3" w:rsidRDefault="009B3F2A" w:rsidP="002F39DC">
            <w:pPr>
              <w:tabs>
                <w:tab w:val="left" w:leader="dot" w:pos="2160"/>
              </w:tabs>
              <w:autoSpaceDE w:val="0"/>
              <w:autoSpaceDN w:val="0"/>
              <w:adjustRightInd w:val="0"/>
              <w:jc w:val="both"/>
            </w:pPr>
            <w:r w:rsidRPr="001A34B3">
              <w:rPr>
                <w:sz w:val="22"/>
                <w:szCs w:val="22"/>
              </w:rPr>
              <w:t>Délégation Provinciale de l’Entraide Nationale</w:t>
            </w:r>
          </w:p>
        </w:tc>
      </w:tr>
      <w:tr w:rsidR="009B3F2A" w:rsidRPr="001A34B3" w14:paraId="30D1BB27" w14:textId="77777777">
        <w:tc>
          <w:tcPr>
            <w:tcW w:w="2093" w:type="dxa"/>
            <w:tcBorders>
              <w:top w:val="single" w:sz="6" w:space="0" w:color="auto"/>
              <w:left w:val="single" w:sz="6" w:space="0" w:color="auto"/>
              <w:bottom w:val="single" w:sz="6" w:space="0" w:color="auto"/>
              <w:right w:val="single" w:sz="6" w:space="0" w:color="auto"/>
            </w:tcBorders>
          </w:tcPr>
          <w:p w14:paraId="7535F682"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DPJS                 </w:t>
            </w:r>
          </w:p>
        </w:tc>
        <w:tc>
          <w:tcPr>
            <w:tcW w:w="7193" w:type="dxa"/>
            <w:tcBorders>
              <w:top w:val="single" w:sz="6" w:space="0" w:color="auto"/>
              <w:left w:val="single" w:sz="6" w:space="0" w:color="auto"/>
              <w:bottom w:val="single" w:sz="6" w:space="0" w:color="auto"/>
              <w:right w:val="single" w:sz="6" w:space="0" w:color="auto"/>
            </w:tcBorders>
          </w:tcPr>
          <w:p w14:paraId="323EDDDA" w14:textId="77777777" w:rsidR="009B3F2A" w:rsidRPr="001A34B3" w:rsidRDefault="009B3F2A" w:rsidP="002F39DC">
            <w:pPr>
              <w:tabs>
                <w:tab w:val="left" w:leader="dot" w:pos="2160"/>
              </w:tabs>
              <w:autoSpaceDE w:val="0"/>
              <w:autoSpaceDN w:val="0"/>
              <w:adjustRightInd w:val="0"/>
              <w:jc w:val="both"/>
            </w:pPr>
            <w:r w:rsidRPr="001A34B3">
              <w:rPr>
                <w:sz w:val="22"/>
                <w:szCs w:val="22"/>
              </w:rPr>
              <w:t>Délégation Provinciale de la Jeunesse et des Sports</w:t>
            </w:r>
          </w:p>
        </w:tc>
      </w:tr>
      <w:tr w:rsidR="009B3F2A" w:rsidRPr="001A34B3" w14:paraId="318956C1" w14:textId="77777777">
        <w:tc>
          <w:tcPr>
            <w:tcW w:w="2093" w:type="dxa"/>
            <w:tcBorders>
              <w:top w:val="single" w:sz="6" w:space="0" w:color="auto"/>
              <w:left w:val="single" w:sz="6" w:space="0" w:color="auto"/>
              <w:bottom w:val="single" w:sz="6" w:space="0" w:color="auto"/>
              <w:right w:val="single" w:sz="6" w:space="0" w:color="auto"/>
            </w:tcBorders>
          </w:tcPr>
          <w:p w14:paraId="7905A187"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ER                      </w:t>
            </w:r>
          </w:p>
        </w:tc>
        <w:tc>
          <w:tcPr>
            <w:tcW w:w="7193" w:type="dxa"/>
            <w:tcBorders>
              <w:top w:val="single" w:sz="6" w:space="0" w:color="auto"/>
              <w:left w:val="single" w:sz="6" w:space="0" w:color="auto"/>
              <w:bottom w:val="single" w:sz="6" w:space="0" w:color="auto"/>
              <w:right w:val="single" w:sz="6" w:space="0" w:color="auto"/>
            </w:tcBorders>
          </w:tcPr>
          <w:p w14:paraId="6812BA7E" w14:textId="77777777" w:rsidR="009B3F2A" w:rsidRPr="001A34B3" w:rsidRDefault="009B3F2A" w:rsidP="002F39DC">
            <w:pPr>
              <w:tabs>
                <w:tab w:val="left" w:leader="dot" w:pos="2160"/>
              </w:tabs>
              <w:autoSpaceDE w:val="0"/>
              <w:autoSpaceDN w:val="0"/>
              <w:adjustRightInd w:val="0"/>
              <w:jc w:val="both"/>
            </w:pPr>
            <w:r w:rsidRPr="001A34B3">
              <w:rPr>
                <w:sz w:val="22"/>
                <w:szCs w:val="22"/>
              </w:rPr>
              <w:t>Enquête Rurale</w:t>
            </w:r>
          </w:p>
        </w:tc>
      </w:tr>
      <w:tr w:rsidR="009B3F2A" w14:paraId="7943A07A" w14:textId="77777777">
        <w:tc>
          <w:tcPr>
            <w:tcW w:w="2093" w:type="dxa"/>
            <w:tcBorders>
              <w:top w:val="single" w:sz="6" w:space="0" w:color="auto"/>
              <w:left w:val="single" w:sz="6" w:space="0" w:color="auto"/>
              <w:bottom w:val="single" w:sz="6" w:space="0" w:color="auto"/>
              <w:right w:val="single" w:sz="6" w:space="0" w:color="auto"/>
            </w:tcBorders>
          </w:tcPr>
          <w:p w14:paraId="7CD201ED" w14:textId="77777777" w:rsidR="009B3F2A" w:rsidRDefault="009B3F2A" w:rsidP="002F39DC">
            <w:pPr>
              <w:tabs>
                <w:tab w:val="left" w:leader="dot" w:pos="2160"/>
              </w:tabs>
              <w:autoSpaceDE w:val="0"/>
              <w:autoSpaceDN w:val="0"/>
              <w:adjustRightInd w:val="0"/>
              <w:jc w:val="both"/>
            </w:pPr>
            <w:r>
              <w:rPr>
                <w:sz w:val="22"/>
                <w:szCs w:val="22"/>
              </w:rPr>
              <w:t xml:space="preserve">ESS                    </w:t>
            </w:r>
          </w:p>
        </w:tc>
        <w:tc>
          <w:tcPr>
            <w:tcW w:w="7193" w:type="dxa"/>
            <w:tcBorders>
              <w:top w:val="single" w:sz="6" w:space="0" w:color="auto"/>
              <w:left w:val="single" w:sz="6" w:space="0" w:color="auto"/>
              <w:bottom w:val="single" w:sz="6" w:space="0" w:color="auto"/>
              <w:right w:val="single" w:sz="6" w:space="0" w:color="auto"/>
            </w:tcBorders>
          </w:tcPr>
          <w:p w14:paraId="1FA0DCCE" w14:textId="77777777" w:rsidR="009B3F2A" w:rsidRDefault="009B3F2A" w:rsidP="002F39DC">
            <w:pPr>
              <w:tabs>
                <w:tab w:val="left" w:leader="dot" w:pos="2160"/>
              </w:tabs>
              <w:autoSpaceDE w:val="0"/>
              <w:autoSpaceDN w:val="0"/>
              <w:adjustRightInd w:val="0"/>
              <w:jc w:val="both"/>
            </w:pPr>
            <w:r>
              <w:rPr>
                <w:sz w:val="22"/>
                <w:szCs w:val="22"/>
              </w:rPr>
              <w:t>Economie sociale et solidaire</w:t>
            </w:r>
          </w:p>
        </w:tc>
      </w:tr>
      <w:tr w:rsidR="009B3F2A" w14:paraId="2B11CF5E" w14:textId="77777777">
        <w:tc>
          <w:tcPr>
            <w:tcW w:w="2093" w:type="dxa"/>
            <w:tcBorders>
              <w:top w:val="single" w:sz="6" w:space="0" w:color="auto"/>
              <w:left w:val="single" w:sz="6" w:space="0" w:color="auto"/>
              <w:bottom w:val="single" w:sz="6" w:space="0" w:color="auto"/>
              <w:right w:val="single" w:sz="6" w:space="0" w:color="auto"/>
            </w:tcBorders>
          </w:tcPr>
          <w:p w14:paraId="327059C3" w14:textId="77777777" w:rsidR="009B3F2A" w:rsidRDefault="009B3F2A" w:rsidP="002F39DC">
            <w:pPr>
              <w:tabs>
                <w:tab w:val="left" w:leader="dot" w:pos="2160"/>
              </w:tabs>
              <w:autoSpaceDE w:val="0"/>
              <w:autoSpaceDN w:val="0"/>
              <w:adjustRightInd w:val="0"/>
              <w:jc w:val="both"/>
            </w:pPr>
            <w:r>
              <w:rPr>
                <w:sz w:val="22"/>
                <w:szCs w:val="22"/>
              </w:rPr>
              <w:t xml:space="preserve">FADES              </w:t>
            </w:r>
          </w:p>
        </w:tc>
        <w:tc>
          <w:tcPr>
            <w:tcW w:w="7193" w:type="dxa"/>
            <w:tcBorders>
              <w:top w:val="single" w:sz="6" w:space="0" w:color="auto"/>
              <w:left w:val="single" w:sz="6" w:space="0" w:color="auto"/>
              <w:bottom w:val="single" w:sz="6" w:space="0" w:color="auto"/>
              <w:right w:val="single" w:sz="6" w:space="0" w:color="auto"/>
            </w:tcBorders>
          </w:tcPr>
          <w:p w14:paraId="1B3067FB" w14:textId="77777777" w:rsidR="009B3F2A" w:rsidRDefault="009B3F2A" w:rsidP="002F39DC">
            <w:pPr>
              <w:tabs>
                <w:tab w:val="left" w:leader="dot" w:pos="2160"/>
              </w:tabs>
              <w:autoSpaceDE w:val="0"/>
              <w:autoSpaceDN w:val="0"/>
              <w:adjustRightInd w:val="0"/>
              <w:jc w:val="both"/>
            </w:pPr>
            <w:r>
              <w:rPr>
                <w:sz w:val="22"/>
                <w:szCs w:val="22"/>
              </w:rPr>
              <w:t>Fonds Arabe pour le Développement Economique et Social</w:t>
            </w:r>
          </w:p>
        </w:tc>
      </w:tr>
      <w:tr w:rsidR="009B3F2A" w14:paraId="03D3533C" w14:textId="77777777">
        <w:tc>
          <w:tcPr>
            <w:tcW w:w="2093" w:type="dxa"/>
            <w:tcBorders>
              <w:top w:val="single" w:sz="6" w:space="0" w:color="auto"/>
              <w:left w:val="single" w:sz="6" w:space="0" w:color="auto"/>
              <w:bottom w:val="single" w:sz="6" w:space="0" w:color="auto"/>
              <w:right w:val="single" w:sz="6" w:space="0" w:color="auto"/>
            </w:tcBorders>
          </w:tcPr>
          <w:p w14:paraId="654D120D" w14:textId="77777777" w:rsidR="009B3F2A" w:rsidRDefault="009B3F2A" w:rsidP="002F39DC">
            <w:pPr>
              <w:tabs>
                <w:tab w:val="left" w:pos="1418"/>
              </w:tabs>
              <w:suppressAutoHyphens/>
              <w:autoSpaceDE w:val="0"/>
              <w:autoSpaceDN w:val="0"/>
              <w:adjustRightInd w:val="0"/>
              <w:jc w:val="both"/>
            </w:pPr>
            <w:r>
              <w:rPr>
                <w:sz w:val="22"/>
                <w:szCs w:val="22"/>
              </w:rPr>
              <w:t>FIDA</w:t>
            </w:r>
            <w:r>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58BA72CF" w14:textId="77777777" w:rsidR="009B3F2A" w:rsidRDefault="009B3F2A" w:rsidP="002F39DC">
            <w:pPr>
              <w:tabs>
                <w:tab w:val="left" w:pos="1418"/>
              </w:tabs>
              <w:suppressAutoHyphens/>
              <w:autoSpaceDE w:val="0"/>
              <w:autoSpaceDN w:val="0"/>
              <w:adjustRightInd w:val="0"/>
              <w:jc w:val="both"/>
            </w:pPr>
            <w:r>
              <w:rPr>
                <w:sz w:val="22"/>
                <w:szCs w:val="22"/>
              </w:rPr>
              <w:t>Fonds international de développement agricole</w:t>
            </w:r>
          </w:p>
        </w:tc>
      </w:tr>
      <w:tr w:rsidR="009B3F2A" w14:paraId="6626145F" w14:textId="77777777">
        <w:tc>
          <w:tcPr>
            <w:tcW w:w="2093" w:type="dxa"/>
            <w:tcBorders>
              <w:top w:val="single" w:sz="6" w:space="0" w:color="auto"/>
              <w:left w:val="single" w:sz="6" w:space="0" w:color="auto"/>
              <w:bottom w:val="single" w:sz="6" w:space="0" w:color="auto"/>
              <w:right w:val="single" w:sz="6" w:space="0" w:color="auto"/>
            </w:tcBorders>
          </w:tcPr>
          <w:p w14:paraId="5D2CC4B7" w14:textId="77777777" w:rsidR="009B3F2A" w:rsidRDefault="009B3F2A" w:rsidP="002F39DC">
            <w:pPr>
              <w:tabs>
                <w:tab w:val="left" w:leader="dot" w:pos="2160"/>
              </w:tabs>
              <w:autoSpaceDE w:val="0"/>
              <w:autoSpaceDN w:val="0"/>
              <w:adjustRightInd w:val="0"/>
              <w:jc w:val="both"/>
            </w:pPr>
            <w:r>
              <w:rPr>
                <w:sz w:val="22"/>
                <w:szCs w:val="22"/>
              </w:rPr>
              <w:t xml:space="preserve">FNUAP             </w:t>
            </w:r>
          </w:p>
        </w:tc>
        <w:tc>
          <w:tcPr>
            <w:tcW w:w="7193" w:type="dxa"/>
            <w:tcBorders>
              <w:top w:val="single" w:sz="6" w:space="0" w:color="auto"/>
              <w:left w:val="single" w:sz="6" w:space="0" w:color="auto"/>
              <w:bottom w:val="single" w:sz="6" w:space="0" w:color="auto"/>
              <w:right w:val="single" w:sz="6" w:space="0" w:color="auto"/>
            </w:tcBorders>
          </w:tcPr>
          <w:p w14:paraId="198388DC" w14:textId="77777777" w:rsidR="009B3F2A" w:rsidRDefault="009B3F2A" w:rsidP="002F39DC">
            <w:pPr>
              <w:tabs>
                <w:tab w:val="left" w:leader="dot" w:pos="2160"/>
              </w:tabs>
              <w:autoSpaceDE w:val="0"/>
              <w:autoSpaceDN w:val="0"/>
              <w:adjustRightInd w:val="0"/>
              <w:jc w:val="both"/>
            </w:pPr>
            <w:r>
              <w:rPr>
                <w:sz w:val="22"/>
                <w:szCs w:val="22"/>
              </w:rPr>
              <w:t>Fonds des Nations Unies d’Appui à la Population</w:t>
            </w:r>
          </w:p>
        </w:tc>
      </w:tr>
      <w:tr w:rsidR="009B3F2A" w14:paraId="04055F3B" w14:textId="77777777">
        <w:tc>
          <w:tcPr>
            <w:tcW w:w="2093" w:type="dxa"/>
            <w:tcBorders>
              <w:top w:val="single" w:sz="6" w:space="0" w:color="auto"/>
              <w:left w:val="single" w:sz="6" w:space="0" w:color="auto"/>
              <w:bottom w:val="single" w:sz="6" w:space="0" w:color="auto"/>
              <w:right w:val="single" w:sz="6" w:space="0" w:color="auto"/>
            </w:tcBorders>
          </w:tcPr>
          <w:p w14:paraId="5DE8600B" w14:textId="77777777" w:rsidR="009B3F2A" w:rsidRDefault="009B3F2A" w:rsidP="002F39DC">
            <w:pPr>
              <w:tabs>
                <w:tab w:val="left" w:pos="1418"/>
              </w:tabs>
              <w:suppressAutoHyphens/>
              <w:autoSpaceDE w:val="0"/>
              <w:autoSpaceDN w:val="0"/>
              <w:adjustRightInd w:val="0"/>
              <w:jc w:val="both"/>
            </w:pPr>
            <w:r>
              <w:rPr>
                <w:sz w:val="22"/>
                <w:szCs w:val="22"/>
              </w:rPr>
              <w:t>GTZ</w:t>
            </w:r>
            <w:r>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36B9768A" w14:textId="77777777" w:rsidR="009B3F2A" w:rsidRDefault="009B3F2A" w:rsidP="002F39DC">
            <w:pPr>
              <w:tabs>
                <w:tab w:val="left" w:pos="1418"/>
              </w:tabs>
              <w:suppressAutoHyphens/>
              <w:autoSpaceDE w:val="0"/>
              <w:autoSpaceDN w:val="0"/>
              <w:adjustRightInd w:val="0"/>
              <w:jc w:val="both"/>
            </w:pPr>
            <w:r>
              <w:rPr>
                <w:sz w:val="22"/>
                <w:szCs w:val="22"/>
              </w:rPr>
              <w:t>Agence de coopération allemande</w:t>
            </w:r>
          </w:p>
        </w:tc>
      </w:tr>
      <w:tr w:rsidR="009B3F2A" w14:paraId="31598F37" w14:textId="77777777">
        <w:tc>
          <w:tcPr>
            <w:tcW w:w="2093" w:type="dxa"/>
            <w:tcBorders>
              <w:top w:val="single" w:sz="6" w:space="0" w:color="auto"/>
              <w:left w:val="single" w:sz="6" w:space="0" w:color="auto"/>
              <w:bottom w:val="single" w:sz="6" w:space="0" w:color="auto"/>
              <w:right w:val="single" w:sz="6" w:space="0" w:color="auto"/>
            </w:tcBorders>
          </w:tcPr>
          <w:p w14:paraId="5D231EC4" w14:textId="77777777" w:rsidR="009B3F2A" w:rsidRDefault="009B3F2A" w:rsidP="002F39DC">
            <w:pPr>
              <w:tabs>
                <w:tab w:val="left" w:pos="1418"/>
              </w:tabs>
              <w:suppressAutoHyphens/>
              <w:autoSpaceDE w:val="0"/>
              <w:autoSpaceDN w:val="0"/>
              <w:adjustRightInd w:val="0"/>
              <w:jc w:val="both"/>
            </w:pPr>
            <w:r>
              <w:rPr>
                <w:sz w:val="22"/>
                <w:szCs w:val="22"/>
              </w:rPr>
              <w:t>HT</w:t>
            </w:r>
            <w:r>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27603838" w14:textId="77777777" w:rsidR="009B3F2A" w:rsidRDefault="009B3F2A" w:rsidP="002F39DC">
            <w:pPr>
              <w:tabs>
                <w:tab w:val="left" w:pos="1418"/>
              </w:tabs>
              <w:suppressAutoHyphens/>
              <w:autoSpaceDE w:val="0"/>
              <w:autoSpaceDN w:val="0"/>
              <w:adjustRightInd w:val="0"/>
              <w:jc w:val="both"/>
            </w:pPr>
            <w:r>
              <w:rPr>
                <w:sz w:val="22"/>
                <w:szCs w:val="22"/>
              </w:rPr>
              <w:t>Hors taxe</w:t>
            </w:r>
          </w:p>
        </w:tc>
      </w:tr>
      <w:tr w:rsidR="009B3F2A" w14:paraId="1445BFAA" w14:textId="77777777">
        <w:tc>
          <w:tcPr>
            <w:tcW w:w="2093" w:type="dxa"/>
            <w:tcBorders>
              <w:top w:val="single" w:sz="6" w:space="0" w:color="auto"/>
              <w:left w:val="single" w:sz="6" w:space="0" w:color="auto"/>
              <w:bottom w:val="single" w:sz="6" w:space="0" w:color="auto"/>
              <w:right w:val="single" w:sz="6" w:space="0" w:color="auto"/>
            </w:tcBorders>
          </w:tcPr>
          <w:p w14:paraId="53D806C6" w14:textId="77777777" w:rsidR="009B3F2A" w:rsidRDefault="009B3F2A" w:rsidP="002F39DC">
            <w:pPr>
              <w:tabs>
                <w:tab w:val="left" w:pos="1418"/>
              </w:tabs>
              <w:suppressAutoHyphens/>
              <w:autoSpaceDE w:val="0"/>
              <w:autoSpaceDN w:val="0"/>
              <w:adjustRightInd w:val="0"/>
              <w:jc w:val="both"/>
            </w:pPr>
            <w:r>
              <w:rPr>
                <w:sz w:val="22"/>
                <w:szCs w:val="22"/>
              </w:rPr>
              <w:t>INDH</w:t>
            </w:r>
          </w:p>
        </w:tc>
        <w:tc>
          <w:tcPr>
            <w:tcW w:w="7193" w:type="dxa"/>
            <w:tcBorders>
              <w:top w:val="single" w:sz="6" w:space="0" w:color="auto"/>
              <w:left w:val="single" w:sz="6" w:space="0" w:color="auto"/>
              <w:bottom w:val="single" w:sz="6" w:space="0" w:color="auto"/>
              <w:right w:val="single" w:sz="6" w:space="0" w:color="auto"/>
            </w:tcBorders>
          </w:tcPr>
          <w:p w14:paraId="2188B2F2" w14:textId="77777777" w:rsidR="009B3F2A" w:rsidRDefault="009B3F2A" w:rsidP="002F39DC">
            <w:pPr>
              <w:tabs>
                <w:tab w:val="left" w:pos="1418"/>
              </w:tabs>
              <w:suppressAutoHyphens/>
              <w:autoSpaceDE w:val="0"/>
              <w:autoSpaceDN w:val="0"/>
              <w:adjustRightInd w:val="0"/>
              <w:jc w:val="both"/>
            </w:pPr>
            <w:r>
              <w:rPr>
                <w:sz w:val="22"/>
                <w:szCs w:val="22"/>
              </w:rPr>
              <w:t>Initiative nationale pour le développement humain</w:t>
            </w:r>
          </w:p>
        </w:tc>
      </w:tr>
      <w:tr w:rsidR="009B3F2A" w14:paraId="0B7A1479" w14:textId="77777777">
        <w:tc>
          <w:tcPr>
            <w:tcW w:w="2093" w:type="dxa"/>
            <w:tcBorders>
              <w:top w:val="single" w:sz="6" w:space="0" w:color="auto"/>
              <w:left w:val="single" w:sz="6" w:space="0" w:color="auto"/>
              <w:bottom w:val="single" w:sz="6" w:space="0" w:color="auto"/>
              <w:right w:val="single" w:sz="6" w:space="0" w:color="auto"/>
            </w:tcBorders>
          </w:tcPr>
          <w:p w14:paraId="52D696C0" w14:textId="77777777" w:rsidR="009B3F2A" w:rsidRDefault="009B3F2A" w:rsidP="002F39DC">
            <w:pPr>
              <w:tabs>
                <w:tab w:val="left" w:pos="1418"/>
              </w:tabs>
              <w:suppressAutoHyphens/>
              <w:autoSpaceDE w:val="0"/>
              <w:autoSpaceDN w:val="0"/>
              <w:adjustRightInd w:val="0"/>
              <w:jc w:val="both"/>
            </w:pPr>
            <w:r>
              <w:rPr>
                <w:sz w:val="22"/>
                <w:szCs w:val="22"/>
              </w:rPr>
              <w:t>IAV</w:t>
            </w:r>
            <w:r>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0D623439" w14:textId="77777777" w:rsidR="009B3F2A" w:rsidRDefault="009B3F2A" w:rsidP="002F39DC">
            <w:pPr>
              <w:tabs>
                <w:tab w:val="left" w:pos="1418"/>
              </w:tabs>
              <w:suppressAutoHyphens/>
              <w:autoSpaceDE w:val="0"/>
              <w:autoSpaceDN w:val="0"/>
              <w:adjustRightInd w:val="0"/>
              <w:jc w:val="both"/>
            </w:pPr>
            <w:r>
              <w:rPr>
                <w:sz w:val="22"/>
                <w:szCs w:val="22"/>
              </w:rPr>
              <w:t>Institut agronomique et vétérinaire Hassan II</w:t>
            </w:r>
          </w:p>
        </w:tc>
      </w:tr>
      <w:tr w:rsidR="009B3F2A" w14:paraId="7F744969" w14:textId="77777777">
        <w:tc>
          <w:tcPr>
            <w:tcW w:w="2093" w:type="dxa"/>
            <w:tcBorders>
              <w:top w:val="single" w:sz="6" w:space="0" w:color="auto"/>
              <w:left w:val="single" w:sz="6" w:space="0" w:color="auto"/>
              <w:bottom w:val="single" w:sz="6" w:space="0" w:color="auto"/>
              <w:right w:val="single" w:sz="6" w:space="0" w:color="auto"/>
            </w:tcBorders>
          </w:tcPr>
          <w:p w14:paraId="65702E69" w14:textId="77777777" w:rsidR="009B3F2A" w:rsidRDefault="009B3F2A" w:rsidP="002F39DC">
            <w:pPr>
              <w:tabs>
                <w:tab w:val="left" w:pos="1418"/>
              </w:tabs>
              <w:suppressAutoHyphens/>
              <w:autoSpaceDE w:val="0"/>
              <w:autoSpaceDN w:val="0"/>
              <w:adjustRightInd w:val="0"/>
              <w:jc w:val="both"/>
            </w:pPr>
            <w:r>
              <w:rPr>
                <w:sz w:val="22"/>
                <w:szCs w:val="22"/>
              </w:rPr>
              <w:t>INRA</w:t>
            </w:r>
            <w:r>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1BB164CA" w14:textId="77777777" w:rsidR="009B3F2A" w:rsidRDefault="009B3F2A" w:rsidP="002F39DC">
            <w:pPr>
              <w:tabs>
                <w:tab w:val="left" w:pos="1418"/>
              </w:tabs>
              <w:suppressAutoHyphens/>
              <w:autoSpaceDE w:val="0"/>
              <w:autoSpaceDN w:val="0"/>
              <w:adjustRightInd w:val="0"/>
              <w:jc w:val="both"/>
            </w:pPr>
            <w:r>
              <w:rPr>
                <w:sz w:val="22"/>
                <w:szCs w:val="22"/>
              </w:rPr>
              <w:t>Institut national de la recherche agronomique</w:t>
            </w:r>
          </w:p>
        </w:tc>
      </w:tr>
      <w:tr w:rsidR="009B3F2A" w14:paraId="411C3292" w14:textId="77777777">
        <w:tc>
          <w:tcPr>
            <w:tcW w:w="2093" w:type="dxa"/>
            <w:tcBorders>
              <w:top w:val="single" w:sz="6" w:space="0" w:color="auto"/>
              <w:left w:val="single" w:sz="6" w:space="0" w:color="auto"/>
              <w:bottom w:val="single" w:sz="6" w:space="0" w:color="auto"/>
              <w:right w:val="single" w:sz="6" w:space="0" w:color="auto"/>
            </w:tcBorders>
          </w:tcPr>
          <w:p w14:paraId="2B312B8B" w14:textId="77777777" w:rsidR="009B3F2A" w:rsidRPr="001A34B3" w:rsidRDefault="009B3F2A" w:rsidP="002F39DC">
            <w:pPr>
              <w:autoSpaceDE w:val="0"/>
              <w:autoSpaceDN w:val="0"/>
              <w:adjustRightInd w:val="0"/>
              <w:jc w:val="both"/>
              <w:rPr>
                <w:lang w:val="de-DE"/>
              </w:rPr>
            </w:pPr>
            <w:r w:rsidRPr="001A34B3">
              <w:rPr>
                <w:sz w:val="22"/>
                <w:szCs w:val="22"/>
                <w:lang w:val="de-DE"/>
              </w:rPr>
              <w:t>KfW</w:t>
            </w:r>
            <w:r w:rsidRPr="001A34B3">
              <w:rPr>
                <w:sz w:val="22"/>
                <w:szCs w:val="22"/>
                <w:lang w:val="de-DE"/>
              </w:rPr>
              <w:tab/>
            </w:r>
            <w:r w:rsidRPr="001A34B3">
              <w:rPr>
                <w:sz w:val="22"/>
                <w:szCs w:val="22"/>
                <w:lang w:val="de-DE"/>
              </w:rPr>
              <w:tab/>
              <w:t xml:space="preserve">     </w:t>
            </w:r>
          </w:p>
        </w:tc>
        <w:tc>
          <w:tcPr>
            <w:tcW w:w="7193" w:type="dxa"/>
            <w:tcBorders>
              <w:top w:val="single" w:sz="6" w:space="0" w:color="auto"/>
              <w:left w:val="single" w:sz="6" w:space="0" w:color="auto"/>
              <w:bottom w:val="single" w:sz="6" w:space="0" w:color="auto"/>
              <w:right w:val="single" w:sz="6" w:space="0" w:color="auto"/>
            </w:tcBorders>
          </w:tcPr>
          <w:p w14:paraId="18604AA4" w14:textId="77777777" w:rsidR="009B3F2A" w:rsidRPr="001A34B3" w:rsidRDefault="009B3F2A" w:rsidP="002F39DC">
            <w:pPr>
              <w:autoSpaceDE w:val="0"/>
              <w:autoSpaceDN w:val="0"/>
              <w:adjustRightInd w:val="0"/>
              <w:jc w:val="both"/>
              <w:rPr>
                <w:lang w:val="de-DE"/>
              </w:rPr>
            </w:pPr>
            <w:r w:rsidRPr="001A34B3">
              <w:rPr>
                <w:sz w:val="22"/>
                <w:szCs w:val="22"/>
                <w:lang w:val="de-DE"/>
              </w:rPr>
              <w:t>Banque allemande pour la restructuration (Kreditanstalt für Wiederaufbau)</w:t>
            </w:r>
          </w:p>
        </w:tc>
      </w:tr>
      <w:tr w:rsidR="009B3F2A" w14:paraId="3D32C2A0" w14:textId="77777777">
        <w:tc>
          <w:tcPr>
            <w:tcW w:w="2093" w:type="dxa"/>
            <w:tcBorders>
              <w:top w:val="single" w:sz="6" w:space="0" w:color="auto"/>
              <w:left w:val="single" w:sz="6" w:space="0" w:color="auto"/>
              <w:bottom w:val="single" w:sz="6" w:space="0" w:color="auto"/>
              <w:right w:val="single" w:sz="6" w:space="0" w:color="auto"/>
            </w:tcBorders>
          </w:tcPr>
          <w:p w14:paraId="71CCDF55" w14:textId="77777777" w:rsidR="009B3F2A" w:rsidRPr="001A34B3" w:rsidRDefault="009B3F2A" w:rsidP="002F39DC">
            <w:pPr>
              <w:autoSpaceDE w:val="0"/>
              <w:autoSpaceDN w:val="0"/>
              <w:adjustRightInd w:val="0"/>
              <w:jc w:val="both"/>
              <w:rPr>
                <w:lang w:val="de-DE"/>
              </w:rPr>
            </w:pPr>
            <w:r w:rsidRPr="001A34B3">
              <w:rPr>
                <w:sz w:val="22"/>
                <w:szCs w:val="22"/>
                <w:lang w:val="de-DE"/>
              </w:rPr>
              <w:t>MADRPM</w:t>
            </w:r>
          </w:p>
        </w:tc>
        <w:tc>
          <w:tcPr>
            <w:tcW w:w="7193" w:type="dxa"/>
            <w:tcBorders>
              <w:top w:val="single" w:sz="6" w:space="0" w:color="auto"/>
              <w:left w:val="single" w:sz="6" w:space="0" w:color="auto"/>
              <w:bottom w:val="single" w:sz="6" w:space="0" w:color="auto"/>
              <w:right w:val="single" w:sz="6" w:space="0" w:color="auto"/>
            </w:tcBorders>
          </w:tcPr>
          <w:p w14:paraId="5BA0A6FB" w14:textId="77777777" w:rsidR="009B3F2A" w:rsidRPr="001A34B3" w:rsidRDefault="009B3F2A" w:rsidP="002F39DC">
            <w:pPr>
              <w:autoSpaceDE w:val="0"/>
              <w:autoSpaceDN w:val="0"/>
              <w:adjustRightInd w:val="0"/>
              <w:jc w:val="both"/>
              <w:rPr>
                <w:lang w:val="de-DE"/>
              </w:rPr>
            </w:pPr>
            <w:r w:rsidRPr="001A34B3">
              <w:rPr>
                <w:sz w:val="22"/>
                <w:szCs w:val="22"/>
                <w:lang w:val="de-DE"/>
              </w:rPr>
              <w:t>Ministère de l’agriculture, du développement rural et des pêches maritimes</w:t>
            </w:r>
          </w:p>
        </w:tc>
      </w:tr>
      <w:tr w:rsidR="009B3F2A" w14:paraId="747FBE3A" w14:textId="77777777">
        <w:tc>
          <w:tcPr>
            <w:tcW w:w="2093" w:type="dxa"/>
            <w:tcBorders>
              <w:top w:val="single" w:sz="6" w:space="0" w:color="auto"/>
              <w:left w:val="single" w:sz="6" w:space="0" w:color="auto"/>
              <w:bottom w:val="single" w:sz="6" w:space="0" w:color="auto"/>
              <w:right w:val="single" w:sz="6" w:space="0" w:color="auto"/>
            </w:tcBorders>
          </w:tcPr>
          <w:p w14:paraId="5F614CFD"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MJS</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32D37016"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Ministère de la jeunesse et des sports</w:t>
            </w:r>
          </w:p>
        </w:tc>
      </w:tr>
      <w:tr w:rsidR="009B3F2A" w14:paraId="276600C3" w14:textId="77777777">
        <w:tc>
          <w:tcPr>
            <w:tcW w:w="2093" w:type="dxa"/>
            <w:tcBorders>
              <w:top w:val="single" w:sz="6" w:space="0" w:color="auto"/>
              <w:left w:val="single" w:sz="6" w:space="0" w:color="auto"/>
              <w:bottom w:val="single" w:sz="6" w:space="0" w:color="auto"/>
              <w:right w:val="single" w:sz="6" w:space="0" w:color="auto"/>
            </w:tcBorders>
          </w:tcPr>
          <w:p w14:paraId="63B1A6C9"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ODECO</w:t>
            </w:r>
          </w:p>
        </w:tc>
        <w:tc>
          <w:tcPr>
            <w:tcW w:w="7193" w:type="dxa"/>
            <w:tcBorders>
              <w:top w:val="single" w:sz="6" w:space="0" w:color="auto"/>
              <w:left w:val="single" w:sz="6" w:space="0" w:color="auto"/>
              <w:bottom w:val="single" w:sz="6" w:space="0" w:color="auto"/>
              <w:right w:val="single" w:sz="6" w:space="0" w:color="auto"/>
            </w:tcBorders>
          </w:tcPr>
          <w:p w14:paraId="315866A1"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Office pour le développement de la coopération</w:t>
            </w:r>
          </w:p>
        </w:tc>
      </w:tr>
      <w:tr w:rsidR="009B3F2A" w14:paraId="51CD60C3" w14:textId="77777777">
        <w:tc>
          <w:tcPr>
            <w:tcW w:w="2093" w:type="dxa"/>
            <w:tcBorders>
              <w:top w:val="single" w:sz="6" w:space="0" w:color="auto"/>
              <w:left w:val="single" w:sz="6" w:space="0" w:color="auto"/>
              <w:bottom w:val="single" w:sz="6" w:space="0" w:color="auto"/>
              <w:right w:val="single" w:sz="6" w:space="0" w:color="auto"/>
            </w:tcBorders>
          </w:tcPr>
          <w:p w14:paraId="0F37FD41"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ONG</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71FB53DE"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Organisation non gouvernementale</w:t>
            </w:r>
          </w:p>
        </w:tc>
      </w:tr>
      <w:tr w:rsidR="009B3F2A" w14:paraId="0E48B2BE" w14:textId="77777777">
        <w:tc>
          <w:tcPr>
            <w:tcW w:w="2093" w:type="dxa"/>
            <w:tcBorders>
              <w:top w:val="single" w:sz="6" w:space="0" w:color="auto"/>
              <w:left w:val="single" w:sz="6" w:space="0" w:color="auto"/>
              <w:bottom w:val="single" w:sz="6" w:space="0" w:color="auto"/>
              <w:right w:val="single" w:sz="6" w:space="0" w:color="auto"/>
            </w:tcBorders>
          </w:tcPr>
          <w:p w14:paraId="4F05EF15"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ORMVAO</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31B1D517"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Office régional de mise en valeur agricole de Ouarzazate</w:t>
            </w:r>
          </w:p>
        </w:tc>
      </w:tr>
      <w:tr w:rsidR="009B3F2A" w14:paraId="712CDC94" w14:textId="77777777">
        <w:tc>
          <w:tcPr>
            <w:tcW w:w="2093" w:type="dxa"/>
            <w:tcBorders>
              <w:top w:val="single" w:sz="6" w:space="0" w:color="auto"/>
              <w:left w:val="single" w:sz="6" w:space="0" w:color="auto"/>
              <w:bottom w:val="single" w:sz="6" w:space="0" w:color="auto"/>
              <w:right w:val="single" w:sz="6" w:space="0" w:color="auto"/>
            </w:tcBorders>
          </w:tcPr>
          <w:p w14:paraId="15FDDF45"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ORMVA-TF</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476B0F0A"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Office régional de mise en valeur agricole du Tafilalet</w:t>
            </w:r>
          </w:p>
        </w:tc>
      </w:tr>
      <w:tr w:rsidR="009B3F2A" w14:paraId="04A0FD6F" w14:textId="77777777">
        <w:tc>
          <w:tcPr>
            <w:tcW w:w="2093" w:type="dxa"/>
            <w:tcBorders>
              <w:top w:val="single" w:sz="6" w:space="0" w:color="auto"/>
              <w:left w:val="single" w:sz="6" w:space="0" w:color="auto"/>
              <w:bottom w:val="single" w:sz="6" w:space="0" w:color="auto"/>
              <w:right w:val="single" w:sz="6" w:space="0" w:color="auto"/>
            </w:tcBorders>
          </w:tcPr>
          <w:p w14:paraId="611713D2"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PAGI</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4D605B72"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Programme d’amélioration de la grande irrigation</w:t>
            </w:r>
          </w:p>
        </w:tc>
      </w:tr>
      <w:tr w:rsidR="009B3F2A" w14:paraId="2B4088A4" w14:textId="77777777">
        <w:tc>
          <w:tcPr>
            <w:tcW w:w="2093" w:type="dxa"/>
            <w:tcBorders>
              <w:top w:val="single" w:sz="6" w:space="0" w:color="auto"/>
              <w:left w:val="single" w:sz="6" w:space="0" w:color="auto"/>
              <w:bottom w:val="single" w:sz="6" w:space="0" w:color="auto"/>
              <w:right w:val="single" w:sz="6" w:space="0" w:color="auto"/>
            </w:tcBorders>
          </w:tcPr>
          <w:p w14:paraId="2F2736B6"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PDPEO</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0E6A9E1D"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Projet de développement pastoral et de l’élevage dans l’oriental</w:t>
            </w:r>
          </w:p>
        </w:tc>
      </w:tr>
      <w:tr w:rsidR="009B3F2A" w14:paraId="08016AE6" w14:textId="77777777">
        <w:tc>
          <w:tcPr>
            <w:tcW w:w="2093" w:type="dxa"/>
            <w:tcBorders>
              <w:top w:val="single" w:sz="6" w:space="0" w:color="auto"/>
              <w:left w:val="single" w:sz="6" w:space="0" w:color="auto"/>
              <w:bottom w:val="single" w:sz="6" w:space="0" w:color="auto"/>
              <w:right w:val="single" w:sz="6" w:space="0" w:color="auto"/>
            </w:tcBorders>
          </w:tcPr>
          <w:p w14:paraId="65C6C7B4"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PDRT</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15E83336"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Projet de développement rural dans le Tafilalet et la vallée du Dadès</w:t>
            </w:r>
          </w:p>
        </w:tc>
      </w:tr>
      <w:tr w:rsidR="009B3F2A" w14:paraId="13CA4930" w14:textId="77777777">
        <w:tc>
          <w:tcPr>
            <w:tcW w:w="2093" w:type="dxa"/>
            <w:tcBorders>
              <w:top w:val="single" w:sz="6" w:space="0" w:color="auto"/>
              <w:left w:val="single" w:sz="6" w:space="0" w:color="auto"/>
              <w:bottom w:val="single" w:sz="6" w:space="0" w:color="auto"/>
              <w:right w:val="single" w:sz="6" w:space="0" w:color="auto"/>
            </w:tcBorders>
          </w:tcPr>
          <w:p w14:paraId="396EA996"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PDV                 </w:t>
            </w:r>
          </w:p>
        </w:tc>
        <w:tc>
          <w:tcPr>
            <w:tcW w:w="7193" w:type="dxa"/>
            <w:tcBorders>
              <w:top w:val="single" w:sz="6" w:space="0" w:color="auto"/>
              <w:left w:val="single" w:sz="6" w:space="0" w:color="auto"/>
              <w:bottom w:val="single" w:sz="6" w:space="0" w:color="auto"/>
              <w:right w:val="single" w:sz="6" w:space="0" w:color="auto"/>
            </w:tcBorders>
          </w:tcPr>
          <w:p w14:paraId="656CA386" w14:textId="77777777" w:rsidR="009B3F2A" w:rsidRPr="001A34B3" w:rsidRDefault="009B3F2A" w:rsidP="002F39DC">
            <w:pPr>
              <w:tabs>
                <w:tab w:val="left" w:leader="dot" w:pos="2160"/>
              </w:tabs>
              <w:autoSpaceDE w:val="0"/>
              <w:autoSpaceDN w:val="0"/>
              <w:adjustRightInd w:val="0"/>
              <w:jc w:val="both"/>
            </w:pPr>
            <w:r w:rsidRPr="001A34B3">
              <w:rPr>
                <w:sz w:val="22"/>
                <w:szCs w:val="22"/>
              </w:rPr>
              <w:t>Plan Directeur de la Vulgarisation</w:t>
            </w:r>
          </w:p>
        </w:tc>
      </w:tr>
      <w:tr w:rsidR="009B3F2A" w14:paraId="70F3FFB6" w14:textId="77777777">
        <w:tc>
          <w:tcPr>
            <w:tcW w:w="2093" w:type="dxa"/>
            <w:tcBorders>
              <w:top w:val="single" w:sz="6" w:space="0" w:color="auto"/>
              <w:left w:val="single" w:sz="6" w:space="0" w:color="auto"/>
              <w:bottom w:val="single" w:sz="6" w:space="0" w:color="auto"/>
              <w:right w:val="single" w:sz="6" w:space="0" w:color="auto"/>
            </w:tcBorders>
          </w:tcPr>
          <w:p w14:paraId="5266736E"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PMH</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3F671741"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Petite et moyenne hydraulique</w:t>
            </w:r>
          </w:p>
        </w:tc>
      </w:tr>
      <w:tr w:rsidR="009B3F2A" w14:paraId="2DBDEBA1" w14:textId="77777777">
        <w:tc>
          <w:tcPr>
            <w:tcW w:w="2093" w:type="dxa"/>
            <w:tcBorders>
              <w:top w:val="single" w:sz="6" w:space="0" w:color="auto"/>
              <w:left w:val="single" w:sz="6" w:space="0" w:color="auto"/>
              <w:bottom w:val="single" w:sz="6" w:space="0" w:color="auto"/>
              <w:right w:val="single" w:sz="6" w:space="0" w:color="auto"/>
            </w:tcBorders>
          </w:tcPr>
          <w:p w14:paraId="5BA5E6EC"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PNB</w:t>
            </w:r>
          </w:p>
        </w:tc>
        <w:tc>
          <w:tcPr>
            <w:tcW w:w="7193" w:type="dxa"/>
            <w:tcBorders>
              <w:top w:val="single" w:sz="6" w:space="0" w:color="auto"/>
              <w:left w:val="single" w:sz="6" w:space="0" w:color="auto"/>
              <w:bottom w:val="single" w:sz="6" w:space="0" w:color="auto"/>
              <w:right w:val="single" w:sz="6" w:space="0" w:color="auto"/>
            </w:tcBorders>
          </w:tcPr>
          <w:p w14:paraId="0698C4AE"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Produit national brut</w:t>
            </w:r>
          </w:p>
        </w:tc>
      </w:tr>
      <w:tr w:rsidR="009B3F2A" w14:paraId="6EE1A847" w14:textId="77777777">
        <w:tc>
          <w:tcPr>
            <w:tcW w:w="2093" w:type="dxa"/>
            <w:tcBorders>
              <w:top w:val="single" w:sz="6" w:space="0" w:color="auto"/>
              <w:left w:val="single" w:sz="6" w:space="0" w:color="auto"/>
              <w:bottom w:val="single" w:sz="6" w:space="0" w:color="auto"/>
              <w:right w:val="single" w:sz="6" w:space="0" w:color="auto"/>
            </w:tcBorders>
          </w:tcPr>
          <w:p w14:paraId="6A053D9A"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PSDA</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66192D09"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Programme de soutien au développement agricole</w:t>
            </w:r>
          </w:p>
        </w:tc>
      </w:tr>
      <w:tr w:rsidR="009B3F2A" w14:paraId="593A6421" w14:textId="77777777">
        <w:tc>
          <w:tcPr>
            <w:tcW w:w="2093" w:type="dxa"/>
            <w:tcBorders>
              <w:top w:val="single" w:sz="6" w:space="0" w:color="auto"/>
              <w:left w:val="single" w:sz="6" w:space="0" w:color="auto"/>
              <w:bottom w:val="single" w:sz="6" w:space="0" w:color="auto"/>
              <w:right w:val="single" w:sz="6" w:space="0" w:color="auto"/>
            </w:tcBorders>
          </w:tcPr>
          <w:p w14:paraId="6201AF37"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SAF</w:t>
            </w:r>
            <w:r w:rsidRPr="001A34B3">
              <w:rPr>
                <w:sz w:val="22"/>
                <w:szCs w:val="22"/>
              </w:rPr>
              <w:tab/>
              <w:t xml:space="preserve"> </w:t>
            </w:r>
          </w:p>
        </w:tc>
        <w:tc>
          <w:tcPr>
            <w:tcW w:w="7193" w:type="dxa"/>
            <w:tcBorders>
              <w:top w:val="single" w:sz="6" w:space="0" w:color="auto"/>
              <w:left w:val="single" w:sz="6" w:space="0" w:color="auto"/>
              <w:bottom w:val="single" w:sz="6" w:space="0" w:color="auto"/>
              <w:right w:val="single" w:sz="6" w:space="0" w:color="auto"/>
            </w:tcBorders>
          </w:tcPr>
          <w:p w14:paraId="75ABC1E5"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Section animation féminine</w:t>
            </w:r>
          </w:p>
        </w:tc>
      </w:tr>
      <w:tr w:rsidR="009B3F2A" w14:paraId="0C853394" w14:textId="77777777">
        <w:tc>
          <w:tcPr>
            <w:tcW w:w="2093" w:type="dxa"/>
            <w:tcBorders>
              <w:top w:val="single" w:sz="6" w:space="0" w:color="auto"/>
              <w:left w:val="single" w:sz="6" w:space="0" w:color="auto"/>
              <w:bottom w:val="single" w:sz="6" w:space="0" w:color="auto"/>
              <w:right w:val="single" w:sz="6" w:space="0" w:color="auto"/>
            </w:tcBorders>
          </w:tcPr>
          <w:p w14:paraId="30201C3B"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S-E</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5AE7DFE5"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Suivi-évaluation</w:t>
            </w:r>
          </w:p>
        </w:tc>
      </w:tr>
      <w:tr w:rsidR="009B3F2A" w14:paraId="656490D6" w14:textId="77777777">
        <w:tc>
          <w:tcPr>
            <w:tcW w:w="2093" w:type="dxa"/>
            <w:tcBorders>
              <w:top w:val="single" w:sz="6" w:space="0" w:color="auto"/>
              <w:left w:val="single" w:sz="6" w:space="0" w:color="auto"/>
              <w:bottom w:val="single" w:sz="6" w:space="0" w:color="auto"/>
              <w:right w:val="single" w:sz="6" w:space="0" w:color="auto"/>
            </w:tcBorders>
          </w:tcPr>
          <w:p w14:paraId="6D187101"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SER</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5DB43510"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Service équipement rural</w:t>
            </w:r>
          </w:p>
        </w:tc>
      </w:tr>
      <w:tr w:rsidR="009B3F2A" w14:paraId="7BAEE2A8" w14:textId="77777777">
        <w:tc>
          <w:tcPr>
            <w:tcW w:w="2093" w:type="dxa"/>
            <w:tcBorders>
              <w:top w:val="single" w:sz="6" w:space="0" w:color="auto"/>
              <w:left w:val="single" w:sz="6" w:space="0" w:color="auto"/>
              <w:bottom w:val="single" w:sz="6" w:space="0" w:color="auto"/>
              <w:right w:val="single" w:sz="6" w:space="0" w:color="auto"/>
            </w:tcBorders>
          </w:tcPr>
          <w:p w14:paraId="5E153C67"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SGRID</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6FBB3360"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Service de gestion des réseaux d’irrigation et de drainage</w:t>
            </w:r>
          </w:p>
        </w:tc>
      </w:tr>
      <w:tr w:rsidR="009B3F2A" w14:paraId="7F7349DC" w14:textId="77777777">
        <w:tc>
          <w:tcPr>
            <w:tcW w:w="2093" w:type="dxa"/>
            <w:tcBorders>
              <w:top w:val="single" w:sz="6" w:space="0" w:color="auto"/>
              <w:left w:val="single" w:sz="6" w:space="0" w:color="auto"/>
              <w:bottom w:val="single" w:sz="6" w:space="0" w:color="auto"/>
              <w:right w:val="single" w:sz="6" w:space="0" w:color="auto"/>
            </w:tcBorders>
          </w:tcPr>
          <w:p w14:paraId="7F3A3FBD"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SPA</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78AC2779"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Service de la production agricole</w:t>
            </w:r>
          </w:p>
        </w:tc>
      </w:tr>
      <w:tr w:rsidR="009B3F2A" w14:paraId="49AC463E" w14:textId="77777777">
        <w:tc>
          <w:tcPr>
            <w:tcW w:w="2093" w:type="dxa"/>
            <w:tcBorders>
              <w:top w:val="single" w:sz="6" w:space="0" w:color="auto"/>
              <w:left w:val="single" w:sz="6" w:space="0" w:color="auto"/>
              <w:bottom w:val="single" w:sz="6" w:space="0" w:color="auto"/>
              <w:right w:val="single" w:sz="6" w:space="0" w:color="auto"/>
            </w:tcBorders>
          </w:tcPr>
          <w:p w14:paraId="04E57556"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SPP</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71D313D2"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Service de la programmation et de la planification</w:t>
            </w:r>
          </w:p>
        </w:tc>
      </w:tr>
      <w:tr w:rsidR="009B3F2A" w14:paraId="1316C8AA" w14:textId="77777777">
        <w:tc>
          <w:tcPr>
            <w:tcW w:w="2093" w:type="dxa"/>
            <w:tcBorders>
              <w:top w:val="single" w:sz="6" w:space="0" w:color="auto"/>
              <w:left w:val="single" w:sz="6" w:space="0" w:color="auto"/>
              <w:bottom w:val="single" w:sz="6" w:space="0" w:color="auto"/>
              <w:right w:val="single" w:sz="6" w:space="0" w:color="auto"/>
            </w:tcBorders>
          </w:tcPr>
          <w:p w14:paraId="710F822D"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SVOP</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7B01E763"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Service de vulgarisation et de l’organisation professionnelle</w:t>
            </w:r>
          </w:p>
        </w:tc>
      </w:tr>
      <w:tr w:rsidR="009B3F2A" w14:paraId="6F0F57C1" w14:textId="77777777">
        <w:tc>
          <w:tcPr>
            <w:tcW w:w="2093" w:type="dxa"/>
            <w:tcBorders>
              <w:top w:val="single" w:sz="6" w:space="0" w:color="auto"/>
              <w:left w:val="single" w:sz="6" w:space="0" w:color="auto"/>
              <w:bottom w:val="single" w:sz="6" w:space="0" w:color="auto"/>
              <w:right w:val="single" w:sz="6" w:space="0" w:color="auto"/>
            </w:tcBorders>
          </w:tcPr>
          <w:p w14:paraId="6C1CD36F"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TTC</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28E83393"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Toutes taxes comprises</w:t>
            </w:r>
          </w:p>
        </w:tc>
      </w:tr>
      <w:tr w:rsidR="009B3F2A" w14:paraId="087587F3" w14:textId="77777777">
        <w:tc>
          <w:tcPr>
            <w:tcW w:w="2093" w:type="dxa"/>
            <w:tcBorders>
              <w:top w:val="single" w:sz="6" w:space="0" w:color="auto"/>
              <w:left w:val="single" w:sz="6" w:space="0" w:color="auto"/>
              <w:bottom w:val="single" w:sz="6" w:space="0" w:color="auto"/>
              <w:right w:val="single" w:sz="6" w:space="0" w:color="auto"/>
            </w:tcBorders>
          </w:tcPr>
          <w:p w14:paraId="3AA680A6"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UNFM</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20A22BC2"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Union nationale des femmes marocaines</w:t>
            </w:r>
          </w:p>
        </w:tc>
      </w:tr>
      <w:tr w:rsidR="009B3F2A" w14:paraId="60A9230E" w14:textId="77777777">
        <w:tc>
          <w:tcPr>
            <w:tcW w:w="2093" w:type="dxa"/>
            <w:tcBorders>
              <w:top w:val="single" w:sz="6" w:space="0" w:color="auto"/>
              <w:left w:val="single" w:sz="6" w:space="0" w:color="auto"/>
              <w:bottom w:val="single" w:sz="6" w:space="0" w:color="auto"/>
              <w:right w:val="single" w:sz="6" w:space="0" w:color="auto"/>
            </w:tcBorders>
          </w:tcPr>
          <w:p w14:paraId="1FED19EB"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UZ</w:t>
            </w:r>
            <w:r w:rsidRPr="001A34B3">
              <w:rPr>
                <w:sz w:val="22"/>
                <w:szCs w:val="22"/>
              </w:rPr>
              <w:tab/>
            </w:r>
          </w:p>
        </w:tc>
        <w:tc>
          <w:tcPr>
            <w:tcW w:w="7193" w:type="dxa"/>
            <w:tcBorders>
              <w:top w:val="single" w:sz="6" w:space="0" w:color="auto"/>
              <w:left w:val="single" w:sz="6" w:space="0" w:color="auto"/>
              <w:bottom w:val="single" w:sz="6" w:space="0" w:color="auto"/>
              <w:right w:val="single" w:sz="6" w:space="0" w:color="auto"/>
            </w:tcBorders>
          </w:tcPr>
          <w:p w14:paraId="66081F64" w14:textId="77777777" w:rsidR="009B3F2A" w:rsidRPr="001A34B3" w:rsidRDefault="009B3F2A" w:rsidP="002F39DC">
            <w:pPr>
              <w:tabs>
                <w:tab w:val="left" w:pos="1418"/>
              </w:tabs>
              <w:suppressAutoHyphens/>
              <w:autoSpaceDE w:val="0"/>
              <w:autoSpaceDN w:val="0"/>
              <w:adjustRightInd w:val="0"/>
              <w:jc w:val="both"/>
            </w:pPr>
            <w:r w:rsidRPr="001A34B3">
              <w:rPr>
                <w:sz w:val="22"/>
                <w:szCs w:val="22"/>
              </w:rPr>
              <w:t>Unité zootechnique</w:t>
            </w:r>
          </w:p>
        </w:tc>
      </w:tr>
      <w:tr w:rsidR="009B3F2A" w14:paraId="4AEEAC34" w14:textId="77777777">
        <w:tc>
          <w:tcPr>
            <w:tcW w:w="2093" w:type="dxa"/>
            <w:tcBorders>
              <w:top w:val="single" w:sz="6" w:space="0" w:color="auto"/>
              <w:left w:val="single" w:sz="6" w:space="0" w:color="auto"/>
              <w:bottom w:val="single" w:sz="6" w:space="0" w:color="auto"/>
              <w:right w:val="single" w:sz="6" w:space="0" w:color="auto"/>
            </w:tcBorders>
          </w:tcPr>
          <w:p w14:paraId="53B2C739"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UZO                  </w:t>
            </w:r>
          </w:p>
        </w:tc>
        <w:tc>
          <w:tcPr>
            <w:tcW w:w="7193" w:type="dxa"/>
            <w:tcBorders>
              <w:top w:val="single" w:sz="6" w:space="0" w:color="auto"/>
              <w:left w:val="single" w:sz="6" w:space="0" w:color="auto"/>
              <w:bottom w:val="single" w:sz="6" w:space="0" w:color="auto"/>
              <w:right w:val="single" w:sz="6" w:space="0" w:color="auto"/>
            </w:tcBorders>
          </w:tcPr>
          <w:p w14:paraId="0C91A835" w14:textId="77777777" w:rsidR="009B3F2A" w:rsidRPr="001A34B3" w:rsidRDefault="009B3F2A" w:rsidP="002F39DC">
            <w:pPr>
              <w:tabs>
                <w:tab w:val="left" w:leader="dot" w:pos="2160"/>
              </w:tabs>
              <w:autoSpaceDE w:val="0"/>
              <w:autoSpaceDN w:val="0"/>
              <w:adjustRightInd w:val="0"/>
              <w:jc w:val="both"/>
            </w:pPr>
            <w:r w:rsidRPr="001A34B3">
              <w:rPr>
                <w:sz w:val="22"/>
                <w:szCs w:val="22"/>
              </w:rPr>
              <w:t>Unité Zootechnique Ovine</w:t>
            </w:r>
          </w:p>
        </w:tc>
      </w:tr>
      <w:tr w:rsidR="009B3F2A" w14:paraId="4ED381D5" w14:textId="77777777">
        <w:tc>
          <w:tcPr>
            <w:tcW w:w="2093" w:type="dxa"/>
            <w:tcBorders>
              <w:top w:val="single" w:sz="6" w:space="0" w:color="auto"/>
              <w:left w:val="single" w:sz="6" w:space="0" w:color="auto"/>
              <w:bottom w:val="single" w:sz="6" w:space="0" w:color="auto"/>
              <w:right w:val="single" w:sz="6" w:space="0" w:color="auto"/>
            </w:tcBorders>
          </w:tcPr>
          <w:p w14:paraId="41513483" w14:textId="77777777" w:rsidR="009B3F2A" w:rsidRPr="001A34B3" w:rsidRDefault="009B3F2A" w:rsidP="002F39DC">
            <w:pPr>
              <w:tabs>
                <w:tab w:val="left" w:leader="dot" w:pos="2160"/>
              </w:tabs>
              <w:autoSpaceDE w:val="0"/>
              <w:autoSpaceDN w:val="0"/>
              <w:adjustRightInd w:val="0"/>
              <w:jc w:val="both"/>
            </w:pPr>
            <w:r w:rsidRPr="001A34B3">
              <w:rPr>
                <w:sz w:val="22"/>
                <w:szCs w:val="22"/>
              </w:rPr>
              <w:t xml:space="preserve">VTT                   </w:t>
            </w:r>
          </w:p>
        </w:tc>
        <w:tc>
          <w:tcPr>
            <w:tcW w:w="7193" w:type="dxa"/>
            <w:tcBorders>
              <w:top w:val="single" w:sz="6" w:space="0" w:color="auto"/>
              <w:left w:val="single" w:sz="6" w:space="0" w:color="auto"/>
              <w:bottom w:val="single" w:sz="6" w:space="0" w:color="auto"/>
              <w:right w:val="single" w:sz="6" w:space="0" w:color="auto"/>
            </w:tcBorders>
          </w:tcPr>
          <w:p w14:paraId="63585576" w14:textId="77777777" w:rsidR="009B3F2A" w:rsidRPr="001A34B3" w:rsidRDefault="009B3F2A" w:rsidP="002F39DC">
            <w:pPr>
              <w:tabs>
                <w:tab w:val="left" w:leader="dot" w:pos="2160"/>
              </w:tabs>
              <w:autoSpaceDE w:val="0"/>
              <w:autoSpaceDN w:val="0"/>
              <w:adjustRightInd w:val="0"/>
              <w:jc w:val="both"/>
            </w:pPr>
            <w:r w:rsidRPr="001A34B3">
              <w:rPr>
                <w:sz w:val="22"/>
                <w:szCs w:val="22"/>
              </w:rPr>
              <w:t>Vélos Tout-Terrain</w:t>
            </w:r>
          </w:p>
        </w:tc>
      </w:tr>
    </w:tbl>
    <w:p w14:paraId="2328ACC9" w14:textId="77777777" w:rsidR="009B3F2A" w:rsidRDefault="009B3F2A" w:rsidP="002F39DC">
      <w:pPr>
        <w:tabs>
          <w:tab w:val="left" w:pos="1418"/>
        </w:tabs>
        <w:suppressAutoHyphens/>
        <w:autoSpaceDE w:val="0"/>
        <w:autoSpaceDN w:val="0"/>
        <w:adjustRightInd w:val="0"/>
        <w:ind w:right="70"/>
        <w:jc w:val="both"/>
        <w:rPr>
          <w:sz w:val="22"/>
          <w:szCs w:val="22"/>
        </w:rPr>
      </w:pPr>
    </w:p>
    <w:p w14:paraId="6A795DC7" w14:textId="77777777" w:rsidR="009B3F2A" w:rsidRDefault="009B3F2A" w:rsidP="002F39DC">
      <w:pPr>
        <w:autoSpaceDE w:val="0"/>
        <w:autoSpaceDN w:val="0"/>
        <w:adjustRightInd w:val="0"/>
        <w:spacing w:before="240" w:after="60"/>
        <w:ind w:right="70"/>
        <w:jc w:val="center"/>
        <w:rPr>
          <w:b/>
          <w:bCs/>
          <w:kern w:val="28"/>
          <w:sz w:val="22"/>
          <w:szCs w:val="22"/>
        </w:rPr>
      </w:pPr>
      <w:r>
        <w:rPr>
          <w:b/>
          <w:bCs/>
          <w:kern w:val="28"/>
          <w:sz w:val="22"/>
          <w:szCs w:val="22"/>
        </w:rPr>
        <w:t>2- GÉNÉRALITÉS DU PDRT DANS LE TAFILALET</w:t>
      </w:r>
    </w:p>
    <w:tbl>
      <w:tblPr>
        <w:tblW w:w="0" w:type="auto"/>
        <w:tblInd w:w="-106" w:type="dxa"/>
        <w:tblLayout w:type="fixed"/>
        <w:tblLook w:val="0000" w:firstRow="0" w:lastRow="0" w:firstColumn="0" w:lastColumn="0" w:noHBand="0" w:noVBand="0"/>
      </w:tblPr>
      <w:tblGrid>
        <w:gridCol w:w="4320"/>
        <w:gridCol w:w="5040"/>
      </w:tblGrid>
      <w:tr w:rsidR="009B3F2A" w14:paraId="775BE571" w14:textId="77777777">
        <w:tc>
          <w:tcPr>
            <w:tcW w:w="4320" w:type="dxa"/>
            <w:tcBorders>
              <w:top w:val="nil"/>
              <w:left w:val="nil"/>
              <w:bottom w:val="nil"/>
              <w:right w:val="nil"/>
            </w:tcBorders>
          </w:tcPr>
          <w:p w14:paraId="4D0F956D" w14:textId="77777777" w:rsidR="009B3F2A" w:rsidRDefault="009B3F2A" w:rsidP="002F39DC">
            <w:pPr>
              <w:autoSpaceDE w:val="0"/>
              <w:autoSpaceDN w:val="0"/>
              <w:adjustRightInd w:val="0"/>
              <w:ind w:right="70"/>
            </w:pPr>
            <w:r>
              <w:rPr>
                <w:sz w:val="22"/>
                <w:szCs w:val="22"/>
              </w:rPr>
              <w:t>Zone du projet:</w:t>
            </w:r>
          </w:p>
        </w:tc>
        <w:tc>
          <w:tcPr>
            <w:tcW w:w="5040" w:type="dxa"/>
            <w:tcBorders>
              <w:top w:val="nil"/>
              <w:left w:val="nil"/>
              <w:bottom w:val="nil"/>
              <w:right w:val="nil"/>
            </w:tcBorders>
          </w:tcPr>
          <w:p w14:paraId="69E45348" w14:textId="77777777" w:rsidR="009B3F2A" w:rsidRDefault="009B3F2A" w:rsidP="002F39DC">
            <w:pPr>
              <w:autoSpaceDE w:val="0"/>
              <w:autoSpaceDN w:val="0"/>
              <w:adjustRightInd w:val="0"/>
              <w:ind w:right="70"/>
            </w:pPr>
            <w:r>
              <w:rPr>
                <w:sz w:val="22"/>
                <w:szCs w:val="22"/>
              </w:rPr>
              <w:t xml:space="preserve">Le Tafilalet (province d’Errachidia et cercle de Béni Tadjit) </w:t>
            </w:r>
          </w:p>
        </w:tc>
      </w:tr>
      <w:tr w:rsidR="009B3F2A" w14:paraId="31F9E207" w14:textId="77777777">
        <w:tc>
          <w:tcPr>
            <w:tcW w:w="4320" w:type="dxa"/>
            <w:tcBorders>
              <w:top w:val="nil"/>
              <w:left w:val="nil"/>
              <w:bottom w:val="nil"/>
              <w:right w:val="nil"/>
            </w:tcBorders>
          </w:tcPr>
          <w:p w14:paraId="1B7E1CA9" w14:textId="77777777" w:rsidR="009B3F2A" w:rsidRDefault="009B3F2A" w:rsidP="002F39DC">
            <w:pPr>
              <w:autoSpaceDE w:val="0"/>
              <w:autoSpaceDN w:val="0"/>
              <w:adjustRightInd w:val="0"/>
              <w:ind w:right="70"/>
            </w:pPr>
            <w:r>
              <w:rPr>
                <w:sz w:val="22"/>
                <w:szCs w:val="22"/>
              </w:rPr>
              <w:t xml:space="preserve">Nature du projet: </w:t>
            </w:r>
          </w:p>
        </w:tc>
        <w:tc>
          <w:tcPr>
            <w:tcW w:w="5040" w:type="dxa"/>
            <w:tcBorders>
              <w:top w:val="nil"/>
              <w:left w:val="nil"/>
              <w:bottom w:val="nil"/>
              <w:right w:val="nil"/>
            </w:tcBorders>
          </w:tcPr>
          <w:p w14:paraId="501E3591" w14:textId="77777777" w:rsidR="009B3F2A" w:rsidRDefault="009B3F2A" w:rsidP="002F39DC">
            <w:pPr>
              <w:autoSpaceDE w:val="0"/>
              <w:autoSpaceDN w:val="0"/>
              <w:adjustRightInd w:val="0"/>
              <w:ind w:right="70"/>
            </w:pPr>
            <w:r>
              <w:rPr>
                <w:sz w:val="22"/>
                <w:szCs w:val="22"/>
              </w:rPr>
              <w:t>Développement de l’irrigation, de l’élevage et promotion des activités féminines</w:t>
            </w:r>
          </w:p>
        </w:tc>
      </w:tr>
      <w:tr w:rsidR="009B3F2A" w14:paraId="5171D90A" w14:textId="77777777">
        <w:tc>
          <w:tcPr>
            <w:tcW w:w="4320" w:type="dxa"/>
            <w:tcBorders>
              <w:top w:val="nil"/>
              <w:left w:val="nil"/>
              <w:bottom w:val="nil"/>
              <w:right w:val="nil"/>
            </w:tcBorders>
          </w:tcPr>
          <w:p w14:paraId="5A610507" w14:textId="77777777" w:rsidR="009B3F2A" w:rsidRDefault="009B3F2A" w:rsidP="002F39DC">
            <w:pPr>
              <w:autoSpaceDE w:val="0"/>
              <w:autoSpaceDN w:val="0"/>
              <w:adjustRightInd w:val="0"/>
              <w:ind w:right="70"/>
            </w:pPr>
            <w:r>
              <w:rPr>
                <w:sz w:val="22"/>
                <w:szCs w:val="22"/>
              </w:rPr>
              <w:t>Nombre de bénéficiaires prévus:</w:t>
            </w:r>
          </w:p>
        </w:tc>
        <w:tc>
          <w:tcPr>
            <w:tcW w:w="5040" w:type="dxa"/>
            <w:tcBorders>
              <w:top w:val="nil"/>
              <w:left w:val="nil"/>
              <w:bottom w:val="nil"/>
              <w:right w:val="nil"/>
            </w:tcBorders>
          </w:tcPr>
          <w:p w14:paraId="570AB941" w14:textId="77777777" w:rsidR="009B3F2A" w:rsidRDefault="009B3F2A" w:rsidP="002F39DC">
            <w:pPr>
              <w:autoSpaceDE w:val="0"/>
              <w:autoSpaceDN w:val="0"/>
              <w:adjustRightInd w:val="0"/>
              <w:ind w:right="70"/>
            </w:pPr>
            <w:r>
              <w:rPr>
                <w:sz w:val="22"/>
                <w:szCs w:val="22"/>
              </w:rPr>
              <w:t>17 176 agriculteurs et agricultrices, 7 700 éleveurs, 120 éleveurs-sélectionneurs et 9 000 femmes et jeunes filles</w:t>
            </w:r>
          </w:p>
        </w:tc>
      </w:tr>
      <w:tr w:rsidR="009B3F2A" w14:paraId="72D17BEE" w14:textId="77777777">
        <w:tc>
          <w:tcPr>
            <w:tcW w:w="4320" w:type="dxa"/>
            <w:tcBorders>
              <w:top w:val="nil"/>
              <w:left w:val="nil"/>
              <w:bottom w:val="nil"/>
              <w:right w:val="nil"/>
            </w:tcBorders>
          </w:tcPr>
          <w:p w14:paraId="17A03A17" w14:textId="77777777" w:rsidR="009B3F2A" w:rsidRDefault="009B3F2A" w:rsidP="002F39DC">
            <w:pPr>
              <w:autoSpaceDE w:val="0"/>
              <w:autoSpaceDN w:val="0"/>
              <w:adjustRightInd w:val="0"/>
              <w:ind w:right="70"/>
            </w:pPr>
            <w:r>
              <w:rPr>
                <w:sz w:val="22"/>
                <w:szCs w:val="22"/>
              </w:rPr>
              <w:t>Institution coopérante:</w:t>
            </w:r>
          </w:p>
        </w:tc>
        <w:tc>
          <w:tcPr>
            <w:tcW w:w="5040" w:type="dxa"/>
            <w:tcBorders>
              <w:top w:val="nil"/>
              <w:left w:val="nil"/>
              <w:bottom w:val="nil"/>
              <w:right w:val="nil"/>
            </w:tcBorders>
          </w:tcPr>
          <w:p w14:paraId="78E13595" w14:textId="77777777" w:rsidR="009B3F2A" w:rsidRDefault="009B3F2A" w:rsidP="002F39DC">
            <w:pPr>
              <w:autoSpaceDE w:val="0"/>
              <w:autoSpaceDN w:val="0"/>
              <w:adjustRightInd w:val="0"/>
              <w:ind w:right="70"/>
            </w:pPr>
            <w:r>
              <w:rPr>
                <w:sz w:val="22"/>
                <w:szCs w:val="22"/>
              </w:rPr>
              <w:t>FADES</w:t>
            </w:r>
          </w:p>
        </w:tc>
      </w:tr>
      <w:tr w:rsidR="009B3F2A" w14:paraId="03F33966" w14:textId="77777777">
        <w:tc>
          <w:tcPr>
            <w:tcW w:w="4320" w:type="dxa"/>
            <w:tcBorders>
              <w:top w:val="nil"/>
              <w:left w:val="nil"/>
              <w:bottom w:val="nil"/>
              <w:right w:val="nil"/>
            </w:tcBorders>
          </w:tcPr>
          <w:p w14:paraId="698C3B64" w14:textId="77777777" w:rsidR="009B3F2A" w:rsidRDefault="009B3F2A" w:rsidP="002F39DC">
            <w:pPr>
              <w:autoSpaceDE w:val="0"/>
              <w:autoSpaceDN w:val="0"/>
              <w:adjustRightInd w:val="0"/>
              <w:ind w:right="70"/>
            </w:pPr>
            <w:r>
              <w:rPr>
                <w:sz w:val="22"/>
                <w:szCs w:val="22"/>
              </w:rPr>
              <w:t>Coût total du projet:</w:t>
            </w:r>
          </w:p>
        </w:tc>
        <w:tc>
          <w:tcPr>
            <w:tcW w:w="5040" w:type="dxa"/>
            <w:tcBorders>
              <w:top w:val="nil"/>
              <w:left w:val="nil"/>
              <w:bottom w:val="nil"/>
              <w:right w:val="nil"/>
            </w:tcBorders>
          </w:tcPr>
          <w:p w14:paraId="43CF54C1" w14:textId="77777777" w:rsidR="009B3F2A" w:rsidRDefault="009B3F2A" w:rsidP="002F39DC">
            <w:pPr>
              <w:autoSpaceDE w:val="0"/>
              <w:autoSpaceDN w:val="0"/>
              <w:adjustRightInd w:val="0"/>
              <w:ind w:right="70"/>
            </w:pPr>
            <w:r>
              <w:rPr>
                <w:sz w:val="22"/>
                <w:szCs w:val="22"/>
              </w:rPr>
              <w:t>30,02 millions de USD soit 276,18 millions de DH</w:t>
            </w:r>
          </w:p>
        </w:tc>
      </w:tr>
      <w:tr w:rsidR="009B3F2A" w14:paraId="06EF108F" w14:textId="77777777">
        <w:tc>
          <w:tcPr>
            <w:tcW w:w="4320" w:type="dxa"/>
            <w:tcBorders>
              <w:top w:val="nil"/>
              <w:left w:val="nil"/>
              <w:bottom w:val="nil"/>
              <w:right w:val="nil"/>
            </w:tcBorders>
          </w:tcPr>
          <w:p w14:paraId="24EDA3E5" w14:textId="77777777" w:rsidR="009B3F2A" w:rsidRDefault="009B3F2A" w:rsidP="002F39DC">
            <w:pPr>
              <w:autoSpaceDE w:val="0"/>
              <w:autoSpaceDN w:val="0"/>
              <w:adjustRightInd w:val="0"/>
              <w:ind w:right="70"/>
            </w:pPr>
            <w:r>
              <w:rPr>
                <w:sz w:val="22"/>
                <w:szCs w:val="22"/>
              </w:rPr>
              <w:t>Prêt FIDA N° 356-MA:</w:t>
            </w:r>
          </w:p>
        </w:tc>
        <w:tc>
          <w:tcPr>
            <w:tcW w:w="5040" w:type="dxa"/>
            <w:tcBorders>
              <w:top w:val="nil"/>
              <w:left w:val="nil"/>
              <w:bottom w:val="nil"/>
              <w:right w:val="nil"/>
            </w:tcBorders>
          </w:tcPr>
          <w:p w14:paraId="4BB5579D" w14:textId="77777777" w:rsidR="009B3F2A" w:rsidRDefault="009B3F2A" w:rsidP="002F39DC">
            <w:pPr>
              <w:autoSpaceDE w:val="0"/>
              <w:autoSpaceDN w:val="0"/>
              <w:adjustRightInd w:val="0"/>
              <w:ind w:right="70"/>
            </w:pPr>
            <w:r>
              <w:rPr>
                <w:sz w:val="22"/>
                <w:szCs w:val="22"/>
              </w:rPr>
              <w:t>11,80 millions de DTS soit 16,45 millions de USD (54,8%)</w:t>
            </w:r>
          </w:p>
        </w:tc>
      </w:tr>
      <w:tr w:rsidR="009B3F2A" w14:paraId="55859EF0" w14:textId="77777777">
        <w:tc>
          <w:tcPr>
            <w:tcW w:w="4320" w:type="dxa"/>
            <w:tcBorders>
              <w:top w:val="nil"/>
              <w:left w:val="nil"/>
              <w:bottom w:val="nil"/>
              <w:right w:val="nil"/>
            </w:tcBorders>
          </w:tcPr>
          <w:p w14:paraId="1C5AEE5B" w14:textId="77777777" w:rsidR="009B3F2A" w:rsidRDefault="009B3F2A" w:rsidP="002F39DC">
            <w:pPr>
              <w:autoSpaceDE w:val="0"/>
              <w:autoSpaceDN w:val="0"/>
              <w:adjustRightInd w:val="0"/>
              <w:ind w:right="70"/>
            </w:pPr>
            <w:r>
              <w:rPr>
                <w:sz w:val="22"/>
                <w:szCs w:val="22"/>
              </w:rPr>
              <w:t>Prêt des BID:</w:t>
            </w:r>
          </w:p>
        </w:tc>
        <w:tc>
          <w:tcPr>
            <w:tcW w:w="5040" w:type="dxa"/>
            <w:tcBorders>
              <w:top w:val="nil"/>
              <w:left w:val="nil"/>
              <w:bottom w:val="nil"/>
              <w:right w:val="nil"/>
            </w:tcBorders>
          </w:tcPr>
          <w:p w14:paraId="6776D992" w14:textId="77777777" w:rsidR="009B3F2A" w:rsidRDefault="009B3F2A" w:rsidP="002F39DC">
            <w:pPr>
              <w:autoSpaceDE w:val="0"/>
              <w:autoSpaceDN w:val="0"/>
              <w:adjustRightInd w:val="0"/>
              <w:ind w:right="70"/>
            </w:pPr>
            <w:r>
              <w:rPr>
                <w:sz w:val="22"/>
                <w:szCs w:val="22"/>
              </w:rPr>
              <w:t>7,04 millions de USD (23,4%)</w:t>
            </w:r>
          </w:p>
        </w:tc>
      </w:tr>
      <w:tr w:rsidR="009B3F2A" w14:paraId="138ECBC2" w14:textId="77777777">
        <w:tc>
          <w:tcPr>
            <w:tcW w:w="4320" w:type="dxa"/>
            <w:tcBorders>
              <w:top w:val="nil"/>
              <w:left w:val="nil"/>
              <w:bottom w:val="nil"/>
              <w:right w:val="nil"/>
            </w:tcBorders>
          </w:tcPr>
          <w:p w14:paraId="022F426B" w14:textId="77777777" w:rsidR="009B3F2A" w:rsidRDefault="009B3F2A" w:rsidP="002F39DC">
            <w:pPr>
              <w:autoSpaceDE w:val="0"/>
              <w:autoSpaceDN w:val="0"/>
              <w:adjustRightInd w:val="0"/>
              <w:ind w:right="70"/>
            </w:pPr>
            <w:r>
              <w:rPr>
                <w:sz w:val="22"/>
                <w:szCs w:val="22"/>
              </w:rPr>
              <w:t>Bénéficiaires:</w:t>
            </w:r>
          </w:p>
        </w:tc>
        <w:tc>
          <w:tcPr>
            <w:tcW w:w="5040" w:type="dxa"/>
            <w:tcBorders>
              <w:top w:val="nil"/>
              <w:left w:val="nil"/>
              <w:bottom w:val="nil"/>
              <w:right w:val="nil"/>
            </w:tcBorders>
          </w:tcPr>
          <w:p w14:paraId="6A13C58E" w14:textId="77777777" w:rsidR="009B3F2A" w:rsidRDefault="009B3F2A" w:rsidP="002F39DC">
            <w:pPr>
              <w:autoSpaceDE w:val="0"/>
              <w:autoSpaceDN w:val="0"/>
              <w:adjustRightInd w:val="0"/>
              <w:ind w:right="70"/>
            </w:pPr>
            <w:r>
              <w:rPr>
                <w:sz w:val="22"/>
                <w:szCs w:val="22"/>
              </w:rPr>
              <w:t>0,90 million de USD (3%)</w:t>
            </w:r>
          </w:p>
        </w:tc>
      </w:tr>
      <w:tr w:rsidR="009B3F2A" w14:paraId="7865C0B2" w14:textId="77777777">
        <w:tc>
          <w:tcPr>
            <w:tcW w:w="4320" w:type="dxa"/>
            <w:tcBorders>
              <w:top w:val="nil"/>
              <w:left w:val="nil"/>
              <w:bottom w:val="nil"/>
              <w:right w:val="nil"/>
            </w:tcBorders>
          </w:tcPr>
          <w:p w14:paraId="682B7C8F" w14:textId="77777777" w:rsidR="009B3F2A" w:rsidRDefault="009B3F2A" w:rsidP="002F39DC">
            <w:pPr>
              <w:autoSpaceDE w:val="0"/>
              <w:autoSpaceDN w:val="0"/>
              <w:adjustRightInd w:val="0"/>
              <w:ind w:right="70"/>
            </w:pPr>
            <w:r>
              <w:rPr>
                <w:sz w:val="22"/>
                <w:szCs w:val="22"/>
              </w:rPr>
              <w:t>Gouvernement:</w:t>
            </w:r>
          </w:p>
        </w:tc>
        <w:tc>
          <w:tcPr>
            <w:tcW w:w="5040" w:type="dxa"/>
            <w:tcBorders>
              <w:top w:val="nil"/>
              <w:left w:val="nil"/>
              <w:bottom w:val="nil"/>
              <w:right w:val="nil"/>
            </w:tcBorders>
          </w:tcPr>
          <w:p w14:paraId="675664CB" w14:textId="77777777" w:rsidR="009B3F2A" w:rsidRDefault="009B3F2A" w:rsidP="002F39DC">
            <w:pPr>
              <w:autoSpaceDE w:val="0"/>
              <w:autoSpaceDN w:val="0"/>
              <w:adjustRightInd w:val="0"/>
              <w:ind w:right="70"/>
            </w:pPr>
            <w:r>
              <w:rPr>
                <w:sz w:val="22"/>
                <w:szCs w:val="22"/>
              </w:rPr>
              <w:t>5,63 millions de USD (18,8%)</w:t>
            </w:r>
          </w:p>
        </w:tc>
      </w:tr>
      <w:tr w:rsidR="009B3F2A" w14:paraId="6863F572" w14:textId="77777777">
        <w:tc>
          <w:tcPr>
            <w:tcW w:w="4320" w:type="dxa"/>
            <w:tcBorders>
              <w:top w:val="nil"/>
              <w:left w:val="nil"/>
              <w:bottom w:val="nil"/>
              <w:right w:val="nil"/>
            </w:tcBorders>
          </w:tcPr>
          <w:p w14:paraId="729E5DA7" w14:textId="77777777" w:rsidR="009B3F2A" w:rsidRDefault="009B3F2A" w:rsidP="002F39DC">
            <w:pPr>
              <w:autoSpaceDE w:val="0"/>
              <w:autoSpaceDN w:val="0"/>
              <w:adjustRightInd w:val="0"/>
              <w:ind w:right="70"/>
            </w:pPr>
            <w:r>
              <w:rPr>
                <w:sz w:val="22"/>
                <w:szCs w:val="22"/>
              </w:rPr>
              <w:t>Déboursement du prêt FIDA à l’achèvement:</w:t>
            </w:r>
          </w:p>
        </w:tc>
        <w:tc>
          <w:tcPr>
            <w:tcW w:w="5040" w:type="dxa"/>
            <w:tcBorders>
              <w:top w:val="nil"/>
              <w:left w:val="nil"/>
              <w:bottom w:val="nil"/>
              <w:right w:val="nil"/>
            </w:tcBorders>
          </w:tcPr>
          <w:p w14:paraId="407BCC93" w14:textId="77777777" w:rsidR="009B3F2A" w:rsidRDefault="009B3F2A" w:rsidP="002F39DC">
            <w:pPr>
              <w:autoSpaceDE w:val="0"/>
              <w:autoSpaceDN w:val="0"/>
              <w:adjustRightInd w:val="0"/>
              <w:ind w:right="70"/>
            </w:pPr>
            <w:r>
              <w:rPr>
                <w:sz w:val="22"/>
                <w:szCs w:val="22"/>
              </w:rPr>
              <w:t>90,5%</w:t>
            </w:r>
          </w:p>
        </w:tc>
      </w:tr>
      <w:tr w:rsidR="009B3F2A" w14:paraId="491308B9" w14:textId="77777777">
        <w:tc>
          <w:tcPr>
            <w:tcW w:w="4320" w:type="dxa"/>
            <w:tcBorders>
              <w:top w:val="nil"/>
              <w:left w:val="nil"/>
              <w:bottom w:val="nil"/>
              <w:right w:val="nil"/>
            </w:tcBorders>
          </w:tcPr>
          <w:p w14:paraId="5DCC12A5" w14:textId="77777777" w:rsidR="009B3F2A" w:rsidRDefault="009B3F2A" w:rsidP="002F39DC">
            <w:pPr>
              <w:autoSpaceDE w:val="0"/>
              <w:autoSpaceDN w:val="0"/>
              <w:adjustRightInd w:val="0"/>
              <w:ind w:right="70"/>
            </w:pPr>
            <w:r>
              <w:rPr>
                <w:sz w:val="22"/>
                <w:szCs w:val="22"/>
              </w:rPr>
              <w:t>Identification du projet:</w:t>
            </w:r>
          </w:p>
        </w:tc>
        <w:tc>
          <w:tcPr>
            <w:tcW w:w="5040" w:type="dxa"/>
            <w:tcBorders>
              <w:top w:val="nil"/>
              <w:left w:val="nil"/>
              <w:bottom w:val="nil"/>
              <w:right w:val="nil"/>
            </w:tcBorders>
          </w:tcPr>
          <w:p w14:paraId="78F423EC" w14:textId="77777777" w:rsidR="009B3F2A" w:rsidRDefault="009B3F2A" w:rsidP="002F39DC">
            <w:pPr>
              <w:autoSpaceDE w:val="0"/>
              <w:autoSpaceDN w:val="0"/>
              <w:adjustRightInd w:val="0"/>
              <w:ind w:right="70"/>
            </w:pPr>
            <w:r>
              <w:rPr>
                <w:sz w:val="22"/>
                <w:szCs w:val="22"/>
              </w:rPr>
              <w:t>février 1992</w:t>
            </w:r>
          </w:p>
        </w:tc>
      </w:tr>
      <w:tr w:rsidR="009B3F2A" w14:paraId="14211364" w14:textId="77777777">
        <w:tc>
          <w:tcPr>
            <w:tcW w:w="4320" w:type="dxa"/>
            <w:tcBorders>
              <w:top w:val="nil"/>
              <w:left w:val="nil"/>
              <w:bottom w:val="nil"/>
              <w:right w:val="nil"/>
            </w:tcBorders>
          </w:tcPr>
          <w:p w14:paraId="7A4281F0" w14:textId="77777777" w:rsidR="009B3F2A" w:rsidRDefault="009B3F2A" w:rsidP="002F39DC">
            <w:pPr>
              <w:autoSpaceDE w:val="0"/>
              <w:autoSpaceDN w:val="0"/>
              <w:adjustRightInd w:val="0"/>
              <w:ind w:right="70"/>
            </w:pPr>
            <w:r>
              <w:rPr>
                <w:sz w:val="22"/>
                <w:szCs w:val="22"/>
              </w:rPr>
              <w:t>Formulation:</w:t>
            </w:r>
          </w:p>
        </w:tc>
        <w:tc>
          <w:tcPr>
            <w:tcW w:w="5040" w:type="dxa"/>
            <w:tcBorders>
              <w:top w:val="nil"/>
              <w:left w:val="nil"/>
              <w:bottom w:val="nil"/>
              <w:right w:val="nil"/>
            </w:tcBorders>
          </w:tcPr>
          <w:p w14:paraId="647FC122" w14:textId="77777777" w:rsidR="009B3F2A" w:rsidRDefault="009B3F2A" w:rsidP="002F39DC">
            <w:pPr>
              <w:autoSpaceDE w:val="0"/>
              <w:autoSpaceDN w:val="0"/>
              <w:adjustRightInd w:val="0"/>
              <w:ind w:right="70"/>
            </w:pPr>
            <w:r>
              <w:rPr>
                <w:sz w:val="22"/>
                <w:szCs w:val="22"/>
              </w:rPr>
              <w:t>juin 1993</w:t>
            </w:r>
          </w:p>
        </w:tc>
      </w:tr>
      <w:tr w:rsidR="009B3F2A" w14:paraId="18C55AEA" w14:textId="77777777">
        <w:tc>
          <w:tcPr>
            <w:tcW w:w="4320" w:type="dxa"/>
            <w:tcBorders>
              <w:top w:val="nil"/>
              <w:left w:val="nil"/>
              <w:bottom w:val="nil"/>
              <w:right w:val="nil"/>
            </w:tcBorders>
          </w:tcPr>
          <w:p w14:paraId="53F1953B" w14:textId="77777777" w:rsidR="009B3F2A" w:rsidRDefault="009B3F2A" w:rsidP="002F39DC">
            <w:pPr>
              <w:autoSpaceDE w:val="0"/>
              <w:autoSpaceDN w:val="0"/>
              <w:adjustRightInd w:val="0"/>
              <w:ind w:right="70"/>
            </w:pPr>
            <w:r>
              <w:rPr>
                <w:sz w:val="22"/>
                <w:szCs w:val="22"/>
              </w:rPr>
              <w:t>Pré-évaluation:</w:t>
            </w:r>
          </w:p>
        </w:tc>
        <w:tc>
          <w:tcPr>
            <w:tcW w:w="5040" w:type="dxa"/>
            <w:tcBorders>
              <w:top w:val="nil"/>
              <w:left w:val="nil"/>
              <w:bottom w:val="nil"/>
              <w:right w:val="nil"/>
            </w:tcBorders>
          </w:tcPr>
          <w:p w14:paraId="75F6D138" w14:textId="77777777" w:rsidR="009B3F2A" w:rsidRDefault="009B3F2A" w:rsidP="002F39DC">
            <w:pPr>
              <w:autoSpaceDE w:val="0"/>
              <w:autoSpaceDN w:val="0"/>
              <w:adjustRightInd w:val="0"/>
              <w:ind w:right="70"/>
            </w:pPr>
            <w:r>
              <w:rPr>
                <w:sz w:val="22"/>
                <w:szCs w:val="22"/>
              </w:rPr>
              <w:t>décembre 1993</w:t>
            </w:r>
          </w:p>
        </w:tc>
      </w:tr>
      <w:tr w:rsidR="009B3F2A" w14:paraId="5C645CAE" w14:textId="77777777">
        <w:tc>
          <w:tcPr>
            <w:tcW w:w="4320" w:type="dxa"/>
            <w:tcBorders>
              <w:top w:val="nil"/>
              <w:left w:val="nil"/>
              <w:bottom w:val="nil"/>
              <w:right w:val="nil"/>
            </w:tcBorders>
          </w:tcPr>
          <w:p w14:paraId="663D895D" w14:textId="77777777" w:rsidR="009B3F2A" w:rsidRDefault="009B3F2A" w:rsidP="002F39DC">
            <w:pPr>
              <w:autoSpaceDE w:val="0"/>
              <w:autoSpaceDN w:val="0"/>
              <w:adjustRightInd w:val="0"/>
              <w:ind w:right="70"/>
            </w:pPr>
            <w:r>
              <w:rPr>
                <w:sz w:val="22"/>
                <w:szCs w:val="22"/>
              </w:rPr>
              <w:t>Approbation:</w:t>
            </w:r>
          </w:p>
        </w:tc>
        <w:tc>
          <w:tcPr>
            <w:tcW w:w="5040" w:type="dxa"/>
            <w:tcBorders>
              <w:top w:val="nil"/>
              <w:left w:val="nil"/>
              <w:bottom w:val="nil"/>
              <w:right w:val="nil"/>
            </w:tcBorders>
          </w:tcPr>
          <w:p w14:paraId="61CBA420" w14:textId="77777777" w:rsidR="009B3F2A" w:rsidRDefault="009B3F2A" w:rsidP="002F39DC">
            <w:pPr>
              <w:autoSpaceDE w:val="0"/>
              <w:autoSpaceDN w:val="0"/>
              <w:adjustRightInd w:val="0"/>
              <w:ind w:right="70"/>
            </w:pPr>
            <w:r>
              <w:rPr>
                <w:sz w:val="22"/>
                <w:szCs w:val="22"/>
              </w:rPr>
              <w:t>avril 1994</w:t>
            </w:r>
          </w:p>
        </w:tc>
      </w:tr>
      <w:tr w:rsidR="009B3F2A" w14:paraId="70379239" w14:textId="77777777">
        <w:tc>
          <w:tcPr>
            <w:tcW w:w="4320" w:type="dxa"/>
            <w:tcBorders>
              <w:top w:val="nil"/>
              <w:left w:val="nil"/>
              <w:bottom w:val="nil"/>
              <w:right w:val="nil"/>
            </w:tcBorders>
          </w:tcPr>
          <w:p w14:paraId="11445F1F" w14:textId="77777777" w:rsidR="009B3F2A" w:rsidRDefault="009B3F2A" w:rsidP="002F39DC">
            <w:pPr>
              <w:autoSpaceDE w:val="0"/>
              <w:autoSpaceDN w:val="0"/>
              <w:adjustRightInd w:val="0"/>
              <w:ind w:right="70"/>
            </w:pPr>
            <w:r>
              <w:rPr>
                <w:sz w:val="22"/>
                <w:szCs w:val="22"/>
              </w:rPr>
              <w:t>Accord de prêt:</w:t>
            </w:r>
          </w:p>
        </w:tc>
        <w:tc>
          <w:tcPr>
            <w:tcW w:w="5040" w:type="dxa"/>
            <w:tcBorders>
              <w:top w:val="nil"/>
              <w:left w:val="nil"/>
              <w:bottom w:val="nil"/>
              <w:right w:val="nil"/>
            </w:tcBorders>
          </w:tcPr>
          <w:p w14:paraId="0701EEEC" w14:textId="77777777" w:rsidR="009B3F2A" w:rsidRDefault="009B3F2A" w:rsidP="002F39DC">
            <w:pPr>
              <w:autoSpaceDE w:val="0"/>
              <w:autoSpaceDN w:val="0"/>
              <w:adjustRightInd w:val="0"/>
              <w:ind w:right="70"/>
            </w:pPr>
            <w:r>
              <w:rPr>
                <w:sz w:val="22"/>
                <w:szCs w:val="22"/>
              </w:rPr>
              <w:t>octobre 1994</w:t>
            </w:r>
          </w:p>
        </w:tc>
      </w:tr>
      <w:tr w:rsidR="009B3F2A" w14:paraId="473BFD55" w14:textId="77777777">
        <w:tc>
          <w:tcPr>
            <w:tcW w:w="4320" w:type="dxa"/>
            <w:tcBorders>
              <w:top w:val="nil"/>
              <w:left w:val="nil"/>
              <w:bottom w:val="nil"/>
              <w:right w:val="nil"/>
            </w:tcBorders>
          </w:tcPr>
          <w:p w14:paraId="1EF18148" w14:textId="77777777" w:rsidR="009B3F2A" w:rsidRDefault="009B3F2A" w:rsidP="002F39DC">
            <w:pPr>
              <w:autoSpaceDE w:val="0"/>
              <w:autoSpaceDN w:val="0"/>
              <w:adjustRightInd w:val="0"/>
              <w:ind w:right="70"/>
            </w:pPr>
            <w:r>
              <w:rPr>
                <w:sz w:val="22"/>
                <w:szCs w:val="22"/>
              </w:rPr>
              <w:t>Entrée en vigueur:</w:t>
            </w:r>
          </w:p>
        </w:tc>
        <w:tc>
          <w:tcPr>
            <w:tcW w:w="5040" w:type="dxa"/>
            <w:tcBorders>
              <w:top w:val="nil"/>
              <w:left w:val="nil"/>
              <w:bottom w:val="nil"/>
              <w:right w:val="nil"/>
            </w:tcBorders>
          </w:tcPr>
          <w:p w14:paraId="31F96247" w14:textId="77777777" w:rsidR="009B3F2A" w:rsidRDefault="009B3F2A" w:rsidP="002F39DC">
            <w:pPr>
              <w:autoSpaceDE w:val="0"/>
              <w:autoSpaceDN w:val="0"/>
              <w:adjustRightInd w:val="0"/>
              <w:ind w:right="70"/>
            </w:pPr>
            <w:r>
              <w:rPr>
                <w:sz w:val="22"/>
                <w:szCs w:val="22"/>
              </w:rPr>
              <w:t>mars 1995</w:t>
            </w:r>
          </w:p>
        </w:tc>
      </w:tr>
      <w:tr w:rsidR="009B3F2A" w14:paraId="39B44A98" w14:textId="77777777">
        <w:tc>
          <w:tcPr>
            <w:tcW w:w="4320" w:type="dxa"/>
            <w:tcBorders>
              <w:top w:val="nil"/>
              <w:left w:val="nil"/>
              <w:bottom w:val="nil"/>
              <w:right w:val="nil"/>
            </w:tcBorders>
          </w:tcPr>
          <w:p w14:paraId="637280EA" w14:textId="77777777" w:rsidR="009B3F2A" w:rsidRDefault="009B3F2A" w:rsidP="002F39DC">
            <w:pPr>
              <w:autoSpaceDE w:val="0"/>
              <w:autoSpaceDN w:val="0"/>
              <w:adjustRightInd w:val="0"/>
              <w:ind w:right="70"/>
            </w:pPr>
            <w:r>
              <w:rPr>
                <w:sz w:val="22"/>
                <w:szCs w:val="22"/>
              </w:rPr>
              <w:t>Date initiale de clôture du prêt 356:</w:t>
            </w:r>
          </w:p>
        </w:tc>
        <w:tc>
          <w:tcPr>
            <w:tcW w:w="5040" w:type="dxa"/>
            <w:tcBorders>
              <w:top w:val="nil"/>
              <w:left w:val="nil"/>
              <w:bottom w:val="nil"/>
              <w:right w:val="nil"/>
            </w:tcBorders>
          </w:tcPr>
          <w:p w14:paraId="3AC88572" w14:textId="77777777" w:rsidR="009B3F2A" w:rsidRDefault="009B3F2A" w:rsidP="002F39DC">
            <w:pPr>
              <w:autoSpaceDE w:val="0"/>
              <w:autoSpaceDN w:val="0"/>
              <w:adjustRightInd w:val="0"/>
              <w:ind w:right="70"/>
            </w:pPr>
            <w:r>
              <w:rPr>
                <w:sz w:val="22"/>
                <w:szCs w:val="22"/>
              </w:rPr>
              <w:t>30-06-2002</w:t>
            </w:r>
          </w:p>
        </w:tc>
      </w:tr>
      <w:tr w:rsidR="009B3F2A" w14:paraId="119B80DB" w14:textId="77777777">
        <w:tc>
          <w:tcPr>
            <w:tcW w:w="4320" w:type="dxa"/>
            <w:tcBorders>
              <w:top w:val="nil"/>
              <w:left w:val="nil"/>
              <w:bottom w:val="nil"/>
              <w:right w:val="nil"/>
            </w:tcBorders>
          </w:tcPr>
          <w:p w14:paraId="549E7D70" w14:textId="77777777" w:rsidR="009B3F2A" w:rsidRDefault="009B3F2A" w:rsidP="002F39DC">
            <w:pPr>
              <w:autoSpaceDE w:val="0"/>
              <w:autoSpaceDN w:val="0"/>
              <w:adjustRightInd w:val="0"/>
              <w:ind w:right="70"/>
            </w:pPr>
            <w:r>
              <w:rPr>
                <w:sz w:val="22"/>
                <w:szCs w:val="22"/>
              </w:rPr>
              <w:t>Mission d’appui:</w:t>
            </w:r>
          </w:p>
        </w:tc>
        <w:tc>
          <w:tcPr>
            <w:tcW w:w="5040" w:type="dxa"/>
            <w:tcBorders>
              <w:top w:val="nil"/>
              <w:left w:val="nil"/>
              <w:bottom w:val="nil"/>
              <w:right w:val="nil"/>
            </w:tcBorders>
          </w:tcPr>
          <w:p w14:paraId="5F3F11D2" w14:textId="77777777" w:rsidR="009B3F2A" w:rsidRDefault="009B3F2A" w:rsidP="002F39DC">
            <w:pPr>
              <w:autoSpaceDE w:val="0"/>
              <w:autoSpaceDN w:val="0"/>
              <w:adjustRightInd w:val="0"/>
              <w:ind w:right="70"/>
            </w:pPr>
            <w:r>
              <w:rPr>
                <w:sz w:val="22"/>
                <w:szCs w:val="22"/>
              </w:rPr>
              <w:t xml:space="preserve">novembre-décembre 1999 </w:t>
            </w:r>
          </w:p>
        </w:tc>
      </w:tr>
      <w:tr w:rsidR="009B3F2A" w14:paraId="4996B3E8" w14:textId="77777777">
        <w:tc>
          <w:tcPr>
            <w:tcW w:w="4320" w:type="dxa"/>
            <w:tcBorders>
              <w:top w:val="nil"/>
              <w:left w:val="nil"/>
              <w:bottom w:val="nil"/>
              <w:right w:val="nil"/>
            </w:tcBorders>
          </w:tcPr>
          <w:p w14:paraId="15AB03B0" w14:textId="77777777" w:rsidR="009B3F2A" w:rsidRDefault="009B3F2A" w:rsidP="002F39DC">
            <w:pPr>
              <w:autoSpaceDE w:val="0"/>
              <w:autoSpaceDN w:val="0"/>
              <w:adjustRightInd w:val="0"/>
              <w:ind w:right="70"/>
            </w:pPr>
            <w:r>
              <w:rPr>
                <w:sz w:val="22"/>
                <w:szCs w:val="22"/>
              </w:rPr>
              <w:t>Mission de suivi:</w:t>
            </w:r>
          </w:p>
        </w:tc>
        <w:tc>
          <w:tcPr>
            <w:tcW w:w="5040" w:type="dxa"/>
            <w:tcBorders>
              <w:top w:val="nil"/>
              <w:left w:val="nil"/>
              <w:bottom w:val="nil"/>
              <w:right w:val="nil"/>
            </w:tcBorders>
          </w:tcPr>
          <w:p w14:paraId="5CB93E45" w14:textId="77777777" w:rsidR="009B3F2A" w:rsidRDefault="009B3F2A" w:rsidP="002F39DC">
            <w:pPr>
              <w:autoSpaceDE w:val="0"/>
              <w:autoSpaceDN w:val="0"/>
              <w:adjustRightInd w:val="0"/>
              <w:ind w:right="70"/>
            </w:pPr>
            <w:r>
              <w:rPr>
                <w:sz w:val="22"/>
                <w:szCs w:val="22"/>
              </w:rPr>
              <w:t>octobre-novembre 2002:</w:t>
            </w:r>
          </w:p>
        </w:tc>
      </w:tr>
      <w:tr w:rsidR="009B3F2A" w14:paraId="224F8606" w14:textId="77777777">
        <w:tc>
          <w:tcPr>
            <w:tcW w:w="4320" w:type="dxa"/>
            <w:tcBorders>
              <w:top w:val="nil"/>
              <w:left w:val="nil"/>
              <w:bottom w:val="nil"/>
              <w:right w:val="nil"/>
            </w:tcBorders>
          </w:tcPr>
          <w:p w14:paraId="3580B921" w14:textId="77777777" w:rsidR="009B3F2A" w:rsidRDefault="009B3F2A" w:rsidP="002F39DC">
            <w:pPr>
              <w:autoSpaceDE w:val="0"/>
              <w:autoSpaceDN w:val="0"/>
              <w:adjustRightInd w:val="0"/>
              <w:ind w:right="70"/>
            </w:pPr>
            <w:r>
              <w:rPr>
                <w:sz w:val="22"/>
                <w:szCs w:val="22"/>
              </w:rPr>
              <w:t>Report de la date de clôture du prêt:</w:t>
            </w:r>
          </w:p>
        </w:tc>
        <w:tc>
          <w:tcPr>
            <w:tcW w:w="5040" w:type="dxa"/>
            <w:tcBorders>
              <w:top w:val="nil"/>
              <w:left w:val="nil"/>
              <w:bottom w:val="nil"/>
              <w:right w:val="nil"/>
            </w:tcBorders>
          </w:tcPr>
          <w:p w14:paraId="264AE568" w14:textId="77777777" w:rsidR="009B3F2A" w:rsidRDefault="009B3F2A" w:rsidP="002F39DC">
            <w:pPr>
              <w:autoSpaceDE w:val="0"/>
              <w:autoSpaceDN w:val="0"/>
              <w:adjustRightInd w:val="0"/>
              <w:ind w:right="70"/>
            </w:pPr>
            <w:r>
              <w:rPr>
                <w:sz w:val="22"/>
                <w:szCs w:val="22"/>
              </w:rPr>
              <w:t>30 juin 2004</w:t>
            </w:r>
          </w:p>
        </w:tc>
      </w:tr>
    </w:tbl>
    <w:p w14:paraId="5FD55358" w14:textId="77777777" w:rsidR="009B3F2A" w:rsidRDefault="009B3F2A" w:rsidP="002F39DC">
      <w:pPr>
        <w:autoSpaceDE w:val="0"/>
        <w:autoSpaceDN w:val="0"/>
        <w:adjustRightInd w:val="0"/>
        <w:jc w:val="both"/>
        <w:rPr>
          <w:b/>
          <w:bCs/>
        </w:rPr>
      </w:pPr>
    </w:p>
    <w:p w14:paraId="15EB3588" w14:textId="77777777" w:rsidR="009B3F2A" w:rsidRDefault="009B3F2A" w:rsidP="002F39DC">
      <w:pPr>
        <w:autoSpaceDE w:val="0"/>
        <w:autoSpaceDN w:val="0"/>
        <w:adjustRightInd w:val="0"/>
        <w:jc w:val="center"/>
        <w:rPr>
          <w:b/>
          <w:bCs/>
          <w:sz w:val="22"/>
          <w:szCs w:val="22"/>
        </w:rPr>
      </w:pPr>
      <w:r>
        <w:rPr>
          <w:b/>
          <w:bCs/>
          <w:sz w:val="22"/>
          <w:szCs w:val="22"/>
        </w:rPr>
        <w:t>2- GÉNÉRALITÉS DU PDRT DANS LE DADÈS</w:t>
      </w:r>
    </w:p>
    <w:tbl>
      <w:tblPr>
        <w:tblW w:w="0" w:type="auto"/>
        <w:tblInd w:w="-106" w:type="dxa"/>
        <w:tblLayout w:type="fixed"/>
        <w:tblLook w:val="0000" w:firstRow="0" w:lastRow="0" w:firstColumn="0" w:lastColumn="0" w:noHBand="0" w:noVBand="0"/>
      </w:tblPr>
      <w:tblGrid>
        <w:gridCol w:w="4320"/>
        <w:gridCol w:w="5040"/>
      </w:tblGrid>
      <w:tr w:rsidR="009B3F2A" w14:paraId="404BA46B" w14:textId="77777777">
        <w:tc>
          <w:tcPr>
            <w:tcW w:w="4320" w:type="dxa"/>
            <w:tcBorders>
              <w:top w:val="nil"/>
              <w:left w:val="nil"/>
              <w:bottom w:val="nil"/>
              <w:right w:val="nil"/>
            </w:tcBorders>
          </w:tcPr>
          <w:p w14:paraId="7B715EB8" w14:textId="77777777" w:rsidR="009B3F2A" w:rsidRDefault="009B3F2A" w:rsidP="002F39DC">
            <w:pPr>
              <w:autoSpaceDE w:val="0"/>
              <w:autoSpaceDN w:val="0"/>
              <w:adjustRightInd w:val="0"/>
              <w:ind w:right="70"/>
            </w:pPr>
            <w:r>
              <w:rPr>
                <w:sz w:val="22"/>
                <w:szCs w:val="22"/>
              </w:rPr>
              <w:t>Zone du projet:</w:t>
            </w:r>
          </w:p>
        </w:tc>
        <w:tc>
          <w:tcPr>
            <w:tcW w:w="5040" w:type="dxa"/>
            <w:tcBorders>
              <w:top w:val="nil"/>
              <w:left w:val="nil"/>
              <w:bottom w:val="nil"/>
              <w:right w:val="nil"/>
            </w:tcBorders>
          </w:tcPr>
          <w:p w14:paraId="474BC183" w14:textId="77777777" w:rsidR="009B3F2A" w:rsidRDefault="009B3F2A" w:rsidP="002F39DC">
            <w:pPr>
              <w:autoSpaceDE w:val="0"/>
              <w:autoSpaceDN w:val="0"/>
              <w:adjustRightInd w:val="0"/>
              <w:ind w:right="70"/>
            </w:pPr>
            <w:r>
              <w:rPr>
                <w:sz w:val="21"/>
                <w:szCs w:val="21"/>
              </w:rPr>
              <w:t>La vallée du Dadès (N-O de la province de Ouarzazate).</w:t>
            </w:r>
          </w:p>
        </w:tc>
      </w:tr>
      <w:tr w:rsidR="009B3F2A" w14:paraId="01194632" w14:textId="77777777">
        <w:tc>
          <w:tcPr>
            <w:tcW w:w="4320" w:type="dxa"/>
            <w:tcBorders>
              <w:top w:val="nil"/>
              <w:left w:val="nil"/>
              <w:bottom w:val="nil"/>
              <w:right w:val="nil"/>
            </w:tcBorders>
          </w:tcPr>
          <w:p w14:paraId="30EF70F1" w14:textId="77777777" w:rsidR="009B3F2A" w:rsidRDefault="009B3F2A" w:rsidP="002F39DC">
            <w:pPr>
              <w:autoSpaceDE w:val="0"/>
              <w:autoSpaceDN w:val="0"/>
              <w:adjustRightInd w:val="0"/>
              <w:ind w:right="70"/>
            </w:pPr>
            <w:r>
              <w:rPr>
                <w:sz w:val="22"/>
                <w:szCs w:val="22"/>
              </w:rPr>
              <w:t xml:space="preserve">Nature du projet: </w:t>
            </w:r>
          </w:p>
        </w:tc>
        <w:tc>
          <w:tcPr>
            <w:tcW w:w="5040" w:type="dxa"/>
            <w:tcBorders>
              <w:top w:val="nil"/>
              <w:left w:val="nil"/>
              <w:bottom w:val="nil"/>
              <w:right w:val="nil"/>
            </w:tcBorders>
          </w:tcPr>
          <w:p w14:paraId="6CCC9FBF" w14:textId="77777777" w:rsidR="009B3F2A" w:rsidRDefault="009B3F2A" w:rsidP="002F39DC">
            <w:pPr>
              <w:autoSpaceDE w:val="0"/>
              <w:autoSpaceDN w:val="0"/>
              <w:adjustRightInd w:val="0"/>
              <w:ind w:right="70"/>
            </w:pPr>
            <w:r>
              <w:rPr>
                <w:sz w:val="21"/>
                <w:szCs w:val="21"/>
              </w:rPr>
              <w:t>Développement de l’irrigation, de l’élevage et promotion des activités féminines</w:t>
            </w:r>
          </w:p>
        </w:tc>
      </w:tr>
      <w:tr w:rsidR="009B3F2A" w14:paraId="252C6F2B" w14:textId="77777777">
        <w:tc>
          <w:tcPr>
            <w:tcW w:w="4320" w:type="dxa"/>
            <w:tcBorders>
              <w:top w:val="nil"/>
              <w:left w:val="nil"/>
              <w:bottom w:val="nil"/>
              <w:right w:val="nil"/>
            </w:tcBorders>
          </w:tcPr>
          <w:p w14:paraId="41A69D8B" w14:textId="77777777" w:rsidR="009B3F2A" w:rsidRDefault="009B3F2A" w:rsidP="002F39DC">
            <w:pPr>
              <w:autoSpaceDE w:val="0"/>
              <w:autoSpaceDN w:val="0"/>
              <w:adjustRightInd w:val="0"/>
              <w:ind w:right="70"/>
            </w:pPr>
            <w:r>
              <w:rPr>
                <w:sz w:val="22"/>
                <w:szCs w:val="22"/>
              </w:rPr>
              <w:t>Nombre de bénéficiaires prévus:</w:t>
            </w:r>
          </w:p>
        </w:tc>
        <w:tc>
          <w:tcPr>
            <w:tcW w:w="5040" w:type="dxa"/>
            <w:tcBorders>
              <w:top w:val="nil"/>
              <w:left w:val="nil"/>
              <w:bottom w:val="nil"/>
              <w:right w:val="nil"/>
            </w:tcBorders>
          </w:tcPr>
          <w:p w14:paraId="2FF6ABE0" w14:textId="77777777" w:rsidR="009B3F2A" w:rsidRDefault="009B3F2A" w:rsidP="002F39DC">
            <w:pPr>
              <w:autoSpaceDE w:val="0"/>
              <w:autoSpaceDN w:val="0"/>
              <w:adjustRightInd w:val="0"/>
              <w:ind w:right="70"/>
            </w:pPr>
            <w:r>
              <w:rPr>
                <w:sz w:val="22"/>
                <w:szCs w:val="22"/>
              </w:rPr>
              <w:t>25 400 exploitations, 85 éleveurs-sélectionneurs, 44 000 habitants bénéficiant d’infrastructures rurales, 1 860 femmes et jeunes filles formées</w:t>
            </w:r>
          </w:p>
        </w:tc>
      </w:tr>
      <w:tr w:rsidR="009B3F2A" w14:paraId="34BECD7A" w14:textId="77777777">
        <w:tc>
          <w:tcPr>
            <w:tcW w:w="4320" w:type="dxa"/>
            <w:tcBorders>
              <w:top w:val="nil"/>
              <w:left w:val="nil"/>
              <w:bottom w:val="nil"/>
              <w:right w:val="nil"/>
            </w:tcBorders>
          </w:tcPr>
          <w:p w14:paraId="34B18057" w14:textId="77777777" w:rsidR="009B3F2A" w:rsidRDefault="009B3F2A" w:rsidP="002F39DC">
            <w:pPr>
              <w:autoSpaceDE w:val="0"/>
              <w:autoSpaceDN w:val="0"/>
              <w:adjustRightInd w:val="0"/>
              <w:ind w:right="70"/>
            </w:pPr>
            <w:r>
              <w:rPr>
                <w:sz w:val="22"/>
                <w:szCs w:val="22"/>
              </w:rPr>
              <w:t>Institution coopérante:</w:t>
            </w:r>
          </w:p>
        </w:tc>
        <w:tc>
          <w:tcPr>
            <w:tcW w:w="5040" w:type="dxa"/>
            <w:tcBorders>
              <w:top w:val="nil"/>
              <w:left w:val="nil"/>
              <w:bottom w:val="nil"/>
              <w:right w:val="nil"/>
            </w:tcBorders>
          </w:tcPr>
          <w:p w14:paraId="18955A88" w14:textId="77777777" w:rsidR="009B3F2A" w:rsidRDefault="009B3F2A" w:rsidP="002F39DC">
            <w:pPr>
              <w:autoSpaceDE w:val="0"/>
              <w:autoSpaceDN w:val="0"/>
              <w:adjustRightInd w:val="0"/>
              <w:ind w:right="70"/>
            </w:pPr>
            <w:r>
              <w:rPr>
                <w:sz w:val="21"/>
                <w:szCs w:val="21"/>
              </w:rPr>
              <w:t>FADES</w:t>
            </w:r>
          </w:p>
        </w:tc>
      </w:tr>
      <w:tr w:rsidR="009B3F2A" w14:paraId="0FC93FDC" w14:textId="77777777">
        <w:tc>
          <w:tcPr>
            <w:tcW w:w="4320" w:type="dxa"/>
            <w:tcBorders>
              <w:top w:val="nil"/>
              <w:left w:val="nil"/>
              <w:bottom w:val="nil"/>
              <w:right w:val="nil"/>
            </w:tcBorders>
          </w:tcPr>
          <w:p w14:paraId="16DD9265" w14:textId="77777777" w:rsidR="009B3F2A" w:rsidRDefault="009B3F2A" w:rsidP="002F39DC">
            <w:pPr>
              <w:autoSpaceDE w:val="0"/>
              <w:autoSpaceDN w:val="0"/>
              <w:adjustRightInd w:val="0"/>
              <w:ind w:right="70"/>
            </w:pPr>
            <w:r>
              <w:rPr>
                <w:sz w:val="22"/>
                <w:szCs w:val="22"/>
              </w:rPr>
              <w:t>Coût total du projet:</w:t>
            </w:r>
          </w:p>
        </w:tc>
        <w:tc>
          <w:tcPr>
            <w:tcW w:w="5040" w:type="dxa"/>
            <w:tcBorders>
              <w:top w:val="nil"/>
              <w:left w:val="nil"/>
              <w:bottom w:val="nil"/>
              <w:right w:val="nil"/>
            </w:tcBorders>
          </w:tcPr>
          <w:p w14:paraId="4D45F4B2" w14:textId="77777777" w:rsidR="009B3F2A" w:rsidRDefault="009B3F2A" w:rsidP="002F39DC">
            <w:pPr>
              <w:autoSpaceDE w:val="0"/>
              <w:autoSpaceDN w:val="0"/>
              <w:adjustRightInd w:val="0"/>
              <w:ind w:right="70"/>
            </w:pPr>
            <w:r>
              <w:rPr>
                <w:sz w:val="21"/>
                <w:szCs w:val="21"/>
              </w:rPr>
              <w:t>22,51 millions de USD soit 207,09 millions de DH</w:t>
            </w:r>
          </w:p>
        </w:tc>
      </w:tr>
      <w:tr w:rsidR="009B3F2A" w14:paraId="0E9821E9" w14:textId="77777777">
        <w:tc>
          <w:tcPr>
            <w:tcW w:w="4320" w:type="dxa"/>
            <w:tcBorders>
              <w:top w:val="nil"/>
              <w:left w:val="nil"/>
              <w:bottom w:val="nil"/>
              <w:right w:val="nil"/>
            </w:tcBorders>
          </w:tcPr>
          <w:p w14:paraId="36A3A3AE" w14:textId="77777777" w:rsidR="009B3F2A" w:rsidRDefault="009B3F2A" w:rsidP="002F39DC">
            <w:pPr>
              <w:autoSpaceDE w:val="0"/>
              <w:autoSpaceDN w:val="0"/>
              <w:adjustRightInd w:val="0"/>
              <w:ind w:right="70"/>
            </w:pPr>
            <w:r>
              <w:rPr>
                <w:sz w:val="22"/>
                <w:szCs w:val="22"/>
              </w:rPr>
              <w:t>Prêt FIDA N° 356-MA:</w:t>
            </w:r>
          </w:p>
        </w:tc>
        <w:tc>
          <w:tcPr>
            <w:tcW w:w="5040" w:type="dxa"/>
            <w:tcBorders>
              <w:top w:val="nil"/>
              <w:left w:val="nil"/>
              <w:bottom w:val="nil"/>
              <w:right w:val="nil"/>
            </w:tcBorders>
          </w:tcPr>
          <w:p w14:paraId="3ECB0C00" w14:textId="77777777" w:rsidR="009B3F2A" w:rsidRDefault="009B3F2A" w:rsidP="002F39DC">
            <w:pPr>
              <w:autoSpaceDE w:val="0"/>
              <w:autoSpaceDN w:val="0"/>
              <w:adjustRightInd w:val="0"/>
              <w:ind w:right="70"/>
            </w:pPr>
            <w:r>
              <w:rPr>
                <w:sz w:val="21"/>
                <w:szCs w:val="21"/>
              </w:rPr>
              <w:t>4,1 millions de DTS soit 5,77 millions de USD (25,63%)</w:t>
            </w:r>
          </w:p>
        </w:tc>
      </w:tr>
      <w:tr w:rsidR="009B3F2A" w14:paraId="101FEAF1" w14:textId="77777777">
        <w:tc>
          <w:tcPr>
            <w:tcW w:w="4320" w:type="dxa"/>
            <w:tcBorders>
              <w:top w:val="nil"/>
              <w:left w:val="nil"/>
              <w:bottom w:val="nil"/>
              <w:right w:val="nil"/>
            </w:tcBorders>
          </w:tcPr>
          <w:p w14:paraId="7D59AD2D" w14:textId="77777777" w:rsidR="009B3F2A" w:rsidRDefault="009B3F2A" w:rsidP="002F39DC">
            <w:pPr>
              <w:autoSpaceDE w:val="0"/>
              <w:autoSpaceDN w:val="0"/>
              <w:adjustRightInd w:val="0"/>
              <w:ind w:right="70"/>
            </w:pPr>
            <w:r>
              <w:rPr>
                <w:sz w:val="22"/>
                <w:szCs w:val="22"/>
              </w:rPr>
              <w:t>Prêt des BID:</w:t>
            </w:r>
          </w:p>
        </w:tc>
        <w:tc>
          <w:tcPr>
            <w:tcW w:w="5040" w:type="dxa"/>
            <w:tcBorders>
              <w:top w:val="nil"/>
              <w:left w:val="nil"/>
              <w:bottom w:val="nil"/>
              <w:right w:val="nil"/>
            </w:tcBorders>
          </w:tcPr>
          <w:p w14:paraId="745586C3" w14:textId="77777777" w:rsidR="009B3F2A" w:rsidRDefault="009B3F2A" w:rsidP="002F39DC">
            <w:pPr>
              <w:autoSpaceDE w:val="0"/>
              <w:autoSpaceDN w:val="0"/>
              <w:adjustRightInd w:val="0"/>
              <w:ind w:right="70"/>
            </w:pPr>
            <w:r>
              <w:rPr>
                <w:sz w:val="21"/>
                <w:szCs w:val="21"/>
              </w:rPr>
              <w:t>5,63 millions de USD (25,01%)</w:t>
            </w:r>
          </w:p>
        </w:tc>
      </w:tr>
      <w:tr w:rsidR="009B3F2A" w14:paraId="1F250B40" w14:textId="77777777">
        <w:tc>
          <w:tcPr>
            <w:tcW w:w="4320" w:type="dxa"/>
            <w:tcBorders>
              <w:top w:val="nil"/>
              <w:left w:val="nil"/>
              <w:bottom w:val="nil"/>
              <w:right w:val="nil"/>
            </w:tcBorders>
          </w:tcPr>
          <w:p w14:paraId="3384DC05" w14:textId="77777777" w:rsidR="009B3F2A" w:rsidRDefault="009B3F2A" w:rsidP="002F39DC">
            <w:pPr>
              <w:autoSpaceDE w:val="0"/>
              <w:autoSpaceDN w:val="0"/>
              <w:adjustRightInd w:val="0"/>
              <w:ind w:right="70"/>
            </w:pPr>
            <w:r>
              <w:rPr>
                <w:sz w:val="22"/>
                <w:szCs w:val="22"/>
              </w:rPr>
              <w:t>Bénéficiaires:</w:t>
            </w:r>
          </w:p>
        </w:tc>
        <w:tc>
          <w:tcPr>
            <w:tcW w:w="5040" w:type="dxa"/>
            <w:tcBorders>
              <w:top w:val="nil"/>
              <w:left w:val="nil"/>
              <w:bottom w:val="nil"/>
              <w:right w:val="nil"/>
            </w:tcBorders>
          </w:tcPr>
          <w:p w14:paraId="0AF975B3" w14:textId="77777777" w:rsidR="009B3F2A" w:rsidRDefault="009B3F2A" w:rsidP="002F39DC">
            <w:pPr>
              <w:autoSpaceDE w:val="0"/>
              <w:autoSpaceDN w:val="0"/>
              <w:adjustRightInd w:val="0"/>
              <w:ind w:right="70"/>
            </w:pPr>
            <w:r>
              <w:rPr>
                <w:sz w:val="21"/>
                <w:szCs w:val="21"/>
              </w:rPr>
              <w:t>0,63 million de USD (2,8%)</w:t>
            </w:r>
          </w:p>
        </w:tc>
      </w:tr>
      <w:tr w:rsidR="009B3F2A" w14:paraId="3FFDD355" w14:textId="77777777">
        <w:tc>
          <w:tcPr>
            <w:tcW w:w="4320" w:type="dxa"/>
            <w:tcBorders>
              <w:top w:val="nil"/>
              <w:left w:val="nil"/>
              <w:bottom w:val="nil"/>
              <w:right w:val="nil"/>
            </w:tcBorders>
          </w:tcPr>
          <w:p w14:paraId="6B2D6B11" w14:textId="77777777" w:rsidR="009B3F2A" w:rsidRDefault="009B3F2A" w:rsidP="002F39DC">
            <w:pPr>
              <w:autoSpaceDE w:val="0"/>
              <w:autoSpaceDN w:val="0"/>
              <w:adjustRightInd w:val="0"/>
              <w:ind w:right="70"/>
            </w:pPr>
            <w:r>
              <w:rPr>
                <w:sz w:val="22"/>
                <w:szCs w:val="22"/>
              </w:rPr>
              <w:t>Gouvernement:</w:t>
            </w:r>
          </w:p>
        </w:tc>
        <w:tc>
          <w:tcPr>
            <w:tcW w:w="5040" w:type="dxa"/>
            <w:tcBorders>
              <w:top w:val="nil"/>
              <w:left w:val="nil"/>
              <w:bottom w:val="nil"/>
              <w:right w:val="nil"/>
            </w:tcBorders>
          </w:tcPr>
          <w:p w14:paraId="48715CB1" w14:textId="77777777" w:rsidR="009B3F2A" w:rsidRDefault="009B3F2A" w:rsidP="002F39DC">
            <w:pPr>
              <w:autoSpaceDE w:val="0"/>
              <w:autoSpaceDN w:val="0"/>
              <w:adjustRightInd w:val="0"/>
              <w:ind w:right="70"/>
            </w:pPr>
            <w:r>
              <w:rPr>
                <w:sz w:val="21"/>
                <w:szCs w:val="21"/>
              </w:rPr>
              <w:t>10,48 millions USD (46,56%)</w:t>
            </w:r>
          </w:p>
        </w:tc>
      </w:tr>
      <w:tr w:rsidR="009B3F2A" w14:paraId="0BE86BC6" w14:textId="77777777">
        <w:tc>
          <w:tcPr>
            <w:tcW w:w="4320" w:type="dxa"/>
            <w:tcBorders>
              <w:top w:val="nil"/>
              <w:left w:val="nil"/>
              <w:bottom w:val="nil"/>
              <w:right w:val="nil"/>
            </w:tcBorders>
          </w:tcPr>
          <w:p w14:paraId="07A14657" w14:textId="77777777" w:rsidR="009B3F2A" w:rsidRDefault="009B3F2A" w:rsidP="002F39DC">
            <w:pPr>
              <w:autoSpaceDE w:val="0"/>
              <w:autoSpaceDN w:val="0"/>
              <w:adjustRightInd w:val="0"/>
              <w:ind w:right="70"/>
            </w:pPr>
            <w:r>
              <w:rPr>
                <w:sz w:val="22"/>
                <w:szCs w:val="22"/>
              </w:rPr>
              <w:t>Déboursement du prêt FIDA à l’achèvement:</w:t>
            </w:r>
          </w:p>
        </w:tc>
        <w:tc>
          <w:tcPr>
            <w:tcW w:w="5040" w:type="dxa"/>
            <w:tcBorders>
              <w:top w:val="nil"/>
              <w:left w:val="nil"/>
              <w:bottom w:val="nil"/>
              <w:right w:val="nil"/>
            </w:tcBorders>
          </w:tcPr>
          <w:p w14:paraId="51141EA4" w14:textId="77777777" w:rsidR="009B3F2A" w:rsidRDefault="009B3F2A" w:rsidP="002F39DC">
            <w:pPr>
              <w:autoSpaceDE w:val="0"/>
              <w:autoSpaceDN w:val="0"/>
              <w:adjustRightInd w:val="0"/>
              <w:ind w:right="70"/>
            </w:pPr>
            <w:r>
              <w:rPr>
                <w:sz w:val="21"/>
                <w:szCs w:val="21"/>
              </w:rPr>
              <w:t>92%</w:t>
            </w:r>
          </w:p>
        </w:tc>
      </w:tr>
      <w:tr w:rsidR="009B3F2A" w14:paraId="07F546BE" w14:textId="77777777">
        <w:tc>
          <w:tcPr>
            <w:tcW w:w="4320" w:type="dxa"/>
            <w:tcBorders>
              <w:top w:val="nil"/>
              <w:left w:val="nil"/>
              <w:bottom w:val="nil"/>
              <w:right w:val="nil"/>
            </w:tcBorders>
          </w:tcPr>
          <w:p w14:paraId="6E7B3782" w14:textId="77777777" w:rsidR="009B3F2A" w:rsidRDefault="009B3F2A" w:rsidP="002F39DC">
            <w:pPr>
              <w:autoSpaceDE w:val="0"/>
              <w:autoSpaceDN w:val="0"/>
              <w:adjustRightInd w:val="0"/>
              <w:ind w:right="70"/>
            </w:pPr>
            <w:r>
              <w:rPr>
                <w:sz w:val="22"/>
                <w:szCs w:val="22"/>
              </w:rPr>
              <w:t>Identification du projet:</w:t>
            </w:r>
          </w:p>
        </w:tc>
        <w:tc>
          <w:tcPr>
            <w:tcW w:w="5040" w:type="dxa"/>
            <w:tcBorders>
              <w:top w:val="nil"/>
              <w:left w:val="nil"/>
              <w:bottom w:val="nil"/>
              <w:right w:val="nil"/>
            </w:tcBorders>
          </w:tcPr>
          <w:p w14:paraId="080D795B" w14:textId="77777777" w:rsidR="009B3F2A" w:rsidRDefault="009B3F2A" w:rsidP="002F39DC">
            <w:pPr>
              <w:autoSpaceDE w:val="0"/>
              <w:autoSpaceDN w:val="0"/>
              <w:adjustRightInd w:val="0"/>
              <w:ind w:right="70"/>
            </w:pPr>
            <w:r>
              <w:rPr>
                <w:sz w:val="21"/>
                <w:szCs w:val="21"/>
              </w:rPr>
              <w:t>février 1992</w:t>
            </w:r>
          </w:p>
        </w:tc>
      </w:tr>
      <w:tr w:rsidR="009B3F2A" w14:paraId="7BD1B04C" w14:textId="77777777">
        <w:tc>
          <w:tcPr>
            <w:tcW w:w="4320" w:type="dxa"/>
            <w:tcBorders>
              <w:top w:val="nil"/>
              <w:left w:val="nil"/>
              <w:bottom w:val="nil"/>
              <w:right w:val="nil"/>
            </w:tcBorders>
          </w:tcPr>
          <w:p w14:paraId="67A7A0B7" w14:textId="77777777" w:rsidR="009B3F2A" w:rsidRDefault="009B3F2A" w:rsidP="002F39DC">
            <w:pPr>
              <w:autoSpaceDE w:val="0"/>
              <w:autoSpaceDN w:val="0"/>
              <w:adjustRightInd w:val="0"/>
              <w:ind w:right="70"/>
            </w:pPr>
            <w:r>
              <w:rPr>
                <w:sz w:val="22"/>
                <w:szCs w:val="22"/>
              </w:rPr>
              <w:t>Formulation:</w:t>
            </w:r>
          </w:p>
        </w:tc>
        <w:tc>
          <w:tcPr>
            <w:tcW w:w="5040" w:type="dxa"/>
            <w:tcBorders>
              <w:top w:val="nil"/>
              <w:left w:val="nil"/>
              <w:bottom w:val="nil"/>
              <w:right w:val="nil"/>
            </w:tcBorders>
          </w:tcPr>
          <w:p w14:paraId="24CD8771" w14:textId="77777777" w:rsidR="009B3F2A" w:rsidRDefault="009B3F2A" w:rsidP="002F39DC">
            <w:pPr>
              <w:autoSpaceDE w:val="0"/>
              <w:autoSpaceDN w:val="0"/>
              <w:adjustRightInd w:val="0"/>
              <w:ind w:right="70"/>
            </w:pPr>
            <w:r>
              <w:rPr>
                <w:sz w:val="21"/>
                <w:szCs w:val="21"/>
              </w:rPr>
              <w:t>juin 1993</w:t>
            </w:r>
          </w:p>
        </w:tc>
      </w:tr>
      <w:tr w:rsidR="009B3F2A" w14:paraId="65268E9C" w14:textId="77777777">
        <w:tc>
          <w:tcPr>
            <w:tcW w:w="4320" w:type="dxa"/>
            <w:tcBorders>
              <w:top w:val="nil"/>
              <w:left w:val="nil"/>
              <w:bottom w:val="nil"/>
              <w:right w:val="nil"/>
            </w:tcBorders>
          </w:tcPr>
          <w:p w14:paraId="366540EE" w14:textId="77777777" w:rsidR="009B3F2A" w:rsidRDefault="009B3F2A" w:rsidP="002F39DC">
            <w:pPr>
              <w:autoSpaceDE w:val="0"/>
              <w:autoSpaceDN w:val="0"/>
              <w:adjustRightInd w:val="0"/>
              <w:ind w:right="70"/>
            </w:pPr>
            <w:r>
              <w:rPr>
                <w:sz w:val="22"/>
                <w:szCs w:val="22"/>
              </w:rPr>
              <w:t>Pré-évaluation:</w:t>
            </w:r>
          </w:p>
        </w:tc>
        <w:tc>
          <w:tcPr>
            <w:tcW w:w="5040" w:type="dxa"/>
            <w:tcBorders>
              <w:top w:val="nil"/>
              <w:left w:val="nil"/>
              <w:bottom w:val="nil"/>
              <w:right w:val="nil"/>
            </w:tcBorders>
          </w:tcPr>
          <w:p w14:paraId="6578C4E6" w14:textId="77777777" w:rsidR="009B3F2A" w:rsidRDefault="009B3F2A" w:rsidP="002F39DC">
            <w:pPr>
              <w:autoSpaceDE w:val="0"/>
              <w:autoSpaceDN w:val="0"/>
              <w:adjustRightInd w:val="0"/>
              <w:ind w:right="70"/>
            </w:pPr>
            <w:r>
              <w:rPr>
                <w:sz w:val="21"/>
                <w:szCs w:val="21"/>
              </w:rPr>
              <w:t>décembre 1993</w:t>
            </w:r>
          </w:p>
        </w:tc>
      </w:tr>
      <w:tr w:rsidR="009B3F2A" w14:paraId="2C0E4784" w14:textId="77777777">
        <w:tc>
          <w:tcPr>
            <w:tcW w:w="4320" w:type="dxa"/>
            <w:tcBorders>
              <w:top w:val="nil"/>
              <w:left w:val="nil"/>
              <w:bottom w:val="nil"/>
              <w:right w:val="nil"/>
            </w:tcBorders>
          </w:tcPr>
          <w:p w14:paraId="1339D576" w14:textId="77777777" w:rsidR="009B3F2A" w:rsidRDefault="009B3F2A" w:rsidP="002F39DC">
            <w:pPr>
              <w:autoSpaceDE w:val="0"/>
              <w:autoSpaceDN w:val="0"/>
              <w:adjustRightInd w:val="0"/>
              <w:ind w:right="70"/>
            </w:pPr>
            <w:r>
              <w:rPr>
                <w:sz w:val="22"/>
                <w:szCs w:val="22"/>
              </w:rPr>
              <w:t>Approbation:</w:t>
            </w:r>
          </w:p>
        </w:tc>
        <w:tc>
          <w:tcPr>
            <w:tcW w:w="5040" w:type="dxa"/>
            <w:tcBorders>
              <w:top w:val="nil"/>
              <w:left w:val="nil"/>
              <w:bottom w:val="nil"/>
              <w:right w:val="nil"/>
            </w:tcBorders>
          </w:tcPr>
          <w:p w14:paraId="2CBEBABA" w14:textId="77777777" w:rsidR="009B3F2A" w:rsidRDefault="009B3F2A" w:rsidP="002F39DC">
            <w:pPr>
              <w:autoSpaceDE w:val="0"/>
              <w:autoSpaceDN w:val="0"/>
              <w:adjustRightInd w:val="0"/>
              <w:ind w:right="70"/>
            </w:pPr>
            <w:r>
              <w:rPr>
                <w:sz w:val="21"/>
                <w:szCs w:val="21"/>
              </w:rPr>
              <w:t>avril 1994</w:t>
            </w:r>
          </w:p>
        </w:tc>
      </w:tr>
      <w:tr w:rsidR="009B3F2A" w14:paraId="4569721B" w14:textId="77777777">
        <w:tc>
          <w:tcPr>
            <w:tcW w:w="4320" w:type="dxa"/>
            <w:tcBorders>
              <w:top w:val="nil"/>
              <w:left w:val="nil"/>
              <w:bottom w:val="nil"/>
              <w:right w:val="nil"/>
            </w:tcBorders>
          </w:tcPr>
          <w:p w14:paraId="3ADA538B" w14:textId="77777777" w:rsidR="009B3F2A" w:rsidRDefault="009B3F2A" w:rsidP="002F39DC">
            <w:pPr>
              <w:autoSpaceDE w:val="0"/>
              <w:autoSpaceDN w:val="0"/>
              <w:adjustRightInd w:val="0"/>
              <w:ind w:right="70"/>
            </w:pPr>
            <w:r>
              <w:rPr>
                <w:sz w:val="22"/>
                <w:szCs w:val="22"/>
              </w:rPr>
              <w:t>Accord de prêt:</w:t>
            </w:r>
          </w:p>
        </w:tc>
        <w:tc>
          <w:tcPr>
            <w:tcW w:w="5040" w:type="dxa"/>
            <w:tcBorders>
              <w:top w:val="nil"/>
              <w:left w:val="nil"/>
              <w:bottom w:val="nil"/>
              <w:right w:val="nil"/>
            </w:tcBorders>
          </w:tcPr>
          <w:p w14:paraId="64C3C500" w14:textId="77777777" w:rsidR="009B3F2A" w:rsidRDefault="009B3F2A" w:rsidP="002F39DC">
            <w:pPr>
              <w:autoSpaceDE w:val="0"/>
              <w:autoSpaceDN w:val="0"/>
              <w:adjustRightInd w:val="0"/>
              <w:ind w:right="70"/>
            </w:pPr>
            <w:r>
              <w:rPr>
                <w:sz w:val="21"/>
                <w:szCs w:val="21"/>
              </w:rPr>
              <w:t>octobre 1994</w:t>
            </w:r>
          </w:p>
        </w:tc>
      </w:tr>
      <w:tr w:rsidR="009B3F2A" w14:paraId="6FD3AD9D" w14:textId="77777777">
        <w:tc>
          <w:tcPr>
            <w:tcW w:w="4320" w:type="dxa"/>
            <w:tcBorders>
              <w:top w:val="nil"/>
              <w:left w:val="nil"/>
              <w:bottom w:val="nil"/>
              <w:right w:val="nil"/>
            </w:tcBorders>
          </w:tcPr>
          <w:p w14:paraId="794B5F3B" w14:textId="77777777" w:rsidR="009B3F2A" w:rsidRDefault="009B3F2A" w:rsidP="002F39DC">
            <w:pPr>
              <w:autoSpaceDE w:val="0"/>
              <w:autoSpaceDN w:val="0"/>
              <w:adjustRightInd w:val="0"/>
              <w:ind w:right="70"/>
            </w:pPr>
            <w:r>
              <w:rPr>
                <w:sz w:val="22"/>
                <w:szCs w:val="22"/>
              </w:rPr>
              <w:t>Entrée en vigueur:</w:t>
            </w:r>
          </w:p>
        </w:tc>
        <w:tc>
          <w:tcPr>
            <w:tcW w:w="5040" w:type="dxa"/>
            <w:tcBorders>
              <w:top w:val="nil"/>
              <w:left w:val="nil"/>
              <w:bottom w:val="nil"/>
              <w:right w:val="nil"/>
            </w:tcBorders>
          </w:tcPr>
          <w:p w14:paraId="5B914A13" w14:textId="77777777" w:rsidR="009B3F2A" w:rsidRDefault="009B3F2A" w:rsidP="002F39DC">
            <w:pPr>
              <w:autoSpaceDE w:val="0"/>
              <w:autoSpaceDN w:val="0"/>
              <w:adjustRightInd w:val="0"/>
              <w:ind w:right="70"/>
            </w:pPr>
            <w:r>
              <w:rPr>
                <w:sz w:val="21"/>
                <w:szCs w:val="21"/>
              </w:rPr>
              <w:t>mars 1995</w:t>
            </w:r>
          </w:p>
        </w:tc>
      </w:tr>
      <w:tr w:rsidR="009B3F2A" w14:paraId="191B5660" w14:textId="77777777">
        <w:tc>
          <w:tcPr>
            <w:tcW w:w="4320" w:type="dxa"/>
            <w:tcBorders>
              <w:top w:val="nil"/>
              <w:left w:val="nil"/>
              <w:bottom w:val="nil"/>
              <w:right w:val="nil"/>
            </w:tcBorders>
          </w:tcPr>
          <w:p w14:paraId="26B863C3" w14:textId="77777777" w:rsidR="009B3F2A" w:rsidRDefault="009B3F2A" w:rsidP="002F39DC">
            <w:pPr>
              <w:autoSpaceDE w:val="0"/>
              <w:autoSpaceDN w:val="0"/>
              <w:adjustRightInd w:val="0"/>
              <w:ind w:right="70"/>
            </w:pPr>
            <w:r>
              <w:rPr>
                <w:sz w:val="22"/>
                <w:szCs w:val="22"/>
              </w:rPr>
              <w:t>Date initiale de clôture du prêt 356:</w:t>
            </w:r>
          </w:p>
        </w:tc>
        <w:tc>
          <w:tcPr>
            <w:tcW w:w="5040" w:type="dxa"/>
            <w:tcBorders>
              <w:top w:val="nil"/>
              <w:left w:val="nil"/>
              <w:bottom w:val="nil"/>
              <w:right w:val="nil"/>
            </w:tcBorders>
          </w:tcPr>
          <w:p w14:paraId="0AD7EFE8" w14:textId="77777777" w:rsidR="009B3F2A" w:rsidRDefault="009B3F2A" w:rsidP="002F39DC">
            <w:pPr>
              <w:autoSpaceDE w:val="0"/>
              <w:autoSpaceDN w:val="0"/>
              <w:adjustRightInd w:val="0"/>
              <w:ind w:right="70"/>
            </w:pPr>
            <w:r>
              <w:rPr>
                <w:sz w:val="21"/>
                <w:szCs w:val="21"/>
              </w:rPr>
              <w:t>30 juin 2001</w:t>
            </w:r>
          </w:p>
        </w:tc>
      </w:tr>
      <w:tr w:rsidR="009B3F2A" w14:paraId="5B37D0D1" w14:textId="77777777">
        <w:tc>
          <w:tcPr>
            <w:tcW w:w="4320" w:type="dxa"/>
            <w:tcBorders>
              <w:top w:val="nil"/>
              <w:left w:val="nil"/>
              <w:bottom w:val="nil"/>
              <w:right w:val="nil"/>
            </w:tcBorders>
          </w:tcPr>
          <w:p w14:paraId="48CD521A" w14:textId="77777777" w:rsidR="009B3F2A" w:rsidRDefault="009B3F2A" w:rsidP="002F39DC">
            <w:pPr>
              <w:autoSpaceDE w:val="0"/>
              <w:autoSpaceDN w:val="0"/>
              <w:adjustRightInd w:val="0"/>
              <w:ind w:right="70"/>
            </w:pPr>
            <w:r>
              <w:rPr>
                <w:sz w:val="21"/>
                <w:szCs w:val="21"/>
              </w:rPr>
              <w:t>Mission de supervision:</w:t>
            </w:r>
          </w:p>
        </w:tc>
        <w:tc>
          <w:tcPr>
            <w:tcW w:w="5040" w:type="dxa"/>
            <w:tcBorders>
              <w:top w:val="nil"/>
              <w:left w:val="nil"/>
              <w:bottom w:val="nil"/>
              <w:right w:val="nil"/>
            </w:tcBorders>
          </w:tcPr>
          <w:p w14:paraId="07D39640" w14:textId="77777777" w:rsidR="009B3F2A" w:rsidRDefault="009B3F2A" w:rsidP="002F39DC">
            <w:pPr>
              <w:autoSpaceDE w:val="0"/>
              <w:autoSpaceDN w:val="0"/>
              <w:adjustRightInd w:val="0"/>
              <w:ind w:right="70"/>
            </w:pPr>
            <w:r>
              <w:rPr>
                <w:sz w:val="22"/>
                <w:szCs w:val="22"/>
              </w:rPr>
              <w:t xml:space="preserve"> </w:t>
            </w:r>
            <w:r>
              <w:rPr>
                <w:sz w:val="21"/>
                <w:szCs w:val="21"/>
              </w:rPr>
              <w:t>octobre 2002</w:t>
            </w:r>
          </w:p>
        </w:tc>
      </w:tr>
      <w:tr w:rsidR="009B3F2A" w14:paraId="40954D22" w14:textId="77777777">
        <w:tc>
          <w:tcPr>
            <w:tcW w:w="4320" w:type="dxa"/>
            <w:tcBorders>
              <w:top w:val="nil"/>
              <w:left w:val="nil"/>
              <w:bottom w:val="nil"/>
              <w:right w:val="nil"/>
            </w:tcBorders>
          </w:tcPr>
          <w:p w14:paraId="0752CB47" w14:textId="77777777" w:rsidR="009B3F2A" w:rsidRDefault="009B3F2A" w:rsidP="002F39DC">
            <w:pPr>
              <w:autoSpaceDE w:val="0"/>
              <w:autoSpaceDN w:val="0"/>
              <w:adjustRightInd w:val="0"/>
              <w:ind w:right="70"/>
            </w:pPr>
            <w:r>
              <w:rPr>
                <w:sz w:val="21"/>
                <w:szCs w:val="21"/>
              </w:rPr>
              <w:t>Mission de suivi:</w:t>
            </w:r>
          </w:p>
        </w:tc>
        <w:tc>
          <w:tcPr>
            <w:tcW w:w="5040" w:type="dxa"/>
            <w:tcBorders>
              <w:top w:val="nil"/>
              <w:left w:val="nil"/>
              <w:bottom w:val="nil"/>
              <w:right w:val="nil"/>
            </w:tcBorders>
          </w:tcPr>
          <w:p w14:paraId="0E4D251C" w14:textId="77777777" w:rsidR="009B3F2A" w:rsidRDefault="009B3F2A" w:rsidP="002F39DC">
            <w:pPr>
              <w:autoSpaceDE w:val="0"/>
              <w:autoSpaceDN w:val="0"/>
              <w:adjustRightInd w:val="0"/>
              <w:ind w:right="70"/>
            </w:pPr>
            <w:r>
              <w:rPr>
                <w:sz w:val="21"/>
                <w:szCs w:val="21"/>
              </w:rPr>
              <w:t>décembre 2001; octobre-novembre 2002</w:t>
            </w:r>
          </w:p>
        </w:tc>
      </w:tr>
      <w:tr w:rsidR="009B3F2A" w14:paraId="54BFD317" w14:textId="77777777">
        <w:tc>
          <w:tcPr>
            <w:tcW w:w="4320" w:type="dxa"/>
            <w:tcBorders>
              <w:top w:val="nil"/>
              <w:left w:val="nil"/>
              <w:bottom w:val="nil"/>
              <w:right w:val="nil"/>
            </w:tcBorders>
          </w:tcPr>
          <w:p w14:paraId="3ABCE067" w14:textId="77777777" w:rsidR="009B3F2A" w:rsidRDefault="009B3F2A" w:rsidP="002F39DC">
            <w:pPr>
              <w:autoSpaceDE w:val="0"/>
              <w:autoSpaceDN w:val="0"/>
              <w:adjustRightInd w:val="0"/>
              <w:ind w:right="70"/>
            </w:pPr>
            <w:r>
              <w:rPr>
                <w:sz w:val="22"/>
                <w:szCs w:val="22"/>
              </w:rPr>
              <w:t>Report de la date de clôture du prêt:</w:t>
            </w:r>
          </w:p>
        </w:tc>
        <w:tc>
          <w:tcPr>
            <w:tcW w:w="5040" w:type="dxa"/>
            <w:tcBorders>
              <w:top w:val="nil"/>
              <w:left w:val="nil"/>
              <w:bottom w:val="nil"/>
              <w:right w:val="nil"/>
            </w:tcBorders>
          </w:tcPr>
          <w:p w14:paraId="7AF99B18" w14:textId="77777777" w:rsidR="009B3F2A" w:rsidRDefault="009B3F2A" w:rsidP="002F39DC">
            <w:pPr>
              <w:autoSpaceDE w:val="0"/>
              <w:autoSpaceDN w:val="0"/>
              <w:adjustRightInd w:val="0"/>
              <w:ind w:right="70"/>
            </w:pPr>
            <w:r>
              <w:rPr>
                <w:sz w:val="21"/>
                <w:szCs w:val="21"/>
              </w:rPr>
              <w:t>30 septembre 2003</w:t>
            </w:r>
          </w:p>
        </w:tc>
      </w:tr>
    </w:tbl>
    <w:p w14:paraId="5E11FE6F" w14:textId="77777777" w:rsidR="009B3F2A" w:rsidRDefault="009B3F2A" w:rsidP="002F39DC">
      <w:pPr>
        <w:autoSpaceDE w:val="0"/>
        <w:autoSpaceDN w:val="0"/>
        <w:adjustRightInd w:val="0"/>
        <w:jc w:val="both"/>
        <w:rPr>
          <w:b/>
          <w:bCs/>
        </w:rPr>
      </w:pPr>
    </w:p>
    <w:p w14:paraId="735AC36F" w14:textId="77777777" w:rsidR="009B3F2A" w:rsidRDefault="009B3F2A" w:rsidP="002F39DC">
      <w:pPr>
        <w:autoSpaceDE w:val="0"/>
        <w:autoSpaceDN w:val="0"/>
        <w:adjustRightInd w:val="0"/>
        <w:jc w:val="center"/>
        <w:rPr>
          <w:b/>
          <w:bCs/>
        </w:rPr>
      </w:pPr>
      <w:r>
        <w:rPr>
          <w:b/>
          <w:bCs/>
        </w:rPr>
        <w:br w:type="page"/>
        <w:t>Carte de la zone du projet</w:t>
      </w:r>
    </w:p>
    <w:p w14:paraId="7C0874BA" w14:textId="77777777" w:rsidR="009B3F2A" w:rsidRPr="00555947" w:rsidRDefault="009B3F2A" w:rsidP="002F39DC">
      <w:pPr>
        <w:jc w:val="both"/>
        <w:rPr>
          <w:b/>
          <w:bCs/>
        </w:rPr>
      </w:pPr>
      <w:r>
        <w:rPr>
          <w:b/>
          <w:bCs/>
        </w:rPr>
        <w:br w:type="page"/>
      </w:r>
    </w:p>
    <w:p w14:paraId="6B730A10" w14:textId="77777777" w:rsidR="009B3F2A" w:rsidRPr="00555947" w:rsidRDefault="009B3F2A" w:rsidP="002F39DC">
      <w:pPr>
        <w:autoSpaceDE w:val="0"/>
        <w:autoSpaceDN w:val="0"/>
        <w:adjustRightInd w:val="0"/>
        <w:jc w:val="center"/>
        <w:rPr>
          <w:b/>
          <w:bCs/>
          <w:sz w:val="22"/>
          <w:szCs w:val="22"/>
        </w:rPr>
      </w:pPr>
      <w:r w:rsidRPr="00555947">
        <w:rPr>
          <w:b/>
          <w:bCs/>
          <w:sz w:val="22"/>
          <w:szCs w:val="22"/>
        </w:rPr>
        <w:t>Royaume du Maroc</w:t>
      </w:r>
    </w:p>
    <w:p w14:paraId="375609D0" w14:textId="77777777" w:rsidR="009B3F2A" w:rsidRPr="00555947" w:rsidRDefault="009B3F2A" w:rsidP="002F39DC">
      <w:pPr>
        <w:autoSpaceDE w:val="0"/>
        <w:autoSpaceDN w:val="0"/>
        <w:adjustRightInd w:val="0"/>
        <w:jc w:val="center"/>
        <w:rPr>
          <w:b/>
          <w:bCs/>
          <w:sz w:val="22"/>
          <w:szCs w:val="22"/>
        </w:rPr>
      </w:pPr>
      <w:r w:rsidRPr="00555947">
        <w:rPr>
          <w:b/>
          <w:bCs/>
          <w:sz w:val="22"/>
          <w:szCs w:val="22"/>
        </w:rPr>
        <w:t>Projet de développement rural dans le Tafilalet et la vallée du Dadès</w:t>
      </w:r>
    </w:p>
    <w:p w14:paraId="7AC35018" w14:textId="77777777" w:rsidR="009B3F2A" w:rsidRPr="00555947" w:rsidRDefault="009B3F2A" w:rsidP="002F39DC">
      <w:pPr>
        <w:autoSpaceDE w:val="0"/>
        <w:autoSpaceDN w:val="0"/>
        <w:adjustRightInd w:val="0"/>
        <w:jc w:val="center"/>
        <w:rPr>
          <w:b/>
          <w:bCs/>
          <w:sz w:val="22"/>
          <w:szCs w:val="22"/>
        </w:rPr>
      </w:pPr>
    </w:p>
    <w:p w14:paraId="31E49943" w14:textId="77777777" w:rsidR="009B3F2A" w:rsidRPr="00555947" w:rsidRDefault="009B3F2A" w:rsidP="002F39DC">
      <w:pPr>
        <w:autoSpaceDE w:val="0"/>
        <w:autoSpaceDN w:val="0"/>
        <w:adjustRightInd w:val="0"/>
        <w:jc w:val="center"/>
        <w:rPr>
          <w:b/>
          <w:bCs/>
          <w:sz w:val="22"/>
          <w:szCs w:val="22"/>
        </w:rPr>
      </w:pPr>
      <w:r w:rsidRPr="00555947">
        <w:rPr>
          <w:b/>
          <w:bCs/>
          <w:sz w:val="22"/>
          <w:szCs w:val="22"/>
        </w:rPr>
        <w:t>Evaluation terminale</w:t>
      </w:r>
    </w:p>
    <w:p w14:paraId="29D87296" w14:textId="77777777" w:rsidR="009B3F2A" w:rsidRPr="00555947" w:rsidRDefault="009B3F2A" w:rsidP="002F39DC">
      <w:pPr>
        <w:autoSpaceDE w:val="0"/>
        <w:autoSpaceDN w:val="0"/>
        <w:adjustRightInd w:val="0"/>
        <w:jc w:val="center"/>
        <w:rPr>
          <w:b/>
          <w:bCs/>
          <w:sz w:val="22"/>
          <w:szCs w:val="22"/>
        </w:rPr>
      </w:pPr>
    </w:p>
    <w:p w14:paraId="6FB0B6C3" w14:textId="77777777" w:rsidR="009B3F2A" w:rsidRPr="00555947" w:rsidRDefault="009B3F2A" w:rsidP="002F39DC">
      <w:pPr>
        <w:autoSpaceDE w:val="0"/>
        <w:autoSpaceDN w:val="0"/>
        <w:adjustRightInd w:val="0"/>
        <w:jc w:val="center"/>
        <w:rPr>
          <w:b/>
          <w:bCs/>
          <w:sz w:val="22"/>
          <w:szCs w:val="22"/>
        </w:rPr>
      </w:pPr>
      <w:r w:rsidRPr="00555947">
        <w:rPr>
          <w:b/>
          <w:bCs/>
          <w:sz w:val="22"/>
          <w:szCs w:val="22"/>
        </w:rPr>
        <w:t>Résumé</w:t>
      </w:r>
      <w:r>
        <w:rPr>
          <w:b/>
          <w:bCs/>
          <w:sz w:val="22"/>
          <w:szCs w:val="22"/>
        </w:rPr>
        <w:t xml:space="preserve"> exécutif</w:t>
      </w:r>
    </w:p>
    <w:p w14:paraId="6960419C" w14:textId="77777777" w:rsidR="009B3F2A" w:rsidRPr="00555947" w:rsidRDefault="009B3F2A" w:rsidP="002F39DC">
      <w:pPr>
        <w:autoSpaceDE w:val="0"/>
        <w:autoSpaceDN w:val="0"/>
        <w:adjustRightInd w:val="0"/>
        <w:jc w:val="center"/>
        <w:rPr>
          <w:b/>
          <w:bCs/>
          <w:sz w:val="22"/>
          <w:szCs w:val="22"/>
        </w:rPr>
      </w:pPr>
    </w:p>
    <w:p w14:paraId="2CC1F7BB" w14:textId="77777777" w:rsidR="009B3F2A" w:rsidRPr="00555947" w:rsidRDefault="009B3F2A" w:rsidP="002F39DC">
      <w:pPr>
        <w:autoSpaceDE w:val="0"/>
        <w:autoSpaceDN w:val="0"/>
        <w:adjustRightInd w:val="0"/>
        <w:jc w:val="center"/>
        <w:rPr>
          <w:b/>
          <w:bCs/>
          <w:sz w:val="22"/>
          <w:szCs w:val="22"/>
        </w:rPr>
      </w:pPr>
      <w:r w:rsidRPr="00555947">
        <w:rPr>
          <w:b/>
          <w:bCs/>
          <w:sz w:val="22"/>
          <w:szCs w:val="22"/>
        </w:rPr>
        <w:t>I. INTRODUCTION</w:t>
      </w:r>
    </w:p>
    <w:p w14:paraId="284996A7" w14:textId="77777777" w:rsidR="009B3F2A" w:rsidRPr="00EB73CC" w:rsidRDefault="009B3F2A" w:rsidP="002F39DC">
      <w:pPr>
        <w:autoSpaceDE w:val="0"/>
        <w:autoSpaceDN w:val="0"/>
        <w:adjustRightInd w:val="0"/>
        <w:jc w:val="both"/>
        <w:rPr>
          <w:sz w:val="22"/>
          <w:szCs w:val="22"/>
        </w:rPr>
      </w:pPr>
    </w:p>
    <w:p w14:paraId="2A2556B7" w14:textId="77777777" w:rsidR="009B3F2A" w:rsidRDefault="009B3F2A" w:rsidP="002F39DC">
      <w:pPr>
        <w:numPr>
          <w:ilvl w:val="0"/>
          <w:numId w:val="29"/>
        </w:numPr>
        <w:autoSpaceDE w:val="0"/>
        <w:autoSpaceDN w:val="0"/>
        <w:adjustRightInd w:val="0"/>
        <w:jc w:val="both"/>
        <w:rPr>
          <w:sz w:val="22"/>
          <w:szCs w:val="22"/>
        </w:rPr>
      </w:pPr>
      <w:r w:rsidRPr="00EB73CC">
        <w:rPr>
          <w:sz w:val="22"/>
          <w:szCs w:val="22"/>
        </w:rPr>
        <w:t xml:space="preserve">Suite à la clôture du </w:t>
      </w:r>
      <w:r w:rsidRPr="00EB73CC">
        <w:rPr>
          <w:i/>
          <w:iCs/>
          <w:sz w:val="22"/>
          <w:szCs w:val="22"/>
        </w:rPr>
        <w:t>Projet de développement rural dans le Tafilalet et la vallée du Dadès</w:t>
      </w:r>
      <w:r w:rsidRPr="00EB73CC">
        <w:rPr>
          <w:sz w:val="22"/>
          <w:szCs w:val="22"/>
        </w:rPr>
        <w:t xml:space="preserve"> (PDRT), une mission d’évaluation terminale du Bureau de l’évaluation du Fonds international de développement agricole (FIDA)</w:t>
      </w:r>
      <w:r>
        <w:rPr>
          <w:sz w:val="22"/>
          <w:szCs w:val="22"/>
        </w:rPr>
        <w:t xml:space="preserve"> </w:t>
      </w:r>
      <w:r w:rsidRPr="00EB73CC">
        <w:rPr>
          <w:sz w:val="22"/>
          <w:szCs w:val="22"/>
        </w:rPr>
        <w:t>s’est déroulée au</w:t>
      </w:r>
      <w:r>
        <w:rPr>
          <w:sz w:val="22"/>
          <w:szCs w:val="22"/>
        </w:rPr>
        <w:t xml:space="preserve"> </w:t>
      </w:r>
      <w:r w:rsidRPr="00EB73CC">
        <w:rPr>
          <w:sz w:val="22"/>
          <w:szCs w:val="22"/>
        </w:rPr>
        <w:t>Maroc du 11 septembre au 12 octobre 2005</w:t>
      </w:r>
      <w:r>
        <w:rPr>
          <w:rStyle w:val="Refdenotaalpie"/>
          <w:sz w:val="22"/>
          <w:szCs w:val="22"/>
        </w:rPr>
        <w:footnoteReference w:id="1"/>
      </w:r>
      <w:r>
        <w:rPr>
          <w:sz w:val="22"/>
          <w:szCs w:val="22"/>
        </w:rPr>
        <w:t>.</w:t>
      </w:r>
      <w:r w:rsidRPr="00EB73CC">
        <w:rPr>
          <w:sz w:val="22"/>
          <w:szCs w:val="22"/>
        </w:rPr>
        <w:t xml:space="preserve"> Avant de quitter le Maroc, une réunion de synthèse s’est tenue le 12 octobre 2005 au siège du Secrétariat général du Ministère de l’agriculture, du développement rural et des pêches maritimes (MADRPM)</w:t>
      </w:r>
      <w:r>
        <w:rPr>
          <w:sz w:val="22"/>
          <w:szCs w:val="22"/>
        </w:rPr>
        <w:t xml:space="preserve">. </w:t>
      </w:r>
      <w:r w:rsidRPr="00EB73CC">
        <w:rPr>
          <w:sz w:val="22"/>
          <w:szCs w:val="22"/>
        </w:rPr>
        <w:t xml:space="preserve"> Le présent rapport d’évaluation reprend et approfondit les principaux constats et analyses évoqués dans le cadre de l’aide</w:t>
      </w:r>
      <w:r>
        <w:rPr>
          <w:sz w:val="22"/>
          <w:szCs w:val="22"/>
        </w:rPr>
        <w:t>-</w:t>
      </w:r>
      <w:r w:rsidRPr="00EB73CC">
        <w:rPr>
          <w:sz w:val="22"/>
          <w:szCs w:val="22"/>
        </w:rPr>
        <w:t>mémoire</w:t>
      </w:r>
      <w:r>
        <w:rPr>
          <w:sz w:val="22"/>
          <w:szCs w:val="22"/>
        </w:rPr>
        <w:t xml:space="preserve"> et</w:t>
      </w:r>
      <w:r w:rsidRPr="00EB73CC">
        <w:rPr>
          <w:sz w:val="22"/>
          <w:szCs w:val="22"/>
        </w:rPr>
        <w:t xml:space="preserve"> est destiné à être distribué aux différents partenaires pour commentaires.</w:t>
      </w:r>
      <w:r>
        <w:rPr>
          <w:sz w:val="22"/>
          <w:szCs w:val="22"/>
        </w:rPr>
        <w:t xml:space="preserve"> </w:t>
      </w:r>
      <w:r w:rsidRPr="00EB73CC">
        <w:rPr>
          <w:sz w:val="22"/>
          <w:szCs w:val="22"/>
        </w:rPr>
        <w:t>Un atelier final sera organisé au Maroc en février 2006 afin de discuter les recommandations et préparer l’accord conclusif.</w:t>
      </w:r>
    </w:p>
    <w:p w14:paraId="757C8058" w14:textId="77777777" w:rsidR="009B3F2A" w:rsidRDefault="009B3F2A" w:rsidP="002F39DC">
      <w:pPr>
        <w:tabs>
          <w:tab w:val="left" w:pos="0"/>
          <w:tab w:val="left" w:pos="540"/>
        </w:tabs>
        <w:autoSpaceDE w:val="0"/>
        <w:autoSpaceDN w:val="0"/>
        <w:adjustRightInd w:val="0"/>
        <w:jc w:val="both"/>
        <w:rPr>
          <w:sz w:val="22"/>
          <w:szCs w:val="22"/>
        </w:rPr>
      </w:pPr>
    </w:p>
    <w:p w14:paraId="4454B651" w14:textId="77777777" w:rsidR="009B3F2A" w:rsidRDefault="009B3F2A" w:rsidP="00546ECB">
      <w:pPr>
        <w:numPr>
          <w:ilvl w:val="0"/>
          <w:numId w:val="29"/>
        </w:numPr>
        <w:tabs>
          <w:tab w:val="left" w:pos="540"/>
        </w:tabs>
        <w:autoSpaceDE w:val="0"/>
        <w:autoSpaceDN w:val="0"/>
        <w:adjustRightInd w:val="0"/>
        <w:jc w:val="both"/>
        <w:rPr>
          <w:sz w:val="22"/>
          <w:szCs w:val="22"/>
        </w:rPr>
      </w:pPr>
      <w:r w:rsidRPr="00EB73CC">
        <w:rPr>
          <w:sz w:val="22"/>
          <w:szCs w:val="22"/>
        </w:rPr>
        <w:t xml:space="preserve">Pays du </w:t>
      </w:r>
      <w:r>
        <w:rPr>
          <w:sz w:val="22"/>
          <w:szCs w:val="22"/>
        </w:rPr>
        <w:t>no</w:t>
      </w:r>
      <w:r w:rsidRPr="00EB73CC">
        <w:rPr>
          <w:sz w:val="22"/>
          <w:szCs w:val="22"/>
        </w:rPr>
        <w:t>rd de l’Afrique, le Maroc a une population de 30,6 millions d’habitants, dont 43% de ruraux. Le taux de croissance de la population de 1,6% par an, en baisse au cours des 10 dernières années. Le taux de mortalité infantile même s’il a reculé au cours de la dernière décennie reste très élevé soit 47,9/1000 en 2004 avec une pointe de 56,7/1000 en milieu rural</w:t>
      </w:r>
      <w:r>
        <w:rPr>
          <w:sz w:val="22"/>
          <w:szCs w:val="22"/>
        </w:rPr>
        <w:t xml:space="preserve">. </w:t>
      </w:r>
      <w:r w:rsidRPr="00EB73CC">
        <w:rPr>
          <w:sz w:val="22"/>
          <w:szCs w:val="22"/>
        </w:rPr>
        <w:t>Plus de 12 millions de personnes, soit 42% de la population marocaine, sont analphabètes</w:t>
      </w:r>
      <w:r>
        <w:rPr>
          <w:sz w:val="22"/>
          <w:szCs w:val="22"/>
        </w:rPr>
        <w:t xml:space="preserve">. </w:t>
      </w:r>
      <w:r w:rsidRPr="00EB73CC">
        <w:rPr>
          <w:sz w:val="22"/>
          <w:szCs w:val="22"/>
        </w:rPr>
        <w:t>Durant la période 1998-2002, les taux moyens de croissance du PNB et de l’inflation ont été de 1,67% et 1,75%, contre respectivement les moyennes de 4,06% et 5,14% pour les années 1990-97. Le revenu moyen par tête est de 1</w:t>
      </w:r>
      <w:r>
        <w:rPr>
          <w:sz w:val="22"/>
          <w:szCs w:val="22"/>
        </w:rPr>
        <w:t> </w:t>
      </w:r>
      <w:r w:rsidRPr="00EB73CC">
        <w:rPr>
          <w:sz w:val="22"/>
          <w:szCs w:val="22"/>
        </w:rPr>
        <w:t>310</w:t>
      </w:r>
      <w:r>
        <w:rPr>
          <w:sz w:val="22"/>
          <w:szCs w:val="22"/>
        </w:rPr>
        <w:t> </w:t>
      </w:r>
      <w:r w:rsidRPr="00EB73CC">
        <w:rPr>
          <w:sz w:val="22"/>
          <w:szCs w:val="22"/>
        </w:rPr>
        <w:t xml:space="preserve">USD, ce qui place le Maroc parmi les pays à bas et à moyens revenus. Selon les chiffres du Haut commissariat au plan, le taux de pauvreté (moyenne nationale) est passé de 16,5% en 1994 à 14,2% en 2004. Toutefois, le milieu rural enregistre un taux de pauvreté de 25%. Le maintien d’un niveau assez élevé de pauvreté </w:t>
      </w:r>
      <w:r>
        <w:rPr>
          <w:sz w:val="22"/>
          <w:szCs w:val="22"/>
        </w:rPr>
        <w:t xml:space="preserve">rurale </w:t>
      </w:r>
      <w:r w:rsidRPr="00EB73CC">
        <w:rPr>
          <w:sz w:val="22"/>
          <w:szCs w:val="22"/>
        </w:rPr>
        <w:t>se reflète en une prévalence de la malnutrition enfantine (</w:t>
      </w:r>
      <w:r w:rsidRPr="00EB73CC">
        <w:rPr>
          <w:i/>
          <w:iCs/>
          <w:sz w:val="22"/>
          <w:szCs w:val="22"/>
        </w:rPr>
        <w:t>stunting</w:t>
      </w:r>
      <w:r w:rsidRPr="00EB73CC">
        <w:rPr>
          <w:sz w:val="22"/>
          <w:szCs w:val="22"/>
        </w:rPr>
        <w:t>) de 23</w:t>
      </w:r>
      <w:r>
        <w:rPr>
          <w:sz w:val="22"/>
          <w:szCs w:val="22"/>
        </w:rPr>
        <w:t>,</w:t>
      </w:r>
      <w:r w:rsidRPr="00EB73CC">
        <w:rPr>
          <w:sz w:val="22"/>
          <w:szCs w:val="22"/>
        </w:rPr>
        <w:t>6% pour les zones rurales au niveau national</w:t>
      </w:r>
      <w:r>
        <w:rPr>
          <w:sz w:val="22"/>
          <w:szCs w:val="22"/>
        </w:rPr>
        <w:t>.</w:t>
      </w:r>
    </w:p>
    <w:p w14:paraId="00E30F21" w14:textId="77777777" w:rsidR="009B3F2A" w:rsidRPr="00EB73CC" w:rsidRDefault="009B3F2A" w:rsidP="002F39DC">
      <w:pPr>
        <w:tabs>
          <w:tab w:val="left" w:pos="540"/>
        </w:tabs>
        <w:autoSpaceDE w:val="0"/>
        <w:autoSpaceDN w:val="0"/>
        <w:adjustRightInd w:val="0"/>
        <w:jc w:val="both"/>
        <w:rPr>
          <w:sz w:val="22"/>
          <w:szCs w:val="22"/>
        </w:rPr>
      </w:pPr>
    </w:p>
    <w:p w14:paraId="21C82654" w14:textId="77777777" w:rsidR="009B3F2A" w:rsidRDefault="009B3F2A" w:rsidP="002F39DC">
      <w:pPr>
        <w:numPr>
          <w:ilvl w:val="0"/>
          <w:numId w:val="29"/>
        </w:numPr>
        <w:tabs>
          <w:tab w:val="left" w:pos="540"/>
        </w:tabs>
        <w:autoSpaceDE w:val="0"/>
        <w:autoSpaceDN w:val="0"/>
        <w:adjustRightInd w:val="0"/>
        <w:jc w:val="both"/>
        <w:rPr>
          <w:sz w:val="22"/>
          <w:szCs w:val="22"/>
        </w:rPr>
      </w:pPr>
      <w:r w:rsidRPr="00EB73CC">
        <w:rPr>
          <w:sz w:val="22"/>
          <w:szCs w:val="22"/>
        </w:rPr>
        <w:t xml:space="preserve">Le projet de développement rural dans le Tafilalet et la vallée du Dadès (PDRT) a été approuvé par le Conseil d’administration du FIDA en avril 1994, déclaré effectif en mars 1995. Il s’agit d’un seul projet mais financé par deux prêts séparés (FIDA MA 356 et 357) octroyés directement aux </w:t>
      </w:r>
      <w:r>
        <w:rPr>
          <w:sz w:val="22"/>
          <w:szCs w:val="22"/>
        </w:rPr>
        <w:t>o</w:t>
      </w:r>
      <w:r w:rsidRPr="00EB73CC">
        <w:rPr>
          <w:sz w:val="22"/>
          <w:szCs w:val="22"/>
        </w:rPr>
        <w:t>ffices de mise en valeur agricole (ORMVA) du Tafilalet et d’Ouarzazate, sous garantie de l’</w:t>
      </w:r>
      <w:r>
        <w:rPr>
          <w:sz w:val="22"/>
          <w:szCs w:val="22"/>
        </w:rPr>
        <w:t>É</w:t>
      </w:r>
      <w:r w:rsidRPr="00EB73CC">
        <w:rPr>
          <w:sz w:val="22"/>
          <w:szCs w:val="22"/>
        </w:rPr>
        <w:t>tat</w:t>
      </w:r>
      <w:r>
        <w:rPr>
          <w:sz w:val="22"/>
          <w:szCs w:val="22"/>
        </w:rPr>
        <w:t xml:space="preserve">. </w:t>
      </w:r>
      <w:r w:rsidRPr="00EB73CC">
        <w:rPr>
          <w:sz w:val="22"/>
          <w:szCs w:val="22"/>
        </w:rPr>
        <w:t>Les deux prêts ont été clôturés en 2004 et 2005 respectivement</w:t>
      </w:r>
      <w:r>
        <w:rPr>
          <w:rStyle w:val="Refdenotaalpie"/>
          <w:sz w:val="22"/>
          <w:szCs w:val="22"/>
        </w:rPr>
        <w:footnoteReference w:id="2"/>
      </w:r>
      <w:r>
        <w:rPr>
          <w:sz w:val="22"/>
          <w:szCs w:val="22"/>
        </w:rPr>
        <w:t xml:space="preserve">. </w:t>
      </w:r>
      <w:r w:rsidRPr="00EB73CC">
        <w:rPr>
          <w:sz w:val="22"/>
          <w:szCs w:val="22"/>
        </w:rPr>
        <w:t>Le projet avait un coût total de 52,5</w:t>
      </w:r>
      <w:r>
        <w:rPr>
          <w:sz w:val="22"/>
          <w:szCs w:val="22"/>
        </w:rPr>
        <w:t> </w:t>
      </w:r>
      <w:r w:rsidRPr="00EB73CC">
        <w:rPr>
          <w:sz w:val="22"/>
          <w:szCs w:val="22"/>
        </w:rPr>
        <w:t xml:space="preserve">millions de USD, financé par le FIDA (prêt de </w:t>
      </w:r>
      <w:r>
        <w:rPr>
          <w:sz w:val="22"/>
          <w:szCs w:val="22"/>
        </w:rPr>
        <w:t xml:space="preserve">22,3 millions de </w:t>
      </w:r>
      <w:r w:rsidRPr="00EB73CC">
        <w:rPr>
          <w:sz w:val="22"/>
          <w:szCs w:val="22"/>
        </w:rPr>
        <w:t>USD</w:t>
      </w:r>
      <w:r>
        <w:rPr>
          <w:sz w:val="22"/>
          <w:szCs w:val="22"/>
        </w:rPr>
        <w:t>)</w:t>
      </w:r>
      <w:r w:rsidRPr="00EB73CC">
        <w:rPr>
          <w:sz w:val="22"/>
          <w:szCs w:val="22"/>
        </w:rPr>
        <w:t xml:space="preserve">, la Banque </w:t>
      </w:r>
      <w:r>
        <w:rPr>
          <w:sz w:val="22"/>
          <w:szCs w:val="22"/>
        </w:rPr>
        <w:t>i</w:t>
      </w:r>
      <w:r w:rsidRPr="00EB73CC">
        <w:rPr>
          <w:sz w:val="22"/>
          <w:szCs w:val="22"/>
        </w:rPr>
        <w:t xml:space="preserve">slamique de </w:t>
      </w:r>
      <w:r>
        <w:rPr>
          <w:sz w:val="22"/>
          <w:szCs w:val="22"/>
        </w:rPr>
        <w:t>d</w:t>
      </w:r>
      <w:r w:rsidRPr="00EB73CC">
        <w:rPr>
          <w:sz w:val="22"/>
          <w:szCs w:val="22"/>
        </w:rPr>
        <w:t xml:space="preserve">éveloppement (prêt de </w:t>
      </w:r>
      <w:r>
        <w:rPr>
          <w:sz w:val="22"/>
          <w:szCs w:val="22"/>
        </w:rPr>
        <w:t xml:space="preserve">7 millions de </w:t>
      </w:r>
      <w:r w:rsidRPr="00EB73CC">
        <w:rPr>
          <w:sz w:val="22"/>
          <w:szCs w:val="22"/>
        </w:rPr>
        <w:t>USD</w:t>
      </w:r>
      <w:r>
        <w:rPr>
          <w:sz w:val="22"/>
          <w:szCs w:val="22"/>
        </w:rPr>
        <w:t>)</w:t>
      </w:r>
      <w:r w:rsidRPr="00EB73CC">
        <w:rPr>
          <w:sz w:val="22"/>
          <w:szCs w:val="22"/>
        </w:rPr>
        <w:t xml:space="preserve">, le Fonds de l’OPEP pour le développement international (prêt de </w:t>
      </w:r>
      <w:r>
        <w:rPr>
          <w:sz w:val="22"/>
          <w:szCs w:val="22"/>
        </w:rPr>
        <w:t xml:space="preserve">5,6 millions de </w:t>
      </w:r>
      <w:r w:rsidRPr="00EB73CC">
        <w:rPr>
          <w:sz w:val="22"/>
          <w:szCs w:val="22"/>
        </w:rPr>
        <w:t>USD</w:t>
      </w:r>
      <w:r>
        <w:rPr>
          <w:sz w:val="22"/>
          <w:szCs w:val="22"/>
        </w:rPr>
        <w:t>)</w:t>
      </w:r>
      <w:r w:rsidRPr="00EB73CC">
        <w:rPr>
          <w:sz w:val="22"/>
          <w:szCs w:val="22"/>
        </w:rPr>
        <w:t xml:space="preserve">, le Gouvernement du Maroc (contribution de </w:t>
      </w:r>
      <w:r>
        <w:rPr>
          <w:sz w:val="22"/>
          <w:szCs w:val="22"/>
        </w:rPr>
        <w:t xml:space="preserve">15,8 millions de </w:t>
      </w:r>
      <w:r w:rsidRPr="00EB73CC">
        <w:rPr>
          <w:sz w:val="22"/>
          <w:szCs w:val="22"/>
        </w:rPr>
        <w:t xml:space="preserve">USD) et les bénéficiaires (contribution de </w:t>
      </w:r>
      <w:r>
        <w:rPr>
          <w:sz w:val="22"/>
          <w:szCs w:val="22"/>
        </w:rPr>
        <w:t xml:space="preserve">1,5 million de </w:t>
      </w:r>
      <w:r w:rsidRPr="00EB73CC">
        <w:rPr>
          <w:sz w:val="22"/>
          <w:szCs w:val="22"/>
        </w:rPr>
        <w:t xml:space="preserve">USD sous forme de journées de travail). Le Fonds arabe pour le développement économique et social (FADES) a été l’institution coopérante, responsable de la supervision du projet. Le projet est exécuté par les </w:t>
      </w:r>
      <w:r>
        <w:rPr>
          <w:sz w:val="22"/>
          <w:szCs w:val="22"/>
        </w:rPr>
        <w:t>ORMVA</w:t>
      </w:r>
      <w:r w:rsidRPr="00EB73CC">
        <w:rPr>
          <w:sz w:val="22"/>
          <w:szCs w:val="22"/>
        </w:rPr>
        <w:t xml:space="preserve"> du Tafilalet et de Ouarzazate, qui sont représentés sur le terrain par les </w:t>
      </w:r>
      <w:r>
        <w:rPr>
          <w:sz w:val="22"/>
          <w:szCs w:val="22"/>
        </w:rPr>
        <w:t>c</w:t>
      </w:r>
      <w:r w:rsidRPr="00EB73CC">
        <w:rPr>
          <w:sz w:val="22"/>
          <w:szCs w:val="22"/>
        </w:rPr>
        <w:t>entres de mise en valeur (CMV). L’Office d’Ouarzazate a bénéficié d’un appui financier de la Kreditanstalt für Wiederaufbau (KfW), bien que cette institution n’ait pas été un partenaire directe du FIDA, du BID et de l’OPEP</w:t>
      </w:r>
      <w:r>
        <w:rPr>
          <w:sz w:val="22"/>
          <w:szCs w:val="22"/>
        </w:rPr>
        <w:t>.</w:t>
      </w:r>
    </w:p>
    <w:p w14:paraId="167326FB" w14:textId="77777777" w:rsidR="009B3F2A" w:rsidRDefault="009B3F2A" w:rsidP="002F39DC">
      <w:pPr>
        <w:tabs>
          <w:tab w:val="left" w:pos="540"/>
        </w:tabs>
        <w:autoSpaceDE w:val="0"/>
        <w:autoSpaceDN w:val="0"/>
        <w:adjustRightInd w:val="0"/>
        <w:jc w:val="both"/>
        <w:rPr>
          <w:sz w:val="22"/>
          <w:szCs w:val="22"/>
        </w:rPr>
      </w:pPr>
    </w:p>
    <w:p w14:paraId="5AAB2E95" w14:textId="77777777" w:rsidR="009B3F2A" w:rsidRDefault="009B3F2A" w:rsidP="002F39DC">
      <w:pPr>
        <w:numPr>
          <w:ilvl w:val="0"/>
          <w:numId w:val="29"/>
        </w:numPr>
        <w:tabs>
          <w:tab w:val="left" w:pos="540"/>
        </w:tabs>
        <w:autoSpaceDE w:val="0"/>
        <w:autoSpaceDN w:val="0"/>
        <w:adjustRightInd w:val="0"/>
        <w:jc w:val="both"/>
        <w:rPr>
          <w:sz w:val="22"/>
          <w:szCs w:val="22"/>
        </w:rPr>
      </w:pPr>
      <w:r w:rsidRPr="00EB73CC">
        <w:rPr>
          <w:b/>
          <w:bCs/>
          <w:sz w:val="22"/>
          <w:szCs w:val="22"/>
        </w:rPr>
        <w:t>L’approche adoptée pour conduire cette évaluation</w:t>
      </w:r>
      <w:r w:rsidRPr="00EB73CC">
        <w:rPr>
          <w:sz w:val="22"/>
          <w:szCs w:val="22"/>
        </w:rPr>
        <w:t xml:space="preserve"> s’est basée sur le cadre méthodologique défini par le FIDA qui met l’accent sur trois critères principaux, une série de questions clés et un système de </w:t>
      </w:r>
      <w:r>
        <w:rPr>
          <w:sz w:val="22"/>
          <w:szCs w:val="22"/>
        </w:rPr>
        <w:t xml:space="preserve">scores </w:t>
      </w:r>
      <w:r w:rsidRPr="00091EE3">
        <w:rPr>
          <w:sz w:val="22"/>
          <w:szCs w:val="22"/>
        </w:rPr>
        <w:t>(</w:t>
      </w:r>
      <w:r w:rsidRPr="00091EE3">
        <w:rPr>
          <w:i/>
          <w:iCs/>
          <w:sz w:val="22"/>
          <w:szCs w:val="22"/>
        </w:rPr>
        <w:t>rating</w:t>
      </w:r>
      <w:r w:rsidRPr="00091EE3">
        <w:rPr>
          <w:sz w:val="22"/>
          <w:szCs w:val="22"/>
        </w:rPr>
        <w:t>)</w:t>
      </w:r>
      <w:r>
        <w:rPr>
          <w:rStyle w:val="Refdenotaalpie"/>
          <w:sz w:val="22"/>
          <w:szCs w:val="22"/>
        </w:rPr>
        <w:footnoteReference w:id="3"/>
      </w:r>
      <w:r>
        <w:rPr>
          <w:sz w:val="22"/>
          <w:szCs w:val="22"/>
        </w:rPr>
        <w:t xml:space="preserve">. </w:t>
      </w:r>
      <w:r w:rsidRPr="00EB73CC">
        <w:rPr>
          <w:sz w:val="22"/>
          <w:szCs w:val="22"/>
        </w:rPr>
        <w:t>Quant aux critères, ils concernent: i) l’impact du projet sur la réduction de la pauvreté</w:t>
      </w:r>
      <w:r>
        <w:rPr>
          <w:sz w:val="22"/>
          <w:szCs w:val="22"/>
        </w:rPr>
        <w:t>;</w:t>
      </w:r>
      <w:r w:rsidRPr="00EB73CC">
        <w:rPr>
          <w:sz w:val="22"/>
          <w:szCs w:val="22"/>
        </w:rPr>
        <w:t xml:space="preserve"> ii) la performances du projet du point de vue de la pertinence de ses objectifs, de l’efficacité de sa mise en œuvre et de l’efficience de ses réalisations</w:t>
      </w:r>
      <w:r>
        <w:rPr>
          <w:sz w:val="22"/>
          <w:szCs w:val="22"/>
        </w:rPr>
        <w:t xml:space="preserve">; </w:t>
      </w:r>
      <w:r w:rsidRPr="00EB73CC">
        <w:rPr>
          <w:sz w:val="22"/>
          <w:szCs w:val="22"/>
        </w:rPr>
        <w:t>et iii) la performance des différents partenaires concernés par le projet.</w:t>
      </w:r>
      <w:r>
        <w:rPr>
          <w:sz w:val="22"/>
          <w:szCs w:val="22"/>
        </w:rPr>
        <w:t xml:space="preserve"> </w:t>
      </w:r>
      <w:r w:rsidRPr="00EB73CC">
        <w:rPr>
          <w:sz w:val="22"/>
          <w:szCs w:val="22"/>
        </w:rPr>
        <w:t>La mission a consulté de nombreux documents techniques ou socio-économiques ainsi que des documents à caractère général et des publications scientifiques ayant trait aux domaines d’intervention du projet. En se déplaçant sur le terrain, la mission a pu s’entretenir d’une part avec de nombreux acteurs institutionnels au niveau central, régional et local impliqués dans le pilotage et/ou la mise en œuvre du projet et d’autre part avec un échantillon des bénéficiaires des différentes actions du projet dans les deux zones.</w:t>
      </w:r>
      <w:r>
        <w:rPr>
          <w:sz w:val="22"/>
          <w:szCs w:val="22"/>
        </w:rPr>
        <w:t xml:space="preserve"> </w:t>
      </w:r>
      <w:r w:rsidRPr="00EB73CC">
        <w:rPr>
          <w:sz w:val="22"/>
          <w:szCs w:val="22"/>
        </w:rPr>
        <w:t xml:space="preserve">La mission d’évaluation a tiré profit aussi des résultats d’une </w:t>
      </w:r>
      <w:r w:rsidRPr="00EB73CC">
        <w:rPr>
          <w:sz w:val="22"/>
          <w:szCs w:val="22"/>
          <w:u w:val="single"/>
        </w:rPr>
        <w:t>enquête rurale</w:t>
      </w:r>
      <w:r w:rsidRPr="00EB73CC">
        <w:rPr>
          <w:sz w:val="22"/>
          <w:szCs w:val="22"/>
        </w:rPr>
        <w:t xml:space="preserve"> réalisée par le Bureau de l’évaluation du FIDA au cours du mois d’août 2005 dans les deux régions du projet et qui a touché 274 ménages et 17 organisations de base</w:t>
      </w:r>
      <w:r>
        <w:rPr>
          <w:sz w:val="22"/>
          <w:szCs w:val="22"/>
        </w:rPr>
        <w:t>.</w:t>
      </w:r>
    </w:p>
    <w:p w14:paraId="7426DF95" w14:textId="77777777" w:rsidR="009B3F2A" w:rsidRPr="00EB73CC" w:rsidRDefault="009B3F2A" w:rsidP="002F39DC">
      <w:pPr>
        <w:tabs>
          <w:tab w:val="left" w:pos="357"/>
          <w:tab w:val="left" w:pos="540"/>
        </w:tabs>
        <w:autoSpaceDE w:val="0"/>
        <w:autoSpaceDN w:val="0"/>
        <w:adjustRightInd w:val="0"/>
        <w:jc w:val="both"/>
        <w:rPr>
          <w:sz w:val="22"/>
          <w:szCs w:val="22"/>
        </w:rPr>
      </w:pPr>
    </w:p>
    <w:p w14:paraId="125C4A5F" w14:textId="77777777" w:rsidR="009B3F2A" w:rsidRPr="00EB73CC" w:rsidRDefault="009B3F2A" w:rsidP="002F39DC">
      <w:pPr>
        <w:tabs>
          <w:tab w:val="left" w:pos="540"/>
        </w:tabs>
        <w:autoSpaceDE w:val="0"/>
        <w:autoSpaceDN w:val="0"/>
        <w:adjustRightInd w:val="0"/>
        <w:jc w:val="center"/>
        <w:rPr>
          <w:b/>
          <w:bCs/>
          <w:sz w:val="22"/>
          <w:szCs w:val="22"/>
        </w:rPr>
      </w:pPr>
      <w:r w:rsidRPr="00EB73CC">
        <w:rPr>
          <w:b/>
          <w:bCs/>
          <w:sz w:val="22"/>
          <w:szCs w:val="22"/>
        </w:rPr>
        <w:t>II. CONCEPTION DU PROJET</w:t>
      </w:r>
    </w:p>
    <w:p w14:paraId="799DE012" w14:textId="77777777" w:rsidR="009B3F2A" w:rsidRPr="00EB73CC" w:rsidRDefault="009B3F2A" w:rsidP="002F39DC">
      <w:pPr>
        <w:tabs>
          <w:tab w:val="left" w:pos="357"/>
          <w:tab w:val="left" w:pos="540"/>
        </w:tabs>
        <w:autoSpaceDE w:val="0"/>
        <w:autoSpaceDN w:val="0"/>
        <w:adjustRightInd w:val="0"/>
        <w:jc w:val="both"/>
        <w:rPr>
          <w:sz w:val="22"/>
          <w:szCs w:val="22"/>
        </w:rPr>
      </w:pPr>
    </w:p>
    <w:p w14:paraId="38AA1045" w14:textId="77777777" w:rsidR="009B3F2A" w:rsidRDefault="009B3F2A" w:rsidP="002F39DC">
      <w:pPr>
        <w:numPr>
          <w:ilvl w:val="0"/>
          <w:numId w:val="29"/>
        </w:numPr>
        <w:tabs>
          <w:tab w:val="left" w:pos="540"/>
        </w:tabs>
        <w:autoSpaceDE w:val="0"/>
        <w:autoSpaceDN w:val="0"/>
        <w:adjustRightInd w:val="0"/>
        <w:jc w:val="both"/>
        <w:rPr>
          <w:sz w:val="22"/>
          <w:szCs w:val="22"/>
        </w:rPr>
      </w:pPr>
      <w:r w:rsidRPr="00EB73CC">
        <w:rPr>
          <w:sz w:val="22"/>
          <w:szCs w:val="22"/>
        </w:rPr>
        <w:t>Le Projet de développement rural dans le Tafilalet et la vallée du Dadès (PDRT) s’est inscrit à la fois dans la nouvelle politique du Gouvernement marocain mise en place à la suite du programme d’ajustement structurel (1984) et dans la stratégie d’intervention du FIDA au Maroc. C’est dans le cadre de cette vision partagée des priorités du développement agricole et rural que le PDRT fut formulé en mai-juin 1993 et préévalué en décembre 1993. Dès le départ, le programme d’action du projet a comporté plusieurs composantes complémentaires qui sont destinées à</w:t>
      </w:r>
      <w:r>
        <w:rPr>
          <w:sz w:val="22"/>
          <w:szCs w:val="22"/>
        </w:rPr>
        <w:t>:</w:t>
      </w:r>
      <w:r w:rsidRPr="00EB73CC">
        <w:rPr>
          <w:sz w:val="22"/>
          <w:szCs w:val="22"/>
        </w:rPr>
        <w:t xml:space="preserve"> i) améliorer la production agricole de la petite et moyenne hydraulique (PMH) dans les vallées et les oasis</w:t>
      </w:r>
      <w:r>
        <w:rPr>
          <w:sz w:val="22"/>
          <w:szCs w:val="22"/>
        </w:rPr>
        <w:t>;</w:t>
      </w:r>
      <w:r w:rsidRPr="00EB73CC">
        <w:rPr>
          <w:sz w:val="22"/>
          <w:szCs w:val="22"/>
        </w:rPr>
        <w:t xml:space="preserve"> ii)</w:t>
      </w:r>
      <w:r>
        <w:rPr>
          <w:sz w:val="22"/>
          <w:szCs w:val="22"/>
        </w:rPr>
        <w:t> </w:t>
      </w:r>
      <w:r w:rsidRPr="00EB73CC">
        <w:rPr>
          <w:sz w:val="22"/>
          <w:szCs w:val="22"/>
        </w:rPr>
        <w:t>améliorer les systèmes d’élevage intensifs (en zones irriguées) et extensifs (en zones pastorales)</w:t>
      </w:r>
      <w:r>
        <w:rPr>
          <w:sz w:val="22"/>
          <w:szCs w:val="22"/>
        </w:rPr>
        <w:t>;</w:t>
      </w:r>
      <w:r w:rsidRPr="00EB73CC">
        <w:rPr>
          <w:sz w:val="22"/>
          <w:szCs w:val="22"/>
        </w:rPr>
        <w:t xml:space="preserve"> iii)</w:t>
      </w:r>
      <w:r>
        <w:rPr>
          <w:sz w:val="22"/>
          <w:szCs w:val="22"/>
        </w:rPr>
        <w:t> </w:t>
      </w:r>
      <w:r w:rsidRPr="00EB73CC">
        <w:rPr>
          <w:sz w:val="22"/>
          <w:szCs w:val="22"/>
        </w:rPr>
        <w:t>protéger les ressources naturelles et lutter contre leur dégradation</w:t>
      </w:r>
      <w:r>
        <w:rPr>
          <w:sz w:val="22"/>
          <w:szCs w:val="22"/>
        </w:rPr>
        <w:t>;</w:t>
      </w:r>
      <w:r w:rsidRPr="00EB73CC">
        <w:rPr>
          <w:sz w:val="22"/>
          <w:szCs w:val="22"/>
        </w:rPr>
        <w:t xml:space="preserve"> i</w:t>
      </w:r>
      <w:r>
        <w:rPr>
          <w:sz w:val="22"/>
          <w:szCs w:val="22"/>
        </w:rPr>
        <w:t>v</w:t>
      </w:r>
      <w:r w:rsidRPr="00EB73CC">
        <w:rPr>
          <w:sz w:val="22"/>
          <w:szCs w:val="22"/>
        </w:rPr>
        <w:t>)</w:t>
      </w:r>
      <w:r>
        <w:rPr>
          <w:sz w:val="22"/>
          <w:szCs w:val="22"/>
        </w:rPr>
        <w:t> </w:t>
      </w:r>
      <w:r w:rsidRPr="00EB73CC">
        <w:rPr>
          <w:sz w:val="22"/>
          <w:szCs w:val="22"/>
        </w:rPr>
        <w:t>renforcer l’infrastructure de base et les équipements sociaux en milieu rural</w:t>
      </w:r>
      <w:r>
        <w:rPr>
          <w:sz w:val="22"/>
          <w:szCs w:val="22"/>
        </w:rPr>
        <w:t>;</w:t>
      </w:r>
      <w:r w:rsidRPr="00EB73CC">
        <w:rPr>
          <w:sz w:val="22"/>
          <w:szCs w:val="22"/>
        </w:rPr>
        <w:t xml:space="preserve"> v)</w:t>
      </w:r>
      <w:r>
        <w:rPr>
          <w:sz w:val="22"/>
          <w:szCs w:val="22"/>
        </w:rPr>
        <w:t> </w:t>
      </w:r>
      <w:r w:rsidRPr="00EB73CC">
        <w:rPr>
          <w:sz w:val="22"/>
          <w:szCs w:val="22"/>
        </w:rPr>
        <w:t>développer les institutions et les organisations locales</w:t>
      </w:r>
      <w:r>
        <w:rPr>
          <w:sz w:val="22"/>
          <w:szCs w:val="22"/>
        </w:rPr>
        <w:t>.</w:t>
      </w:r>
    </w:p>
    <w:p w14:paraId="6F3EF91C" w14:textId="77777777" w:rsidR="009B3F2A" w:rsidRDefault="009B3F2A" w:rsidP="002F39DC">
      <w:pPr>
        <w:tabs>
          <w:tab w:val="left" w:pos="540"/>
        </w:tabs>
        <w:autoSpaceDE w:val="0"/>
        <w:autoSpaceDN w:val="0"/>
        <w:adjustRightInd w:val="0"/>
        <w:jc w:val="both"/>
        <w:rPr>
          <w:sz w:val="22"/>
          <w:szCs w:val="22"/>
        </w:rPr>
      </w:pPr>
    </w:p>
    <w:p w14:paraId="5DE7A367" w14:textId="77777777" w:rsidR="009B3F2A" w:rsidRDefault="009B3F2A" w:rsidP="002F39DC">
      <w:pPr>
        <w:numPr>
          <w:ilvl w:val="0"/>
          <w:numId w:val="29"/>
        </w:numPr>
        <w:autoSpaceDE w:val="0"/>
        <w:autoSpaceDN w:val="0"/>
        <w:adjustRightInd w:val="0"/>
        <w:jc w:val="both"/>
        <w:rPr>
          <w:sz w:val="22"/>
          <w:szCs w:val="22"/>
        </w:rPr>
      </w:pPr>
      <w:r w:rsidRPr="00EB73CC">
        <w:rPr>
          <w:sz w:val="22"/>
          <w:szCs w:val="22"/>
        </w:rPr>
        <w:t xml:space="preserve">Composée du Tafilalet et du Dadès, la </w:t>
      </w:r>
      <w:r w:rsidRPr="00EB73CC">
        <w:rPr>
          <w:b/>
          <w:bCs/>
          <w:sz w:val="22"/>
          <w:szCs w:val="22"/>
        </w:rPr>
        <w:t>zone du projet</w:t>
      </w:r>
      <w:r w:rsidRPr="00EB73CC">
        <w:rPr>
          <w:sz w:val="22"/>
          <w:szCs w:val="22"/>
        </w:rPr>
        <w:t xml:space="preserve"> est située dans le sud-est marocain sur les versants Sud de la chaîne de l’Atlas et appartient au Maroc présaharien. Elle couvre 90,300 km</w:t>
      </w:r>
      <w:r w:rsidRPr="00EB73CC">
        <w:rPr>
          <w:sz w:val="22"/>
          <w:szCs w:val="22"/>
          <w:vertAlign w:val="superscript"/>
        </w:rPr>
        <w:t>2</w:t>
      </w:r>
      <w:r w:rsidRPr="00EB73CC">
        <w:rPr>
          <w:sz w:val="22"/>
          <w:szCs w:val="22"/>
        </w:rPr>
        <w:t>, (12</w:t>
      </w:r>
      <w:r>
        <w:rPr>
          <w:sz w:val="22"/>
          <w:szCs w:val="22"/>
        </w:rPr>
        <w:t>,</w:t>
      </w:r>
      <w:r w:rsidRPr="00EB73CC">
        <w:rPr>
          <w:sz w:val="22"/>
          <w:szCs w:val="22"/>
        </w:rPr>
        <w:t xml:space="preserve">7% du territoire national) dont 80 500 </w:t>
      </w:r>
      <w:r>
        <w:rPr>
          <w:sz w:val="22"/>
          <w:szCs w:val="22"/>
        </w:rPr>
        <w:t>k</w:t>
      </w:r>
      <w:r w:rsidRPr="00EB73CC">
        <w:rPr>
          <w:sz w:val="22"/>
          <w:szCs w:val="22"/>
        </w:rPr>
        <w:t>m</w:t>
      </w:r>
      <w:r w:rsidRPr="00EB73CC">
        <w:rPr>
          <w:sz w:val="22"/>
          <w:szCs w:val="22"/>
          <w:vertAlign w:val="superscript"/>
        </w:rPr>
        <w:t>2</w:t>
      </w:r>
      <w:r w:rsidRPr="00EB73CC">
        <w:rPr>
          <w:sz w:val="22"/>
          <w:szCs w:val="22"/>
        </w:rPr>
        <w:t xml:space="preserve"> appartiennent au Tafilalet et 9 800 </w:t>
      </w:r>
      <w:r>
        <w:rPr>
          <w:sz w:val="22"/>
          <w:szCs w:val="22"/>
        </w:rPr>
        <w:t>k</w:t>
      </w:r>
      <w:r w:rsidRPr="00EB73CC">
        <w:rPr>
          <w:sz w:val="22"/>
          <w:szCs w:val="22"/>
        </w:rPr>
        <w:t>m</w:t>
      </w:r>
      <w:r w:rsidRPr="002F39DC">
        <w:rPr>
          <w:sz w:val="22"/>
          <w:szCs w:val="22"/>
          <w:vertAlign w:val="superscript"/>
        </w:rPr>
        <w:t>2</w:t>
      </w:r>
      <w:r w:rsidRPr="00EB73CC">
        <w:rPr>
          <w:sz w:val="22"/>
          <w:szCs w:val="22"/>
        </w:rPr>
        <w:t xml:space="preserve"> au Dadès. Le PDRT couvre, dans la zone d’intervention de l’ORMVAT, la Province d’Errachidia et le Cercle de Bni Tadjit (qui relève de la Province de Figuig) et, dans la zone d’intervention de l’ORMVAO, la vallée de Dadès qui est située au nord-ouest de la Province de Ouarzazate et fait partie du bassin versant du haut Draa.</w:t>
      </w:r>
      <w:r>
        <w:rPr>
          <w:sz w:val="22"/>
          <w:szCs w:val="22"/>
        </w:rPr>
        <w:t xml:space="preserve"> </w:t>
      </w:r>
      <w:r w:rsidRPr="00EB73CC">
        <w:rPr>
          <w:sz w:val="22"/>
          <w:szCs w:val="22"/>
        </w:rPr>
        <w:t xml:space="preserve">Continental aride, le climat de la zone du PDRT est caractérisé par </w:t>
      </w:r>
      <w:r>
        <w:rPr>
          <w:sz w:val="22"/>
          <w:szCs w:val="22"/>
        </w:rPr>
        <w:t>d</w:t>
      </w:r>
      <w:r w:rsidRPr="00EB73CC">
        <w:rPr>
          <w:sz w:val="22"/>
          <w:szCs w:val="22"/>
        </w:rPr>
        <w:t>’importantes variations de la température et de la pluviométrie. En effet, les précipitations varient de 70 mm dans l’extrême sud, à Erfoud, à 290 mm dans l’extrême nord à Imichil.</w:t>
      </w:r>
      <w:r>
        <w:rPr>
          <w:sz w:val="22"/>
          <w:szCs w:val="22"/>
        </w:rPr>
        <w:t xml:space="preserve"> </w:t>
      </w:r>
      <w:r w:rsidRPr="00EB73CC">
        <w:rPr>
          <w:sz w:val="22"/>
          <w:szCs w:val="22"/>
        </w:rPr>
        <w:t>Ces conditions climatiques excluent la pratique d’une agriculture pluviale et imposent le recours à l’irrigation</w:t>
      </w:r>
      <w:r>
        <w:rPr>
          <w:sz w:val="22"/>
          <w:szCs w:val="22"/>
        </w:rPr>
        <w:t>.</w:t>
      </w:r>
    </w:p>
    <w:p w14:paraId="1A74868E" w14:textId="77777777" w:rsidR="009B3F2A" w:rsidRDefault="009B3F2A" w:rsidP="002F39DC">
      <w:pPr>
        <w:tabs>
          <w:tab w:val="left" w:pos="540"/>
        </w:tabs>
        <w:autoSpaceDE w:val="0"/>
        <w:autoSpaceDN w:val="0"/>
        <w:adjustRightInd w:val="0"/>
        <w:jc w:val="both"/>
        <w:rPr>
          <w:sz w:val="22"/>
          <w:szCs w:val="22"/>
        </w:rPr>
      </w:pPr>
    </w:p>
    <w:p w14:paraId="035AAACA" w14:textId="77777777" w:rsidR="009B3F2A" w:rsidRDefault="009B3F2A" w:rsidP="002F39DC">
      <w:pPr>
        <w:numPr>
          <w:ilvl w:val="0"/>
          <w:numId w:val="29"/>
        </w:numPr>
        <w:tabs>
          <w:tab w:val="left" w:pos="540"/>
        </w:tabs>
        <w:autoSpaceDE w:val="0"/>
        <w:autoSpaceDN w:val="0"/>
        <w:adjustRightInd w:val="0"/>
        <w:jc w:val="both"/>
        <w:rPr>
          <w:sz w:val="22"/>
          <w:szCs w:val="22"/>
        </w:rPr>
      </w:pPr>
      <w:r w:rsidRPr="00EB73CC">
        <w:rPr>
          <w:sz w:val="22"/>
          <w:szCs w:val="22"/>
        </w:rPr>
        <w:t xml:space="preserve">La population rurale de la zone du projet était estimée en 1993 à 732 000 personnes soit environ 92 420 familles. Cette population se caractérisait au moment de la formulation du projet par une forte concentration de personnes vivant en dessous du seuil de pauvreté estimé à l’époque, par la Banque </w:t>
      </w:r>
      <w:r>
        <w:rPr>
          <w:sz w:val="22"/>
          <w:szCs w:val="22"/>
        </w:rPr>
        <w:t>m</w:t>
      </w:r>
      <w:r w:rsidRPr="00EB73CC">
        <w:rPr>
          <w:sz w:val="22"/>
          <w:szCs w:val="22"/>
        </w:rPr>
        <w:t>ondiale, à 225 USD. En effet, plus de la moitié des familles de paysans et de pasteurs de la zone du projet étaient dans une situation de plus ou moi</w:t>
      </w:r>
      <w:r>
        <w:rPr>
          <w:sz w:val="22"/>
          <w:szCs w:val="22"/>
        </w:rPr>
        <w:t>n</w:t>
      </w:r>
      <w:r w:rsidRPr="00EB73CC">
        <w:rPr>
          <w:sz w:val="22"/>
          <w:szCs w:val="22"/>
        </w:rPr>
        <w:t>s grande pauvreté. De ce fait</w:t>
      </w:r>
      <w:r>
        <w:rPr>
          <w:sz w:val="22"/>
          <w:szCs w:val="22"/>
        </w:rPr>
        <w:t>,</w:t>
      </w:r>
      <w:r w:rsidRPr="00EB73CC">
        <w:rPr>
          <w:sz w:val="22"/>
          <w:szCs w:val="22"/>
        </w:rPr>
        <w:t xml:space="preserve"> le projet prévoyait de toucher: i) 42 500 petits agriculteurs des zones pauvres du secteur irrigué, à forte densité de population (accroissement de la mobilisation des eaux et extension des superficies); ii) 30 000 habitants de zones enclavées de montagne (travaux d’aménagement de piste); iii) 14 000 habitants de villages démunis (amélioration des disponibilités en eau potable);  iv) 7 720 petits éleveurs du secteur pastoral et 120</w:t>
      </w:r>
      <w:r>
        <w:rPr>
          <w:sz w:val="22"/>
          <w:szCs w:val="22"/>
        </w:rPr>
        <w:t> </w:t>
      </w:r>
      <w:r w:rsidRPr="00EB73CC">
        <w:rPr>
          <w:sz w:val="22"/>
          <w:szCs w:val="22"/>
        </w:rPr>
        <w:t>éleveurs–sélectionneurs d’ovins D’man; v) 1260 femmes agricultrices et 9 600 femmes et jeunes filles (élevages de chèvres et de brebis de race D’man et d’actions d’alphabétisation et de formation grâce au renforcement des centres d’animation)</w:t>
      </w:r>
      <w:r>
        <w:rPr>
          <w:sz w:val="22"/>
          <w:szCs w:val="22"/>
        </w:rPr>
        <w:t>.</w:t>
      </w:r>
    </w:p>
    <w:p w14:paraId="4856B982" w14:textId="77777777" w:rsidR="009B3F2A" w:rsidRDefault="009B3F2A" w:rsidP="002F39DC">
      <w:pPr>
        <w:tabs>
          <w:tab w:val="left" w:pos="540"/>
        </w:tabs>
        <w:autoSpaceDE w:val="0"/>
        <w:autoSpaceDN w:val="0"/>
        <w:adjustRightInd w:val="0"/>
        <w:jc w:val="both"/>
        <w:rPr>
          <w:sz w:val="22"/>
          <w:szCs w:val="22"/>
        </w:rPr>
      </w:pPr>
    </w:p>
    <w:p w14:paraId="42179DEC" w14:textId="77777777" w:rsidR="009B3F2A" w:rsidRPr="008932D4" w:rsidRDefault="009B3F2A" w:rsidP="00546ECB">
      <w:pPr>
        <w:numPr>
          <w:ilvl w:val="0"/>
          <w:numId w:val="29"/>
        </w:numPr>
        <w:tabs>
          <w:tab w:val="left" w:pos="540"/>
        </w:tabs>
        <w:autoSpaceDE w:val="0"/>
        <w:autoSpaceDN w:val="0"/>
        <w:adjustRightInd w:val="0"/>
        <w:jc w:val="both"/>
        <w:rPr>
          <w:sz w:val="22"/>
          <w:szCs w:val="22"/>
        </w:rPr>
      </w:pPr>
      <w:r w:rsidRPr="00EB73CC">
        <w:rPr>
          <w:sz w:val="22"/>
          <w:szCs w:val="22"/>
        </w:rPr>
        <w:t xml:space="preserve">La période d’exécution du projet a été marquée à la fois par une conjoncture économique difficile surtout à partir de 1998 où le PNB a connu un taux de croissance assez faible (1,67%) comparativement à la période précédente (moyenne annuelle de 4,06% en 1990-1997) et par une longue </w:t>
      </w:r>
      <w:r w:rsidRPr="00EB73CC">
        <w:rPr>
          <w:b/>
          <w:bCs/>
          <w:sz w:val="22"/>
          <w:szCs w:val="22"/>
        </w:rPr>
        <w:t>succession d’années sèches</w:t>
      </w:r>
      <w:r w:rsidRPr="00EB73CC">
        <w:rPr>
          <w:sz w:val="22"/>
          <w:szCs w:val="22"/>
        </w:rPr>
        <w:t xml:space="preserve"> particulièrement contraignantes pour certaines actions du projet (mises en repos des parcours, plantations fourragères…).</w:t>
      </w:r>
      <w:r>
        <w:rPr>
          <w:sz w:val="22"/>
          <w:szCs w:val="22"/>
        </w:rPr>
        <w:t xml:space="preserve"> </w:t>
      </w:r>
      <w:r w:rsidRPr="00EB73CC">
        <w:rPr>
          <w:sz w:val="22"/>
          <w:szCs w:val="22"/>
        </w:rPr>
        <w:t>L’effet négatif de cette succession de plusieurs années de sécheresse sur le secteur agricole a été perceptible surtout au cours de la période 1998-2000</w:t>
      </w:r>
      <w:r>
        <w:rPr>
          <w:sz w:val="22"/>
          <w:szCs w:val="22"/>
        </w:rPr>
        <w:t xml:space="preserve">. </w:t>
      </w:r>
      <w:r w:rsidRPr="00EB73CC">
        <w:rPr>
          <w:sz w:val="22"/>
          <w:szCs w:val="22"/>
        </w:rPr>
        <w:t xml:space="preserve">À cela il faut ajouter les effets cumulés de </w:t>
      </w:r>
      <w:r w:rsidRPr="00EB73CC">
        <w:rPr>
          <w:b/>
          <w:bCs/>
          <w:sz w:val="22"/>
          <w:szCs w:val="22"/>
        </w:rPr>
        <w:t>l’émigration des jeunes</w:t>
      </w:r>
      <w:r w:rsidRPr="00EB73CC">
        <w:rPr>
          <w:sz w:val="22"/>
          <w:szCs w:val="22"/>
        </w:rPr>
        <w:t xml:space="preserve"> qui prive la zone de la main</w:t>
      </w:r>
      <w:r>
        <w:rPr>
          <w:sz w:val="22"/>
          <w:szCs w:val="22"/>
        </w:rPr>
        <w:t>-</w:t>
      </w:r>
      <w:r w:rsidRPr="00EB73CC">
        <w:rPr>
          <w:sz w:val="22"/>
          <w:szCs w:val="22"/>
        </w:rPr>
        <w:t xml:space="preserve">d’oeuvre pour l’entretien de l’infrastructure traditionnelle d’irrigation. Sur un autre plan, le démarrage du projet a coïncidé avec une nouvelle phase de la vie politique du pays caractérisée par une </w:t>
      </w:r>
      <w:r w:rsidRPr="00EB73CC">
        <w:rPr>
          <w:b/>
          <w:bCs/>
          <w:sz w:val="22"/>
          <w:szCs w:val="22"/>
        </w:rPr>
        <w:t>accélération de l’ouverture politique</w:t>
      </w:r>
      <w:r w:rsidRPr="00EB73CC">
        <w:rPr>
          <w:sz w:val="22"/>
          <w:szCs w:val="22"/>
        </w:rPr>
        <w:t xml:space="preserve"> à partir de la deuxième moitié des années</w:t>
      </w:r>
      <w:r>
        <w:rPr>
          <w:sz w:val="22"/>
          <w:szCs w:val="22"/>
        </w:rPr>
        <w:t xml:space="preserve"> 90</w:t>
      </w:r>
      <w:r w:rsidRPr="00EB73CC">
        <w:rPr>
          <w:sz w:val="22"/>
          <w:szCs w:val="22"/>
        </w:rPr>
        <w:t>. Parallèlement à ceci, on a assisté à l’émergence de l’approche participative comme instrument incontournable pour garantir un développement durable pris en charge par les acteurs locaux eux-mêmes.</w:t>
      </w:r>
      <w:r>
        <w:rPr>
          <w:sz w:val="22"/>
          <w:szCs w:val="22"/>
        </w:rPr>
        <w:t xml:space="preserve"> A</w:t>
      </w:r>
      <w:r w:rsidRPr="00EB73CC">
        <w:rPr>
          <w:bCs/>
          <w:sz w:val="22"/>
          <w:szCs w:val="22"/>
        </w:rPr>
        <w:t xml:space="preserve">u niveau du contexte économique, de </w:t>
      </w:r>
      <w:r w:rsidRPr="00EB73CC">
        <w:rPr>
          <w:b/>
          <w:sz w:val="22"/>
          <w:szCs w:val="22"/>
        </w:rPr>
        <w:t>nouvelles perspectives</w:t>
      </w:r>
      <w:r w:rsidRPr="00EB73CC">
        <w:rPr>
          <w:bCs/>
          <w:sz w:val="22"/>
          <w:szCs w:val="22"/>
        </w:rPr>
        <w:t xml:space="preserve"> s’ouvrent pour le développement du Tafilalet et du Dadès grâce notamment à la promotion de l’activité touristique et cinématographique</w:t>
      </w:r>
      <w:r>
        <w:rPr>
          <w:bCs/>
          <w:sz w:val="22"/>
          <w:szCs w:val="22"/>
        </w:rPr>
        <w:t>.</w:t>
      </w:r>
    </w:p>
    <w:p w14:paraId="1F123D94" w14:textId="77777777" w:rsidR="009B3F2A" w:rsidRPr="008932D4" w:rsidRDefault="009B3F2A" w:rsidP="002F39DC">
      <w:pPr>
        <w:tabs>
          <w:tab w:val="left" w:pos="540"/>
        </w:tabs>
        <w:autoSpaceDE w:val="0"/>
        <w:autoSpaceDN w:val="0"/>
        <w:adjustRightInd w:val="0"/>
        <w:jc w:val="both"/>
        <w:rPr>
          <w:sz w:val="22"/>
          <w:szCs w:val="22"/>
        </w:rPr>
      </w:pPr>
    </w:p>
    <w:p w14:paraId="19D11E40" w14:textId="77777777" w:rsidR="009B3F2A" w:rsidRDefault="009B3F2A" w:rsidP="002F39DC">
      <w:pPr>
        <w:numPr>
          <w:ilvl w:val="0"/>
          <w:numId w:val="29"/>
        </w:numPr>
        <w:tabs>
          <w:tab w:val="left" w:pos="540"/>
        </w:tabs>
        <w:autoSpaceDE w:val="0"/>
        <w:autoSpaceDN w:val="0"/>
        <w:adjustRightInd w:val="0"/>
        <w:jc w:val="both"/>
        <w:rPr>
          <w:sz w:val="22"/>
          <w:szCs w:val="22"/>
        </w:rPr>
      </w:pPr>
      <w:r w:rsidRPr="00EB73CC">
        <w:rPr>
          <w:sz w:val="22"/>
          <w:szCs w:val="22"/>
        </w:rPr>
        <w:t>La conception du projet n’a pas connu de changements significatifs ni au niveau de l’orientation générale et de la démarche ni au niveau des composantes</w:t>
      </w:r>
      <w:r>
        <w:rPr>
          <w:sz w:val="22"/>
          <w:szCs w:val="22"/>
        </w:rPr>
        <w:t xml:space="preserve">. </w:t>
      </w:r>
      <w:r w:rsidRPr="00EB73CC">
        <w:rPr>
          <w:sz w:val="22"/>
          <w:szCs w:val="22"/>
        </w:rPr>
        <w:t>Toutefois, des modifications partielles ont été introduites au cours de la mise en œuvre du projet tenant compte à la fois de la réalité du terrain, des exigences des bailleurs de fonds et des recommandations des missions de suivi</w:t>
      </w:r>
      <w:r>
        <w:rPr>
          <w:sz w:val="22"/>
          <w:szCs w:val="22"/>
        </w:rPr>
        <w:t>.</w:t>
      </w:r>
    </w:p>
    <w:p w14:paraId="06823BAB" w14:textId="77777777" w:rsidR="009B3F2A" w:rsidRPr="00EB73CC" w:rsidRDefault="009B3F2A" w:rsidP="002F39DC">
      <w:pPr>
        <w:autoSpaceDE w:val="0"/>
        <w:autoSpaceDN w:val="0"/>
        <w:adjustRightInd w:val="0"/>
        <w:jc w:val="both"/>
        <w:rPr>
          <w:sz w:val="22"/>
          <w:szCs w:val="22"/>
        </w:rPr>
      </w:pPr>
      <w:r w:rsidRPr="00EB73CC">
        <w:rPr>
          <w:sz w:val="22"/>
          <w:szCs w:val="22"/>
        </w:rPr>
        <w:t xml:space="preserve"> </w:t>
      </w:r>
    </w:p>
    <w:p w14:paraId="4D37CE5C" w14:textId="77777777" w:rsidR="009B3F2A" w:rsidRPr="00EB73CC" w:rsidRDefault="009B3F2A" w:rsidP="002F39DC">
      <w:pPr>
        <w:autoSpaceDE w:val="0"/>
        <w:autoSpaceDN w:val="0"/>
        <w:adjustRightInd w:val="0"/>
        <w:jc w:val="center"/>
        <w:rPr>
          <w:b/>
          <w:bCs/>
          <w:sz w:val="22"/>
          <w:szCs w:val="22"/>
        </w:rPr>
      </w:pPr>
      <w:r w:rsidRPr="00EB73CC">
        <w:rPr>
          <w:b/>
          <w:bCs/>
          <w:sz w:val="22"/>
          <w:szCs w:val="22"/>
        </w:rPr>
        <w:t>III</w:t>
      </w:r>
      <w:r>
        <w:rPr>
          <w:b/>
          <w:bCs/>
          <w:sz w:val="22"/>
          <w:szCs w:val="22"/>
        </w:rPr>
        <w:t xml:space="preserve">. </w:t>
      </w:r>
      <w:r w:rsidRPr="00EB73CC">
        <w:rPr>
          <w:b/>
          <w:bCs/>
          <w:sz w:val="22"/>
          <w:szCs w:val="22"/>
        </w:rPr>
        <w:t xml:space="preserve">PRINCIPAUX RÉSULTATS OBTENUS </w:t>
      </w:r>
    </w:p>
    <w:p w14:paraId="70F484F2" w14:textId="77777777" w:rsidR="009B3F2A" w:rsidRPr="00EB73CC" w:rsidRDefault="009B3F2A" w:rsidP="002F39DC">
      <w:pPr>
        <w:pStyle w:val="BodyText31"/>
        <w:widowControl/>
        <w:tabs>
          <w:tab w:val="left" w:pos="0"/>
        </w:tabs>
        <w:autoSpaceDE w:val="0"/>
        <w:autoSpaceDN w:val="0"/>
        <w:adjustRightInd w:val="0"/>
        <w:spacing w:before="0"/>
      </w:pPr>
    </w:p>
    <w:p w14:paraId="6F9D3CD6" w14:textId="77777777" w:rsidR="009B3F2A" w:rsidRDefault="009B3F2A" w:rsidP="007B725D">
      <w:pPr>
        <w:numPr>
          <w:ilvl w:val="0"/>
          <w:numId w:val="29"/>
        </w:numPr>
        <w:autoSpaceDE w:val="0"/>
        <w:autoSpaceDN w:val="0"/>
        <w:adjustRightInd w:val="0"/>
        <w:jc w:val="both"/>
        <w:rPr>
          <w:sz w:val="22"/>
          <w:szCs w:val="22"/>
        </w:rPr>
      </w:pPr>
      <w:r w:rsidRPr="00ED683A">
        <w:rPr>
          <w:sz w:val="22"/>
          <w:szCs w:val="22"/>
        </w:rPr>
        <w:t>Après un report de la date de clôture des prêts de plus de deux ans, les taux de réalisation du projet sont généralement bons</w:t>
      </w:r>
      <w:r>
        <w:rPr>
          <w:sz w:val="22"/>
          <w:szCs w:val="22"/>
        </w:rPr>
        <w:t>,</w:t>
      </w:r>
      <w:r w:rsidRPr="00ED683A">
        <w:rPr>
          <w:sz w:val="22"/>
          <w:szCs w:val="22"/>
        </w:rPr>
        <w:t xml:space="preserve"> voire même supérieurs aux prévisions pour certaines composantes</w:t>
      </w:r>
      <w:r>
        <w:rPr>
          <w:sz w:val="22"/>
          <w:szCs w:val="22"/>
        </w:rPr>
        <w:t xml:space="preserve">. </w:t>
      </w:r>
      <w:r w:rsidRPr="00ED683A">
        <w:rPr>
          <w:sz w:val="22"/>
          <w:szCs w:val="22"/>
        </w:rPr>
        <w:t>Dans le Tafilalet, sept périmètres d’épandage d’eau de crues ont été réhabilités (9 170 ha), 72 stations de pompage ont été créées/renouvelées et environ 55 km de khettaras ont été aménagés</w:t>
      </w:r>
      <w:r>
        <w:rPr>
          <w:rStyle w:val="Refdenotaalpie"/>
          <w:sz w:val="22"/>
          <w:szCs w:val="22"/>
        </w:rPr>
        <w:footnoteReference w:id="4"/>
      </w:r>
      <w:r>
        <w:rPr>
          <w:sz w:val="22"/>
          <w:szCs w:val="22"/>
        </w:rPr>
        <w:t>.</w:t>
      </w:r>
      <w:r w:rsidRPr="00ED683A">
        <w:rPr>
          <w:sz w:val="22"/>
          <w:szCs w:val="22"/>
        </w:rPr>
        <w:t xml:space="preserve"> Ceci correspond à peu près à 100% des prévisions</w:t>
      </w:r>
      <w:r>
        <w:rPr>
          <w:sz w:val="22"/>
          <w:szCs w:val="22"/>
        </w:rPr>
        <w:t xml:space="preserve">. </w:t>
      </w:r>
      <w:r w:rsidRPr="00ED683A">
        <w:rPr>
          <w:sz w:val="22"/>
          <w:szCs w:val="22"/>
        </w:rPr>
        <w:t>Dans le Dadès, le taux de réalisation est de 34% pour les travaux de réhabilitation des séguias (l’achèvement est prévu fin 2006), ce retard est lié à l’exigence de la participation financière effective (2,5%) des bénéficiaires avant le commencement des travaux</w:t>
      </w:r>
      <w:r>
        <w:rPr>
          <w:sz w:val="22"/>
          <w:szCs w:val="22"/>
        </w:rPr>
        <w:t xml:space="preserve">. </w:t>
      </w:r>
      <w:r w:rsidRPr="00ED683A">
        <w:rPr>
          <w:sz w:val="22"/>
          <w:szCs w:val="22"/>
        </w:rPr>
        <w:t xml:space="preserve">Le projet a créé 24 </w:t>
      </w:r>
      <w:r>
        <w:rPr>
          <w:sz w:val="22"/>
          <w:szCs w:val="22"/>
        </w:rPr>
        <w:t>a</w:t>
      </w:r>
      <w:r w:rsidRPr="00ED683A">
        <w:rPr>
          <w:sz w:val="22"/>
          <w:szCs w:val="22"/>
        </w:rPr>
        <w:t xml:space="preserve">ssociations d’usagers d’eau agricole (AUEA) et </w:t>
      </w:r>
      <w:r>
        <w:rPr>
          <w:sz w:val="22"/>
          <w:szCs w:val="22"/>
        </w:rPr>
        <w:t>six</w:t>
      </w:r>
      <w:r w:rsidRPr="00ED683A">
        <w:rPr>
          <w:sz w:val="22"/>
          <w:szCs w:val="22"/>
        </w:rPr>
        <w:t xml:space="preserve"> fédérations d’AUEA dans le Tafilalet et de 86 AUEA dans le Dadès (taux de </w:t>
      </w:r>
      <w:r>
        <w:rPr>
          <w:sz w:val="22"/>
          <w:szCs w:val="22"/>
        </w:rPr>
        <w:t>réalisation de 100%) et les AUEA o</w:t>
      </w:r>
      <w:r w:rsidRPr="00ED683A">
        <w:rPr>
          <w:sz w:val="22"/>
          <w:szCs w:val="22"/>
        </w:rPr>
        <w:t xml:space="preserve">nt </w:t>
      </w:r>
      <w:r>
        <w:rPr>
          <w:sz w:val="22"/>
          <w:szCs w:val="22"/>
        </w:rPr>
        <w:t xml:space="preserve">été </w:t>
      </w:r>
      <w:r w:rsidRPr="00ED683A">
        <w:rPr>
          <w:sz w:val="22"/>
          <w:szCs w:val="22"/>
        </w:rPr>
        <w:t>constituées avant le démarrage des travaux</w:t>
      </w:r>
      <w:r>
        <w:rPr>
          <w:sz w:val="22"/>
          <w:szCs w:val="22"/>
        </w:rPr>
        <w:t xml:space="preserve">. </w:t>
      </w:r>
      <w:r w:rsidRPr="00ED683A">
        <w:rPr>
          <w:sz w:val="22"/>
          <w:szCs w:val="22"/>
        </w:rPr>
        <w:t>Dans le Dadès, les travaux relatifs au développement des infrastructures sont presque achevés et ont porté sur la réalisation de 16 réseaux d’alimentation en eau potable sur 17 prévus (1 est en cours de réalisation), la construction de près de 12 km de digues  pour la protection des berges d’oueds et l’aménagement de la piste Toundoute-Iminoulaouen sur 15</w:t>
      </w:r>
      <w:r>
        <w:rPr>
          <w:sz w:val="22"/>
          <w:szCs w:val="22"/>
        </w:rPr>
        <w:t> kilomètres</w:t>
      </w:r>
      <w:r w:rsidRPr="00ED683A">
        <w:rPr>
          <w:sz w:val="22"/>
          <w:szCs w:val="22"/>
        </w:rPr>
        <w:t>. Il convient de signaler que les prévisions ont surestimé le linéaire de 4 km</w:t>
      </w:r>
      <w:r>
        <w:rPr>
          <w:sz w:val="22"/>
          <w:szCs w:val="22"/>
        </w:rPr>
        <w:t>,</w:t>
      </w:r>
      <w:r w:rsidRPr="00ED683A">
        <w:rPr>
          <w:sz w:val="22"/>
          <w:szCs w:val="22"/>
        </w:rPr>
        <w:t xml:space="preserve"> ce qui est à l’origine d’un reliquat de près de 3,3 millions de DH sur le prêt de l’OPEP</w:t>
      </w:r>
      <w:r>
        <w:rPr>
          <w:sz w:val="22"/>
          <w:szCs w:val="22"/>
        </w:rPr>
        <w:t>.</w:t>
      </w:r>
    </w:p>
    <w:p w14:paraId="7E33C092" w14:textId="77777777" w:rsidR="009B3F2A" w:rsidRDefault="009B3F2A" w:rsidP="007B725D">
      <w:pPr>
        <w:autoSpaceDE w:val="0"/>
        <w:autoSpaceDN w:val="0"/>
        <w:adjustRightInd w:val="0"/>
        <w:jc w:val="both"/>
        <w:rPr>
          <w:sz w:val="22"/>
          <w:szCs w:val="22"/>
        </w:rPr>
      </w:pPr>
    </w:p>
    <w:p w14:paraId="226F915C" w14:textId="77777777" w:rsidR="009B3F2A" w:rsidRDefault="009B3F2A" w:rsidP="007B725D">
      <w:pPr>
        <w:numPr>
          <w:ilvl w:val="0"/>
          <w:numId w:val="29"/>
        </w:numPr>
        <w:autoSpaceDE w:val="0"/>
        <w:autoSpaceDN w:val="0"/>
        <w:adjustRightInd w:val="0"/>
        <w:jc w:val="both"/>
        <w:rPr>
          <w:sz w:val="22"/>
          <w:szCs w:val="22"/>
        </w:rPr>
      </w:pPr>
      <w:r w:rsidRPr="00ED683A">
        <w:rPr>
          <w:sz w:val="22"/>
          <w:szCs w:val="22"/>
        </w:rPr>
        <w:t>Le projet a créé 16 coopératives pastorales (100% par rapport aux prévisions), mis en repos 110 200 ha de parcours (67% des prévision révisées) et a réalisé 4 600 ha (71% des prévisions révisées) de plantations fourragères</w:t>
      </w:r>
      <w:r>
        <w:rPr>
          <w:sz w:val="22"/>
          <w:szCs w:val="22"/>
        </w:rPr>
        <w:t xml:space="preserve">. </w:t>
      </w:r>
      <w:r w:rsidRPr="00ED683A">
        <w:rPr>
          <w:sz w:val="22"/>
          <w:szCs w:val="22"/>
        </w:rPr>
        <w:t>Sept coopératives d’éleveurs pour l’amélioration de la race ovine D’man dans le Dadès ont été créées regroupant 166 éleveurs et un effectif ovin de 8 140 têtes; 98</w:t>
      </w:r>
      <w:r>
        <w:rPr>
          <w:sz w:val="22"/>
          <w:szCs w:val="22"/>
        </w:rPr>
        <w:t> </w:t>
      </w:r>
      <w:r w:rsidRPr="00ED683A">
        <w:rPr>
          <w:sz w:val="22"/>
          <w:szCs w:val="22"/>
        </w:rPr>
        <w:t>éleveurs sélectionneurs ont adhéré à l’ANOC et le nombre d’animaux sélectionnés est de 9</w:t>
      </w:r>
      <w:r>
        <w:rPr>
          <w:sz w:val="22"/>
          <w:szCs w:val="22"/>
        </w:rPr>
        <w:t> </w:t>
      </w:r>
      <w:r w:rsidRPr="00ED683A">
        <w:rPr>
          <w:sz w:val="22"/>
          <w:szCs w:val="22"/>
        </w:rPr>
        <w:t>169</w:t>
      </w:r>
      <w:r>
        <w:rPr>
          <w:sz w:val="22"/>
          <w:szCs w:val="22"/>
        </w:rPr>
        <w:t> </w:t>
      </w:r>
      <w:r w:rsidRPr="00ED683A">
        <w:rPr>
          <w:sz w:val="22"/>
          <w:szCs w:val="22"/>
        </w:rPr>
        <w:t xml:space="preserve">têtes (141% des prévisions). Dans le Tafilalet, cinq nouvelles coopératives de la race ovine D’man ont été créées et </w:t>
      </w:r>
      <w:r>
        <w:rPr>
          <w:sz w:val="22"/>
          <w:szCs w:val="22"/>
        </w:rPr>
        <w:t>six</w:t>
      </w:r>
      <w:r w:rsidRPr="00ED683A">
        <w:rPr>
          <w:sz w:val="22"/>
          <w:szCs w:val="22"/>
        </w:rPr>
        <w:t xml:space="preserve"> coopératives ont été renforcées regroupant 611 éleveurs et un effectif ovin de 15 095 têtes; 66 éleveurs sélectionneurs ont adhéré à l’ANOC et 8 296 animaux ont été sélectionnés (415% des prévisions). Le taux de réalisation des travaux de lutte contre l’ensablement par le quadrillage des dunes en palmes est de 444% du programme initial et de 99% programme révisé et de 85% pour l’installation des plaques en fibrociments</w:t>
      </w:r>
      <w:r>
        <w:rPr>
          <w:sz w:val="22"/>
          <w:szCs w:val="22"/>
        </w:rPr>
        <w:t>.</w:t>
      </w:r>
    </w:p>
    <w:p w14:paraId="2D2834B0" w14:textId="77777777" w:rsidR="009B3F2A" w:rsidRDefault="009B3F2A" w:rsidP="007B725D">
      <w:pPr>
        <w:autoSpaceDE w:val="0"/>
        <w:autoSpaceDN w:val="0"/>
        <w:adjustRightInd w:val="0"/>
        <w:jc w:val="both"/>
        <w:rPr>
          <w:sz w:val="22"/>
          <w:szCs w:val="22"/>
        </w:rPr>
      </w:pPr>
    </w:p>
    <w:p w14:paraId="7A7A1B9A" w14:textId="77777777" w:rsidR="009B3F2A" w:rsidRDefault="009B3F2A" w:rsidP="007B725D">
      <w:pPr>
        <w:numPr>
          <w:ilvl w:val="0"/>
          <w:numId w:val="29"/>
        </w:numPr>
        <w:autoSpaceDE w:val="0"/>
        <w:autoSpaceDN w:val="0"/>
        <w:adjustRightInd w:val="0"/>
        <w:jc w:val="both"/>
        <w:rPr>
          <w:sz w:val="22"/>
          <w:szCs w:val="22"/>
        </w:rPr>
      </w:pPr>
      <w:r w:rsidRPr="00ED683A">
        <w:rPr>
          <w:sz w:val="22"/>
          <w:szCs w:val="22"/>
        </w:rPr>
        <w:t>Dans le Tafilalet, 29 coopératives féminines (242% des prévisions) d'élevage ovin D'man regroupant 1 330 adhérentes ont été créées et ont bénéficié de 2 660 brebis à crédit subventionné</w:t>
      </w:r>
      <w:r>
        <w:rPr>
          <w:sz w:val="22"/>
          <w:szCs w:val="22"/>
        </w:rPr>
        <w:t xml:space="preserve">. </w:t>
      </w:r>
      <w:r w:rsidRPr="00ED683A">
        <w:rPr>
          <w:sz w:val="22"/>
          <w:szCs w:val="22"/>
        </w:rPr>
        <w:t>Dans le Dadès, et dans le cadre du programme «chèvre laitière»</w:t>
      </w:r>
      <w:r>
        <w:rPr>
          <w:sz w:val="22"/>
          <w:szCs w:val="22"/>
        </w:rPr>
        <w:t xml:space="preserve">, </w:t>
      </w:r>
      <w:r w:rsidRPr="00ED683A">
        <w:rPr>
          <w:sz w:val="22"/>
          <w:szCs w:val="22"/>
        </w:rPr>
        <w:t>il y a eu extension et équipement de chèvrerie de la station de Skoura permettant de doubler sa capacité de production, équipement d’une fromagerie permettant la transformation de 250 l/jour et création d’une coopérative féminine constituée de 68 adhérentes. Dans le Tafilalet, 113 centres d’animation féminine (CAF) ont été équipés sur 29 prévus et 14 monitrices ont été formées. Dans le Dadès, une section d’animation féminine a été créée au sein du service de vulgarisation de l’ORMVAO et 13 CAF ont été réhabilités et équipés contre 4 prévus</w:t>
      </w:r>
      <w:r>
        <w:rPr>
          <w:sz w:val="22"/>
          <w:szCs w:val="22"/>
        </w:rPr>
        <w:t xml:space="preserve">. </w:t>
      </w:r>
      <w:r w:rsidRPr="00ED683A">
        <w:rPr>
          <w:sz w:val="22"/>
          <w:szCs w:val="22"/>
        </w:rPr>
        <w:t xml:space="preserve">Les actions prévues dans le cadre du renforcement institutionnel des deux Offices ont été globalement réalisées (aménagement et équipement de CMV, véhicule, matériel informatique et formation du personnel). Le nombre de séances de sensibilisation et d’encadrement des agriculteurs et des femmes a dépassé les prévisions pour les deux </w:t>
      </w:r>
      <w:r>
        <w:rPr>
          <w:sz w:val="22"/>
          <w:szCs w:val="22"/>
        </w:rPr>
        <w:t>o</w:t>
      </w:r>
      <w:r w:rsidRPr="00ED683A">
        <w:rPr>
          <w:sz w:val="22"/>
          <w:szCs w:val="22"/>
        </w:rPr>
        <w:t>ffice</w:t>
      </w:r>
      <w:r>
        <w:rPr>
          <w:sz w:val="22"/>
          <w:szCs w:val="22"/>
        </w:rPr>
        <w:t>s</w:t>
      </w:r>
      <w:r w:rsidRPr="00ED683A">
        <w:rPr>
          <w:sz w:val="22"/>
          <w:szCs w:val="22"/>
        </w:rPr>
        <w:t xml:space="preserve"> et a concerné les filières prioritaires</w:t>
      </w:r>
      <w:r>
        <w:rPr>
          <w:sz w:val="22"/>
          <w:szCs w:val="22"/>
        </w:rPr>
        <w:t>.</w:t>
      </w:r>
    </w:p>
    <w:p w14:paraId="3981D0B7" w14:textId="77777777" w:rsidR="009B3F2A" w:rsidRPr="00EB73CC" w:rsidRDefault="009B3F2A" w:rsidP="007B725D">
      <w:pPr>
        <w:autoSpaceDE w:val="0"/>
        <w:autoSpaceDN w:val="0"/>
        <w:adjustRightInd w:val="0"/>
        <w:jc w:val="both"/>
        <w:rPr>
          <w:sz w:val="22"/>
          <w:szCs w:val="22"/>
        </w:rPr>
      </w:pPr>
      <w:r w:rsidRPr="00ED683A">
        <w:rPr>
          <w:sz w:val="22"/>
          <w:szCs w:val="22"/>
        </w:rPr>
        <w:t xml:space="preserve"> </w:t>
      </w:r>
    </w:p>
    <w:p w14:paraId="4430DA5E" w14:textId="77777777" w:rsidR="009B3F2A" w:rsidRPr="00EB73CC" w:rsidRDefault="009B3F2A" w:rsidP="002F39DC">
      <w:pPr>
        <w:autoSpaceDE w:val="0"/>
        <w:autoSpaceDN w:val="0"/>
        <w:adjustRightInd w:val="0"/>
        <w:spacing w:after="240"/>
        <w:jc w:val="center"/>
        <w:rPr>
          <w:b/>
          <w:bCs/>
          <w:sz w:val="22"/>
          <w:szCs w:val="22"/>
        </w:rPr>
      </w:pPr>
      <w:r w:rsidRPr="00EB73CC">
        <w:rPr>
          <w:b/>
          <w:bCs/>
          <w:sz w:val="22"/>
          <w:szCs w:val="22"/>
        </w:rPr>
        <w:t>IV. PERFORMANCE DU PROJET</w:t>
      </w:r>
    </w:p>
    <w:p w14:paraId="2136127B" w14:textId="77777777" w:rsidR="009B3F2A" w:rsidRPr="00EB73CC" w:rsidRDefault="009B3F2A" w:rsidP="007A5DBD">
      <w:pPr>
        <w:numPr>
          <w:ilvl w:val="0"/>
          <w:numId w:val="39"/>
        </w:numPr>
        <w:tabs>
          <w:tab w:val="clear" w:pos="720"/>
        </w:tabs>
        <w:autoSpaceDE w:val="0"/>
        <w:autoSpaceDN w:val="0"/>
        <w:adjustRightInd w:val="0"/>
        <w:ind w:left="0" w:firstLine="0"/>
        <w:jc w:val="both"/>
        <w:rPr>
          <w:sz w:val="22"/>
          <w:szCs w:val="22"/>
        </w:rPr>
      </w:pPr>
      <w:r w:rsidRPr="00EB73CC">
        <w:rPr>
          <w:b/>
          <w:bCs/>
          <w:sz w:val="22"/>
          <w:szCs w:val="22"/>
        </w:rPr>
        <w:t>Pertinence des objectifs</w:t>
      </w:r>
      <w:r>
        <w:rPr>
          <w:b/>
          <w:bCs/>
          <w:sz w:val="22"/>
          <w:szCs w:val="22"/>
        </w:rPr>
        <w:t xml:space="preserve">. </w:t>
      </w:r>
      <w:r w:rsidRPr="00EB73CC">
        <w:rPr>
          <w:sz w:val="22"/>
          <w:szCs w:val="22"/>
        </w:rPr>
        <w:t>Le Projet s’inscrit entre autres dans</w:t>
      </w:r>
      <w:r>
        <w:rPr>
          <w:sz w:val="22"/>
          <w:szCs w:val="22"/>
        </w:rPr>
        <w:t>:</w:t>
      </w:r>
      <w:r w:rsidRPr="00EB73CC">
        <w:rPr>
          <w:sz w:val="22"/>
          <w:szCs w:val="22"/>
        </w:rPr>
        <w:t xml:space="preserve"> le Programme </w:t>
      </w:r>
      <w:r>
        <w:rPr>
          <w:sz w:val="22"/>
          <w:szCs w:val="22"/>
        </w:rPr>
        <w:t>n</w:t>
      </w:r>
      <w:r w:rsidRPr="00EB73CC">
        <w:rPr>
          <w:sz w:val="22"/>
          <w:szCs w:val="22"/>
        </w:rPr>
        <w:t>ational de l’</w:t>
      </w:r>
      <w:r>
        <w:rPr>
          <w:sz w:val="22"/>
          <w:szCs w:val="22"/>
        </w:rPr>
        <w:t>i</w:t>
      </w:r>
      <w:r w:rsidRPr="00EB73CC">
        <w:rPr>
          <w:sz w:val="22"/>
          <w:szCs w:val="22"/>
        </w:rPr>
        <w:t>rrigation, les nouvelles orientations de la politique agricole en faveur des zones « bours » initiées dès 1988, le Plan quinquennal 2000-2004 (qui accorde la priorité aux zones montagneuses, oasiennes et frontalières) et la Stratégie 2020 de développement rural, le Plan phoénicicole national, et le Plan National d’amélioration des parcours</w:t>
      </w:r>
      <w:r>
        <w:rPr>
          <w:sz w:val="22"/>
          <w:szCs w:val="22"/>
        </w:rPr>
        <w:t xml:space="preserve">. </w:t>
      </w:r>
      <w:r w:rsidRPr="00EB73CC">
        <w:rPr>
          <w:sz w:val="22"/>
          <w:szCs w:val="22"/>
        </w:rPr>
        <w:t>En outre, le projet s’inscrivait dans la stratégie de réduction de la pauvreté a été adopté par le FIDA à la suite d’une mission de programmation au Maroc en 1983</w:t>
      </w:r>
      <w:r>
        <w:rPr>
          <w:rStyle w:val="Refdenotaalpie"/>
          <w:sz w:val="22"/>
          <w:szCs w:val="22"/>
        </w:rPr>
        <w:footnoteReference w:id="5"/>
      </w:r>
      <w:r>
        <w:rPr>
          <w:sz w:val="22"/>
          <w:szCs w:val="22"/>
        </w:rPr>
        <w:t xml:space="preserve">. </w:t>
      </w:r>
      <w:r w:rsidRPr="00EB73CC">
        <w:rPr>
          <w:sz w:val="22"/>
          <w:szCs w:val="22"/>
        </w:rPr>
        <w:t xml:space="preserve">Les objectifs du projet en matière d’amélioration des conditions de vie (accès à l’eau potable, désenclavement par la piste) sont d’une grande pertinence dans une zone où les indicateurs en matière d’infrastructure de base sont parmi les plus faibles du pays et constituent un handicap majeur pour le développement économique et social et pour la réduction de la pauvreté rurale. </w:t>
      </w:r>
    </w:p>
    <w:p w14:paraId="326FB35B" w14:textId="77777777" w:rsidR="009B3F2A" w:rsidRPr="00EB73CC" w:rsidRDefault="009B3F2A" w:rsidP="002F39DC">
      <w:pPr>
        <w:tabs>
          <w:tab w:val="left" w:pos="0"/>
        </w:tabs>
        <w:autoSpaceDE w:val="0"/>
        <w:autoSpaceDN w:val="0"/>
        <w:adjustRightInd w:val="0"/>
        <w:jc w:val="both"/>
        <w:rPr>
          <w:sz w:val="22"/>
          <w:szCs w:val="22"/>
        </w:rPr>
      </w:pPr>
    </w:p>
    <w:p w14:paraId="02406628" w14:textId="77777777" w:rsidR="009B3F2A" w:rsidRPr="00EB73CC" w:rsidRDefault="009B3F2A" w:rsidP="007A5DBD">
      <w:pPr>
        <w:numPr>
          <w:ilvl w:val="0"/>
          <w:numId w:val="39"/>
        </w:numPr>
        <w:tabs>
          <w:tab w:val="left" w:pos="0"/>
        </w:tabs>
        <w:autoSpaceDE w:val="0"/>
        <w:autoSpaceDN w:val="0"/>
        <w:adjustRightInd w:val="0"/>
        <w:ind w:left="0" w:firstLine="0"/>
        <w:jc w:val="both"/>
        <w:rPr>
          <w:sz w:val="22"/>
          <w:szCs w:val="22"/>
        </w:rPr>
      </w:pPr>
      <w:r w:rsidRPr="00EB73CC">
        <w:rPr>
          <w:sz w:val="22"/>
          <w:szCs w:val="22"/>
        </w:rPr>
        <w:t xml:space="preserve">Compte tenu du mandat spécifique du FIDA, au niveau de la formulation </w:t>
      </w:r>
      <w:r>
        <w:rPr>
          <w:sz w:val="22"/>
          <w:szCs w:val="22"/>
        </w:rPr>
        <w:t xml:space="preserve">originale </w:t>
      </w:r>
      <w:r w:rsidRPr="00EB73CC">
        <w:rPr>
          <w:sz w:val="22"/>
          <w:szCs w:val="22"/>
        </w:rPr>
        <w:t>du projet dans son ensemble, on peut identifier quelques points de faiblesse: i) la description assez générique du groupe cible;  ii) le nombre élevé d’actions à mener (équivalent à 2-3 projets typiques du FIDA) sans une claire spécification des synergies et liens entre ces composantes et la manière concrète de réaliser ces synergies; iii) le rôle presque omniprésent des institutions publiques, mêmes dans des domaines non traditionnels (typiques des entreprises privées); iv) le choix de l’approche du développement des parcours et de l’élevage extensif, tiré d’un autre projet du FIDA dans la région de l’Oriental sans bénéficier d’une expérience suffisante d’exécution et, finalement; v) des assomptions un peu optimistes sur la capacité des cadres du projet d’adopter des approches participatives dès le début et sans interventions et appui supplémentaire (ex. lignes budgétaires pour formation spécialisée) de la part des bailleurs de fonds</w:t>
      </w:r>
      <w:r>
        <w:rPr>
          <w:sz w:val="22"/>
          <w:szCs w:val="22"/>
        </w:rPr>
        <w:t>.</w:t>
      </w:r>
    </w:p>
    <w:p w14:paraId="7B9BB391" w14:textId="77777777" w:rsidR="009B3F2A" w:rsidRPr="00EB73CC" w:rsidRDefault="009B3F2A" w:rsidP="002F39DC">
      <w:pPr>
        <w:tabs>
          <w:tab w:val="left" w:pos="0"/>
        </w:tabs>
        <w:autoSpaceDE w:val="0"/>
        <w:autoSpaceDN w:val="0"/>
        <w:adjustRightInd w:val="0"/>
        <w:jc w:val="both"/>
        <w:rPr>
          <w:sz w:val="22"/>
          <w:szCs w:val="22"/>
        </w:rPr>
      </w:pPr>
    </w:p>
    <w:p w14:paraId="1F44B3DF" w14:textId="77777777" w:rsidR="009B3F2A" w:rsidRPr="00EB73CC" w:rsidRDefault="009B3F2A" w:rsidP="007A5DBD">
      <w:pPr>
        <w:numPr>
          <w:ilvl w:val="0"/>
          <w:numId w:val="39"/>
        </w:numPr>
        <w:tabs>
          <w:tab w:val="left" w:pos="0"/>
        </w:tabs>
        <w:autoSpaceDE w:val="0"/>
        <w:autoSpaceDN w:val="0"/>
        <w:adjustRightInd w:val="0"/>
        <w:ind w:left="0" w:firstLine="0"/>
        <w:jc w:val="both"/>
        <w:rPr>
          <w:sz w:val="22"/>
          <w:szCs w:val="22"/>
        </w:rPr>
      </w:pPr>
      <w:r w:rsidRPr="00EB73CC">
        <w:rPr>
          <w:b/>
          <w:bCs/>
          <w:sz w:val="22"/>
          <w:szCs w:val="22"/>
        </w:rPr>
        <w:t>Efficacité</w:t>
      </w:r>
      <w:r>
        <w:rPr>
          <w:b/>
          <w:bCs/>
          <w:sz w:val="22"/>
          <w:szCs w:val="22"/>
        </w:rPr>
        <w:t xml:space="preserve">. </w:t>
      </w:r>
      <w:r w:rsidRPr="00EB73CC">
        <w:rPr>
          <w:sz w:val="22"/>
          <w:szCs w:val="22"/>
        </w:rPr>
        <w:t xml:space="preserve">Malgré les difficultés rencontrées durant sa phase d’exécution et au bout de </w:t>
      </w:r>
      <w:r>
        <w:rPr>
          <w:sz w:val="22"/>
          <w:szCs w:val="22"/>
        </w:rPr>
        <w:t>dix </w:t>
      </w:r>
      <w:r w:rsidRPr="00EB73CC">
        <w:rPr>
          <w:sz w:val="22"/>
          <w:szCs w:val="22"/>
        </w:rPr>
        <w:t>années, le projet a atteint la majorité de ses objectifs</w:t>
      </w:r>
      <w:r>
        <w:rPr>
          <w:sz w:val="22"/>
          <w:szCs w:val="22"/>
        </w:rPr>
        <w:t xml:space="preserve"> et peut être considéré comme globalement efficace. </w:t>
      </w:r>
      <w:r w:rsidRPr="00EB73CC">
        <w:rPr>
          <w:sz w:val="22"/>
          <w:szCs w:val="22"/>
        </w:rPr>
        <w:t xml:space="preserve">Parmi les </w:t>
      </w:r>
      <w:r w:rsidRPr="00EB73CC">
        <w:rPr>
          <w:sz w:val="22"/>
          <w:szCs w:val="22"/>
          <w:u w:val="single"/>
        </w:rPr>
        <w:t>points forts</w:t>
      </w:r>
      <w:r w:rsidRPr="00EB73CC">
        <w:rPr>
          <w:sz w:val="22"/>
          <w:szCs w:val="22"/>
        </w:rPr>
        <w:t xml:space="preserve"> on peut noter: i) l’accroissement des rendements de certaines spéculations végétales (olivier, pommier et  céréales)</w:t>
      </w:r>
      <w:r>
        <w:rPr>
          <w:sz w:val="22"/>
          <w:szCs w:val="22"/>
        </w:rPr>
        <w:t>;</w:t>
      </w:r>
      <w:r w:rsidRPr="00EB73CC">
        <w:rPr>
          <w:sz w:val="22"/>
          <w:szCs w:val="22"/>
        </w:rPr>
        <w:t xml:space="preserve"> ii) les ouvrages de dérivation des eaux de crues  qui ont permis la revivification des palmeraies (4000</w:t>
      </w:r>
      <w:r>
        <w:rPr>
          <w:sz w:val="22"/>
          <w:szCs w:val="22"/>
        </w:rPr>
        <w:t xml:space="preserve"> </w:t>
      </w:r>
      <w:r w:rsidRPr="00EB73CC">
        <w:rPr>
          <w:sz w:val="22"/>
          <w:szCs w:val="22"/>
        </w:rPr>
        <w:t>ha) et parfois une relative intensification culturale et des extensions; iii) le programme d’aménagement des khettaras qui a permis la stabilisation des volumes d’eau drainés</w:t>
      </w:r>
      <w:r>
        <w:rPr>
          <w:sz w:val="22"/>
          <w:szCs w:val="22"/>
        </w:rPr>
        <w:t>;</w:t>
      </w:r>
      <w:r w:rsidRPr="00EB73CC">
        <w:rPr>
          <w:sz w:val="22"/>
          <w:szCs w:val="22"/>
        </w:rPr>
        <w:t xml:space="preserve"> iv) l’accès amélioré à l’eau potable par branchement individuel dans certaines communes</w:t>
      </w:r>
      <w:r>
        <w:rPr>
          <w:sz w:val="22"/>
          <w:szCs w:val="22"/>
        </w:rPr>
        <w:t>;</w:t>
      </w:r>
      <w:r w:rsidRPr="00EB73CC">
        <w:rPr>
          <w:sz w:val="22"/>
          <w:szCs w:val="22"/>
        </w:rPr>
        <w:t xml:space="preserve"> v) les résultats globalement satisfaisants obtenus à travers les actions d’amélioration de la race ovine</w:t>
      </w:r>
      <w:r>
        <w:rPr>
          <w:sz w:val="22"/>
          <w:szCs w:val="22"/>
        </w:rPr>
        <w:t xml:space="preserve">. Un discours à part mérite vi) la question du ciblage. La formulation du projet n’avait pas donné une définition trop précise du groupe cible. Mais les agences d’exécution ont adopté des approches pratiques au ciblage socio-économique (vertical) avec des résultats satisfaisants. Durant l’exécution, dans le cas des aménagements à caractère collectif, les actions du projet ont eu tendance à viser l’ensemble de la population des douars. En ce qui concerne les actions </w:t>
      </w:r>
      <w:r w:rsidRPr="001A34B3">
        <w:rPr>
          <w:sz w:val="22"/>
          <w:szCs w:val="22"/>
        </w:rPr>
        <w:t>susceptibles à être individualisées, quelques exemples montrent que, s’il n’y a pas eu un ciblage spécifique des pauvres, ils n’ont pas été systématiquement exclus.</w:t>
      </w:r>
      <w:r>
        <w:rPr>
          <w:rStyle w:val="Refdenotaalpie"/>
          <w:sz w:val="22"/>
          <w:szCs w:val="22"/>
        </w:rPr>
        <w:footnoteReference w:id="6"/>
      </w:r>
      <w:r w:rsidRPr="001A34B3">
        <w:rPr>
          <w:sz w:val="22"/>
          <w:szCs w:val="22"/>
        </w:rPr>
        <w:t xml:space="preserve">  </w:t>
      </w:r>
      <w:r>
        <w:rPr>
          <w:sz w:val="22"/>
          <w:szCs w:val="22"/>
        </w:rPr>
        <w:t>Par contre, le ciblage géographique (horizontal) reste plus faible et l’ouverture des activités aux femmes et encore à son débout, ce qui est remarqué ci-dessous.</w:t>
      </w:r>
    </w:p>
    <w:p w14:paraId="29B535AC" w14:textId="77777777" w:rsidR="009B3F2A" w:rsidRPr="00EB73CC" w:rsidRDefault="009B3F2A" w:rsidP="002F39DC">
      <w:pPr>
        <w:tabs>
          <w:tab w:val="left" w:pos="0"/>
        </w:tabs>
        <w:autoSpaceDE w:val="0"/>
        <w:autoSpaceDN w:val="0"/>
        <w:adjustRightInd w:val="0"/>
        <w:jc w:val="both"/>
        <w:rPr>
          <w:sz w:val="22"/>
          <w:szCs w:val="22"/>
        </w:rPr>
      </w:pPr>
    </w:p>
    <w:p w14:paraId="27D8E226" w14:textId="77777777" w:rsidR="009B3F2A" w:rsidRPr="00EB73CC" w:rsidRDefault="009B3F2A" w:rsidP="007A5DBD">
      <w:pPr>
        <w:numPr>
          <w:ilvl w:val="0"/>
          <w:numId w:val="39"/>
        </w:numPr>
        <w:tabs>
          <w:tab w:val="left" w:pos="0"/>
        </w:tabs>
        <w:autoSpaceDE w:val="0"/>
        <w:autoSpaceDN w:val="0"/>
        <w:adjustRightInd w:val="0"/>
        <w:ind w:left="0" w:firstLine="0"/>
        <w:jc w:val="both"/>
        <w:rPr>
          <w:sz w:val="22"/>
          <w:szCs w:val="22"/>
        </w:rPr>
      </w:pPr>
      <w:r w:rsidRPr="00EB73CC">
        <w:rPr>
          <w:sz w:val="22"/>
          <w:szCs w:val="22"/>
        </w:rPr>
        <w:t>L</w:t>
      </w:r>
      <w:r>
        <w:rPr>
          <w:sz w:val="22"/>
          <w:szCs w:val="22"/>
        </w:rPr>
        <w:t>’appréciation de l’efficacité a dégagé aussi des</w:t>
      </w:r>
      <w:r w:rsidRPr="00EB73CC">
        <w:rPr>
          <w:sz w:val="22"/>
          <w:szCs w:val="22"/>
        </w:rPr>
        <w:t xml:space="preserve"> </w:t>
      </w:r>
      <w:r w:rsidRPr="00EB73CC">
        <w:rPr>
          <w:sz w:val="22"/>
          <w:szCs w:val="22"/>
          <w:u w:val="single"/>
        </w:rPr>
        <w:t>points de faible</w:t>
      </w:r>
      <w:r>
        <w:rPr>
          <w:sz w:val="22"/>
          <w:szCs w:val="22"/>
          <w:u w:val="single"/>
        </w:rPr>
        <w:t>sse</w:t>
      </w:r>
      <w:r w:rsidRPr="00430A76">
        <w:rPr>
          <w:sz w:val="22"/>
          <w:szCs w:val="22"/>
        </w:rPr>
        <w:t>, à savoir</w:t>
      </w:r>
      <w:r w:rsidRPr="00EB73CC">
        <w:rPr>
          <w:sz w:val="22"/>
          <w:szCs w:val="22"/>
        </w:rPr>
        <w:t>: i) dans la composante développement des parcours des réalisations en dessous des prévisions et la proportion minoritaire des superficies des mises en repos respectés (24%); ii) dans le programme «chèvres laitières», des équipements surdimensionnés ou non utilisés et une production de chèvres sélectionnées largement inférieure aux prévisions; iii) un ciblage géographique pas toujours bien planifié et qui a conduit à un éclatement et une dispersion des actions sur de grandes superficies avec peu de complémentarité et de synergie</w:t>
      </w:r>
      <w:r>
        <w:rPr>
          <w:sz w:val="22"/>
          <w:szCs w:val="22"/>
        </w:rPr>
        <w:t xml:space="preserve">. </w:t>
      </w:r>
      <w:r w:rsidRPr="00EB73CC">
        <w:rPr>
          <w:sz w:val="22"/>
          <w:szCs w:val="22"/>
        </w:rPr>
        <w:t>Il convient de considérer que la définition du groupe cible par la formulation était peu précise</w:t>
      </w:r>
      <w:r>
        <w:rPr>
          <w:sz w:val="22"/>
          <w:szCs w:val="22"/>
        </w:rPr>
        <w:t xml:space="preserve"> et que </w:t>
      </w:r>
      <w:r w:rsidRPr="001A34B3">
        <w:rPr>
          <w:sz w:val="22"/>
          <w:szCs w:val="22"/>
        </w:rPr>
        <w:t xml:space="preserve">la femme reste encore confinée dans un cadre spécifique. En </w:t>
      </w:r>
      <w:r>
        <w:rPr>
          <w:sz w:val="22"/>
          <w:szCs w:val="22"/>
        </w:rPr>
        <w:t xml:space="preserve">particulier, la vulgarisation agricole touche encore peu </w:t>
      </w:r>
      <w:r w:rsidRPr="001A34B3">
        <w:rPr>
          <w:sz w:val="22"/>
          <w:szCs w:val="22"/>
        </w:rPr>
        <w:t>les femmes</w:t>
      </w:r>
      <w:r>
        <w:rPr>
          <w:sz w:val="22"/>
          <w:szCs w:val="22"/>
        </w:rPr>
        <w:t>.</w:t>
      </w:r>
    </w:p>
    <w:p w14:paraId="46689D67" w14:textId="77777777" w:rsidR="009B3F2A" w:rsidRPr="00EB73CC" w:rsidRDefault="009B3F2A" w:rsidP="002F39DC">
      <w:pPr>
        <w:pStyle w:val="BodyText31"/>
        <w:widowControl/>
        <w:tabs>
          <w:tab w:val="left" w:pos="0"/>
        </w:tabs>
        <w:autoSpaceDE w:val="0"/>
        <w:autoSpaceDN w:val="0"/>
        <w:adjustRightInd w:val="0"/>
        <w:spacing w:before="0"/>
      </w:pPr>
    </w:p>
    <w:p w14:paraId="366B4AD7" w14:textId="77777777" w:rsidR="009B3F2A" w:rsidRDefault="009B3F2A" w:rsidP="007A5DBD">
      <w:pPr>
        <w:numPr>
          <w:ilvl w:val="0"/>
          <w:numId w:val="39"/>
        </w:numPr>
        <w:tabs>
          <w:tab w:val="left" w:pos="0"/>
        </w:tabs>
        <w:autoSpaceDE w:val="0"/>
        <w:autoSpaceDN w:val="0"/>
        <w:adjustRightInd w:val="0"/>
        <w:ind w:left="0" w:firstLine="0"/>
        <w:jc w:val="both"/>
        <w:rPr>
          <w:sz w:val="22"/>
          <w:szCs w:val="22"/>
        </w:rPr>
      </w:pPr>
      <w:r w:rsidRPr="00EB73CC">
        <w:rPr>
          <w:b/>
          <w:bCs/>
          <w:sz w:val="22"/>
          <w:szCs w:val="22"/>
        </w:rPr>
        <w:t>Efficience</w:t>
      </w:r>
      <w:r>
        <w:rPr>
          <w:sz w:val="22"/>
          <w:szCs w:val="22"/>
        </w:rPr>
        <w:t xml:space="preserve">. </w:t>
      </w:r>
      <w:r w:rsidRPr="00EB73CC">
        <w:rPr>
          <w:sz w:val="22"/>
          <w:szCs w:val="22"/>
        </w:rPr>
        <w:t>Dans le rapport, l’efficience a été examinée en tenant compte des coûts unitaires (par ha ou par personne) en les comparant avec des indicateurs de référence d’autres programmes / interventions similaires au Maroc et au Maghreb (</w:t>
      </w:r>
      <w:r w:rsidRPr="00EB73CC">
        <w:rPr>
          <w:i/>
          <w:iCs/>
          <w:sz w:val="22"/>
          <w:szCs w:val="22"/>
        </w:rPr>
        <w:t>benchmarking</w:t>
      </w:r>
      <w:r w:rsidRPr="00EB73CC">
        <w:rPr>
          <w:sz w:val="22"/>
          <w:szCs w:val="22"/>
        </w:rPr>
        <w:t>)</w:t>
      </w:r>
      <w:r>
        <w:rPr>
          <w:sz w:val="22"/>
          <w:szCs w:val="22"/>
        </w:rPr>
        <w:t xml:space="preserve">. </w:t>
      </w:r>
      <w:r w:rsidRPr="00EB73CC">
        <w:rPr>
          <w:sz w:val="22"/>
          <w:szCs w:val="22"/>
        </w:rPr>
        <w:t>Dans quelques cas, les coûts sont comparés aux bénéfices</w:t>
      </w:r>
      <w:r>
        <w:rPr>
          <w:sz w:val="22"/>
          <w:szCs w:val="22"/>
        </w:rPr>
        <w:t xml:space="preserve">. En général, l’efficience des actions a été élevée. </w:t>
      </w:r>
      <w:r w:rsidRPr="00EB73CC">
        <w:rPr>
          <w:sz w:val="22"/>
          <w:szCs w:val="22"/>
        </w:rPr>
        <w:t>Le projet a enr</w:t>
      </w:r>
      <w:r>
        <w:rPr>
          <w:sz w:val="22"/>
          <w:szCs w:val="22"/>
        </w:rPr>
        <w:t>egistré des bonnes performances</w:t>
      </w:r>
      <w:r w:rsidRPr="00EB73CC">
        <w:rPr>
          <w:sz w:val="22"/>
          <w:szCs w:val="22"/>
        </w:rPr>
        <w:t xml:space="preserve"> dans </w:t>
      </w:r>
      <w:r>
        <w:rPr>
          <w:sz w:val="22"/>
          <w:szCs w:val="22"/>
        </w:rPr>
        <w:t xml:space="preserve">les </w:t>
      </w:r>
      <w:r w:rsidRPr="00EB73CC">
        <w:rPr>
          <w:sz w:val="22"/>
          <w:szCs w:val="22"/>
        </w:rPr>
        <w:t>domaines</w:t>
      </w:r>
      <w:r>
        <w:rPr>
          <w:sz w:val="22"/>
          <w:szCs w:val="22"/>
        </w:rPr>
        <w:t xml:space="preserve"> primaires, et faibles dans des domaines secondaires</w:t>
      </w:r>
      <w:r w:rsidRPr="00EB73CC">
        <w:rPr>
          <w:sz w:val="22"/>
          <w:szCs w:val="22"/>
        </w:rPr>
        <w:t>. Parmi les expériences positives, on peut noter les bonnes performances dans les domaines concernant les eaux agricoles et potables, la formation féminine, l’amélioration pastorale, la lutte contre l’ensablement et la vulgarisation agricole. Ces expériences positives s’expliquent notamment par la maîtrise technique du personnel des agences du projet et des entreprises sélectionnées</w:t>
      </w:r>
      <w:r>
        <w:rPr>
          <w:sz w:val="22"/>
          <w:szCs w:val="22"/>
        </w:rPr>
        <w:t xml:space="preserve">. </w:t>
      </w:r>
    </w:p>
    <w:p w14:paraId="4D22EC74" w14:textId="77777777" w:rsidR="009B3F2A" w:rsidRDefault="009B3F2A" w:rsidP="007B725D">
      <w:pPr>
        <w:tabs>
          <w:tab w:val="left" w:pos="0"/>
        </w:tabs>
        <w:autoSpaceDE w:val="0"/>
        <w:autoSpaceDN w:val="0"/>
        <w:adjustRightInd w:val="0"/>
        <w:jc w:val="both"/>
        <w:rPr>
          <w:sz w:val="22"/>
          <w:szCs w:val="22"/>
        </w:rPr>
      </w:pPr>
    </w:p>
    <w:p w14:paraId="4FD5E985" w14:textId="77777777" w:rsidR="009B3F2A" w:rsidRDefault="009B3F2A" w:rsidP="007A5DBD">
      <w:pPr>
        <w:numPr>
          <w:ilvl w:val="0"/>
          <w:numId w:val="39"/>
        </w:numPr>
        <w:tabs>
          <w:tab w:val="left" w:pos="0"/>
        </w:tabs>
        <w:autoSpaceDE w:val="0"/>
        <w:autoSpaceDN w:val="0"/>
        <w:adjustRightInd w:val="0"/>
        <w:ind w:left="0" w:firstLine="0"/>
        <w:jc w:val="both"/>
        <w:rPr>
          <w:sz w:val="22"/>
          <w:szCs w:val="22"/>
        </w:rPr>
      </w:pPr>
      <w:r w:rsidRPr="00EB73CC">
        <w:rPr>
          <w:sz w:val="22"/>
          <w:szCs w:val="22"/>
        </w:rPr>
        <w:t>Parmi les expériences dont l’efficience est jugée faible, on note la production de lait et fromage dans le cadre du programme « chèvre laitière », l’aménagement de certaines khettaras, l’aménagement des nouvelles terres, certains efforts de sélection de la race D’man et la valorisation de certaines études technico-économiques</w:t>
      </w:r>
      <w:r>
        <w:rPr>
          <w:sz w:val="22"/>
          <w:szCs w:val="22"/>
        </w:rPr>
        <w:t xml:space="preserve">. </w:t>
      </w:r>
      <w:r w:rsidRPr="00EB73CC">
        <w:rPr>
          <w:sz w:val="22"/>
          <w:szCs w:val="22"/>
        </w:rPr>
        <w:t>Il y a des éléments en commun dans ces expériences:</w:t>
      </w:r>
      <w:r>
        <w:rPr>
          <w:sz w:val="22"/>
          <w:szCs w:val="22"/>
        </w:rPr>
        <w:t xml:space="preserve"> </w:t>
      </w:r>
      <w:r w:rsidRPr="00EB73CC">
        <w:rPr>
          <w:sz w:val="22"/>
          <w:szCs w:val="22"/>
        </w:rPr>
        <w:t xml:space="preserve"> il s’agit i) d’actions à faisabilité technique/financière problématique et qui n’ont pas été bien étudiées durant la formulation</w:t>
      </w:r>
      <w:r>
        <w:rPr>
          <w:sz w:val="22"/>
          <w:szCs w:val="22"/>
        </w:rPr>
        <w:t>;</w:t>
      </w:r>
      <w:r w:rsidRPr="00EB73CC">
        <w:rPr>
          <w:sz w:val="22"/>
          <w:szCs w:val="22"/>
        </w:rPr>
        <w:t xml:space="preserve"> ou ii) d’actions se situant à la limite des missions des </w:t>
      </w:r>
      <w:r>
        <w:rPr>
          <w:sz w:val="22"/>
          <w:szCs w:val="22"/>
        </w:rPr>
        <w:t xml:space="preserve">agences publiques </w:t>
      </w:r>
      <w:r w:rsidRPr="00EB73CC">
        <w:rPr>
          <w:sz w:val="22"/>
          <w:szCs w:val="22"/>
        </w:rPr>
        <w:t xml:space="preserve">(sélection, transformation des produits, commercialisation…) et donc où les </w:t>
      </w:r>
      <w:r>
        <w:rPr>
          <w:sz w:val="22"/>
          <w:szCs w:val="22"/>
        </w:rPr>
        <w:t xml:space="preserve">offices </w:t>
      </w:r>
      <w:r w:rsidRPr="00EB73CC">
        <w:rPr>
          <w:sz w:val="22"/>
          <w:szCs w:val="22"/>
        </w:rPr>
        <w:t>n’avaient pas d’avantages comparatifs</w:t>
      </w:r>
      <w:r>
        <w:rPr>
          <w:sz w:val="22"/>
          <w:szCs w:val="22"/>
        </w:rPr>
        <w:t>.</w:t>
      </w:r>
    </w:p>
    <w:p w14:paraId="5C6C62D0" w14:textId="77777777" w:rsidR="009B3F2A" w:rsidRPr="00EB73CC" w:rsidRDefault="009B3F2A" w:rsidP="002F39DC">
      <w:pPr>
        <w:tabs>
          <w:tab w:val="left" w:pos="0"/>
        </w:tabs>
        <w:autoSpaceDE w:val="0"/>
        <w:autoSpaceDN w:val="0"/>
        <w:adjustRightInd w:val="0"/>
        <w:jc w:val="both"/>
        <w:rPr>
          <w:sz w:val="22"/>
          <w:szCs w:val="22"/>
        </w:rPr>
      </w:pPr>
    </w:p>
    <w:p w14:paraId="4517BB0D" w14:textId="77777777" w:rsidR="009B3F2A" w:rsidRPr="00EB73CC" w:rsidRDefault="009B3F2A" w:rsidP="002F39DC">
      <w:pPr>
        <w:numPr>
          <w:ilvl w:val="0"/>
          <w:numId w:val="15"/>
        </w:numPr>
        <w:autoSpaceDE w:val="0"/>
        <w:autoSpaceDN w:val="0"/>
        <w:adjustRightInd w:val="0"/>
        <w:jc w:val="center"/>
        <w:rPr>
          <w:b/>
          <w:bCs/>
          <w:sz w:val="22"/>
          <w:szCs w:val="22"/>
        </w:rPr>
      </w:pPr>
      <w:r w:rsidRPr="00EB73CC">
        <w:rPr>
          <w:b/>
          <w:bCs/>
          <w:sz w:val="22"/>
          <w:szCs w:val="22"/>
        </w:rPr>
        <w:t>IMPACT SUR LA PAUVRETÉ RURALE</w:t>
      </w:r>
    </w:p>
    <w:p w14:paraId="3A6FB45F" w14:textId="77777777" w:rsidR="009B3F2A" w:rsidRDefault="009B3F2A" w:rsidP="007B725D">
      <w:pPr>
        <w:tabs>
          <w:tab w:val="left" w:pos="0"/>
        </w:tabs>
        <w:autoSpaceDE w:val="0"/>
        <w:autoSpaceDN w:val="0"/>
        <w:adjustRightInd w:val="0"/>
        <w:jc w:val="both"/>
        <w:rPr>
          <w:sz w:val="22"/>
          <w:szCs w:val="22"/>
        </w:rPr>
      </w:pPr>
    </w:p>
    <w:p w14:paraId="6A676166" w14:textId="77777777" w:rsidR="009B3F2A" w:rsidRDefault="009B3F2A" w:rsidP="007A5DBD">
      <w:pPr>
        <w:numPr>
          <w:ilvl w:val="0"/>
          <w:numId w:val="39"/>
        </w:numPr>
        <w:tabs>
          <w:tab w:val="left" w:pos="0"/>
        </w:tabs>
        <w:autoSpaceDE w:val="0"/>
        <w:autoSpaceDN w:val="0"/>
        <w:adjustRightInd w:val="0"/>
        <w:ind w:left="0" w:firstLine="0"/>
        <w:jc w:val="both"/>
        <w:rPr>
          <w:sz w:val="22"/>
          <w:szCs w:val="22"/>
        </w:rPr>
      </w:pPr>
      <w:r w:rsidRPr="00EB73CC">
        <w:rPr>
          <w:sz w:val="22"/>
          <w:szCs w:val="22"/>
        </w:rPr>
        <w:t>L’absence d’un suivi-</w:t>
      </w:r>
      <w:r>
        <w:rPr>
          <w:sz w:val="22"/>
          <w:szCs w:val="22"/>
        </w:rPr>
        <w:t xml:space="preserve"> </w:t>
      </w:r>
      <w:r w:rsidRPr="00EB73CC">
        <w:rPr>
          <w:sz w:val="22"/>
          <w:szCs w:val="22"/>
        </w:rPr>
        <w:t>évaluation spécifique des actions du projet et l’imprécision des groupes cibles ont rendu difficile l’évaluation de l’impact et des performances du projet; ceci a orienté la mission vers une appréciation parfois qualitative s’appuyant sur différentes sources (documentation, enquête rurale préliminaire, observation sur le terrain, discussion directe)</w:t>
      </w:r>
      <w:r>
        <w:rPr>
          <w:sz w:val="22"/>
          <w:szCs w:val="22"/>
        </w:rPr>
        <w:t>.</w:t>
      </w:r>
    </w:p>
    <w:p w14:paraId="1B106B6F" w14:textId="77777777" w:rsidR="009B3F2A" w:rsidRDefault="009B3F2A" w:rsidP="007B725D">
      <w:pPr>
        <w:tabs>
          <w:tab w:val="left" w:pos="0"/>
        </w:tabs>
        <w:autoSpaceDE w:val="0"/>
        <w:autoSpaceDN w:val="0"/>
        <w:adjustRightInd w:val="0"/>
        <w:jc w:val="both"/>
        <w:rPr>
          <w:sz w:val="22"/>
          <w:szCs w:val="22"/>
        </w:rPr>
      </w:pPr>
    </w:p>
    <w:p w14:paraId="5FF651F2" w14:textId="77777777" w:rsidR="009B3F2A" w:rsidRDefault="009B3F2A" w:rsidP="007A5DBD">
      <w:pPr>
        <w:numPr>
          <w:ilvl w:val="0"/>
          <w:numId w:val="39"/>
        </w:numPr>
        <w:tabs>
          <w:tab w:val="left" w:pos="0"/>
        </w:tabs>
        <w:autoSpaceDE w:val="0"/>
        <w:autoSpaceDN w:val="0"/>
        <w:adjustRightInd w:val="0"/>
        <w:ind w:left="0" w:firstLine="0"/>
        <w:jc w:val="both"/>
        <w:rPr>
          <w:sz w:val="22"/>
          <w:szCs w:val="22"/>
        </w:rPr>
      </w:pPr>
      <w:r w:rsidRPr="00EB73CC">
        <w:rPr>
          <w:sz w:val="22"/>
          <w:szCs w:val="22"/>
        </w:rPr>
        <w:t xml:space="preserve">Le projet, à travers ses différentes composantes, a permis une amélioration des </w:t>
      </w:r>
      <w:r w:rsidRPr="00EB73CC">
        <w:rPr>
          <w:b/>
          <w:bCs/>
          <w:sz w:val="22"/>
          <w:szCs w:val="22"/>
        </w:rPr>
        <w:t>ressources matérielles et financières des ménages</w:t>
      </w:r>
      <w:r>
        <w:rPr>
          <w:sz w:val="22"/>
          <w:szCs w:val="22"/>
        </w:rPr>
        <w:t xml:space="preserve">. </w:t>
      </w:r>
      <w:r w:rsidRPr="00EB73CC">
        <w:rPr>
          <w:sz w:val="22"/>
          <w:szCs w:val="22"/>
        </w:rPr>
        <w:t>Selon les résultats de l’enquête, il est plus fréquent pour les bénéficiaires du projet que pour le groupe témoin de percevoir une amélioration (et, à l’envers, moins fréquent de percevoir une réduction) dans les opportunités pour générer un revenu et dans la disponibilité d’aliments pour les bétails et d’eau d’irrigation (avec quelques exceptions pour le Tafilalet), qui constituent des éléments essentiels pour les conditions de vie des ménages</w:t>
      </w:r>
      <w:r>
        <w:rPr>
          <w:sz w:val="22"/>
          <w:szCs w:val="22"/>
        </w:rPr>
        <w:t xml:space="preserve">. </w:t>
      </w:r>
      <w:r w:rsidRPr="00EB73CC">
        <w:rPr>
          <w:sz w:val="22"/>
          <w:szCs w:val="22"/>
        </w:rPr>
        <w:t>La réduction du temps pour le curage des khettaras et la collecte de l’eau peut être utilisé pour des activités génératrice de revenu, pour accéder à l’éducation et pour les soins de la maison et des membres du ménage</w:t>
      </w:r>
      <w:r>
        <w:rPr>
          <w:sz w:val="22"/>
          <w:szCs w:val="22"/>
        </w:rPr>
        <w:t>.</w:t>
      </w:r>
    </w:p>
    <w:p w14:paraId="07B29BD7" w14:textId="77777777" w:rsidR="009B3F2A" w:rsidRDefault="009B3F2A" w:rsidP="007B725D">
      <w:pPr>
        <w:tabs>
          <w:tab w:val="left" w:pos="0"/>
        </w:tabs>
        <w:autoSpaceDE w:val="0"/>
        <w:autoSpaceDN w:val="0"/>
        <w:adjustRightInd w:val="0"/>
        <w:jc w:val="both"/>
        <w:rPr>
          <w:sz w:val="22"/>
          <w:szCs w:val="22"/>
        </w:rPr>
      </w:pPr>
    </w:p>
    <w:p w14:paraId="6A11424C" w14:textId="77777777" w:rsidR="009B3F2A" w:rsidRDefault="009B3F2A" w:rsidP="007A5DBD">
      <w:pPr>
        <w:numPr>
          <w:ilvl w:val="0"/>
          <w:numId w:val="39"/>
        </w:numPr>
        <w:tabs>
          <w:tab w:val="left" w:pos="0"/>
        </w:tabs>
        <w:autoSpaceDE w:val="0"/>
        <w:autoSpaceDN w:val="0"/>
        <w:adjustRightInd w:val="0"/>
        <w:ind w:left="0" w:firstLine="0"/>
        <w:jc w:val="both"/>
        <w:rPr>
          <w:sz w:val="22"/>
          <w:szCs w:val="22"/>
        </w:rPr>
      </w:pPr>
      <w:r w:rsidRPr="00EB73CC">
        <w:rPr>
          <w:sz w:val="22"/>
          <w:szCs w:val="22"/>
        </w:rPr>
        <w:t xml:space="preserve">Le projet a eu un impact sur les </w:t>
      </w:r>
      <w:r w:rsidRPr="00EB73CC">
        <w:rPr>
          <w:b/>
          <w:bCs/>
          <w:sz w:val="22"/>
          <w:szCs w:val="22"/>
        </w:rPr>
        <w:t>ressources humaines</w:t>
      </w:r>
      <w:r w:rsidRPr="00EB73CC">
        <w:rPr>
          <w:sz w:val="22"/>
          <w:szCs w:val="22"/>
        </w:rPr>
        <w:t xml:space="preserve"> que ce soit en terme</w:t>
      </w:r>
      <w:r>
        <w:rPr>
          <w:sz w:val="22"/>
          <w:szCs w:val="22"/>
        </w:rPr>
        <w:t>s</w:t>
      </w:r>
      <w:r w:rsidRPr="00EB73CC">
        <w:rPr>
          <w:sz w:val="22"/>
          <w:szCs w:val="22"/>
        </w:rPr>
        <w:t xml:space="preserve"> de compétences techniques, de santé, de gestion ou autre: par exemple, amélioration des taux de scolarisation dans la commune d’Iminoulaoune grâce à la réalisation de la route (30% masculin et 2% pour les filles avant la piste contre 73% et 35% respectivement après la piste), diminution du taux d’absentéisme scolaire des filles grâce à l’adduction d’eau potable, nette amélioration de la santé et de l’hygiène grâce à l’adduction d’eau potable, plus de 11</w:t>
      </w:r>
      <w:r>
        <w:rPr>
          <w:sz w:val="22"/>
          <w:szCs w:val="22"/>
        </w:rPr>
        <w:t> </w:t>
      </w:r>
      <w:r w:rsidRPr="00EB73CC">
        <w:rPr>
          <w:sz w:val="22"/>
          <w:szCs w:val="22"/>
        </w:rPr>
        <w:t>000 femmes ont acquis un savoir</w:t>
      </w:r>
      <w:r>
        <w:rPr>
          <w:sz w:val="22"/>
          <w:szCs w:val="22"/>
        </w:rPr>
        <w:t>-</w:t>
      </w:r>
      <w:r w:rsidRPr="00EB73CC">
        <w:rPr>
          <w:sz w:val="22"/>
          <w:szCs w:val="22"/>
        </w:rPr>
        <w:t>faire dans la production animale et artisanale, la commercialisation des produits d’élevage et la gestion des micro-</w:t>
      </w:r>
      <w:r>
        <w:rPr>
          <w:sz w:val="22"/>
          <w:szCs w:val="22"/>
        </w:rPr>
        <w:t xml:space="preserve"> </w:t>
      </w:r>
      <w:r w:rsidRPr="00EB73CC">
        <w:rPr>
          <w:sz w:val="22"/>
          <w:szCs w:val="22"/>
        </w:rPr>
        <w:t>projets et plus de 8.000 ont été alphabétisées. En matière de vulgarisation, l’impact est important (plus en terme</w:t>
      </w:r>
      <w:r>
        <w:rPr>
          <w:sz w:val="22"/>
          <w:szCs w:val="22"/>
        </w:rPr>
        <w:t>s</w:t>
      </w:r>
      <w:r w:rsidRPr="00EB73CC">
        <w:rPr>
          <w:sz w:val="22"/>
          <w:szCs w:val="22"/>
        </w:rPr>
        <w:t xml:space="preserve"> de variation qu’en terme</w:t>
      </w:r>
      <w:r>
        <w:rPr>
          <w:sz w:val="22"/>
          <w:szCs w:val="22"/>
        </w:rPr>
        <w:t>s</w:t>
      </w:r>
      <w:r w:rsidRPr="00EB73CC">
        <w:rPr>
          <w:sz w:val="22"/>
          <w:szCs w:val="22"/>
        </w:rPr>
        <w:t xml:space="preserve"> de proportion de population bénéficiant d’action de vulgarisation), car les agriculteurs sont plus informés, travaillent en partenariat avec l’administration et adoptent des techniques amélioratrices de la production</w:t>
      </w:r>
      <w:r>
        <w:rPr>
          <w:sz w:val="22"/>
          <w:szCs w:val="22"/>
        </w:rPr>
        <w:t>.</w:t>
      </w:r>
    </w:p>
    <w:p w14:paraId="33294A7B" w14:textId="77777777" w:rsidR="009B3F2A" w:rsidRDefault="009B3F2A" w:rsidP="007B725D">
      <w:pPr>
        <w:tabs>
          <w:tab w:val="left" w:pos="0"/>
        </w:tabs>
        <w:autoSpaceDE w:val="0"/>
        <w:autoSpaceDN w:val="0"/>
        <w:adjustRightInd w:val="0"/>
        <w:jc w:val="both"/>
        <w:rPr>
          <w:sz w:val="22"/>
          <w:szCs w:val="22"/>
        </w:rPr>
      </w:pPr>
    </w:p>
    <w:p w14:paraId="521B279A" w14:textId="77777777" w:rsidR="009B3F2A" w:rsidRPr="00EB73CC" w:rsidRDefault="009B3F2A" w:rsidP="007A5DBD">
      <w:pPr>
        <w:numPr>
          <w:ilvl w:val="0"/>
          <w:numId w:val="40"/>
        </w:numPr>
        <w:tabs>
          <w:tab w:val="clear" w:pos="720"/>
        </w:tabs>
        <w:autoSpaceDE w:val="0"/>
        <w:autoSpaceDN w:val="0"/>
        <w:adjustRightInd w:val="0"/>
        <w:ind w:left="0" w:firstLine="0"/>
        <w:jc w:val="both"/>
        <w:rPr>
          <w:sz w:val="22"/>
          <w:szCs w:val="22"/>
        </w:rPr>
      </w:pPr>
      <w:r w:rsidRPr="00EB73CC">
        <w:rPr>
          <w:b/>
          <w:bCs/>
          <w:sz w:val="22"/>
          <w:szCs w:val="22"/>
        </w:rPr>
        <w:t>Capital social</w:t>
      </w:r>
      <w:r>
        <w:rPr>
          <w:b/>
          <w:bCs/>
          <w:sz w:val="22"/>
          <w:szCs w:val="22"/>
        </w:rPr>
        <w:t xml:space="preserve">. </w:t>
      </w:r>
      <w:r w:rsidRPr="00EB73CC">
        <w:rPr>
          <w:sz w:val="22"/>
          <w:szCs w:val="22"/>
        </w:rPr>
        <w:t xml:space="preserve">L’approche de mise en œuvre prônée par le projet a permis de renforcer: </w:t>
      </w:r>
      <w:r w:rsidRPr="005C5CE7">
        <w:rPr>
          <w:sz w:val="22"/>
          <w:szCs w:val="22"/>
        </w:rPr>
        <w:t>i)</w:t>
      </w:r>
      <w:r w:rsidRPr="00EB73CC">
        <w:rPr>
          <w:sz w:val="22"/>
          <w:szCs w:val="22"/>
        </w:rPr>
        <w:t xml:space="preserve"> le développement remarquable, bien qu’encore fragile, du mouvement associatif et coopératif favorisant la participation et la prise en charge du développement local par les bénéficiaires et leurs institutions représentatives</w:t>
      </w:r>
      <w:r>
        <w:rPr>
          <w:sz w:val="22"/>
          <w:szCs w:val="22"/>
        </w:rPr>
        <w:t>;</w:t>
      </w:r>
      <w:r w:rsidRPr="00EB73CC">
        <w:rPr>
          <w:sz w:val="22"/>
          <w:szCs w:val="22"/>
        </w:rPr>
        <w:t xml:space="preserve"> </w:t>
      </w:r>
      <w:r w:rsidRPr="005C5CE7">
        <w:rPr>
          <w:sz w:val="22"/>
          <w:szCs w:val="22"/>
        </w:rPr>
        <w:t>ii)</w:t>
      </w:r>
      <w:r w:rsidRPr="00EB73CC">
        <w:rPr>
          <w:sz w:val="22"/>
          <w:szCs w:val="22"/>
        </w:rPr>
        <w:t xml:space="preserve"> les solidarités et les échanges inter organisations</w:t>
      </w:r>
      <w:r>
        <w:rPr>
          <w:sz w:val="22"/>
          <w:szCs w:val="22"/>
        </w:rPr>
        <w:t>;</w:t>
      </w:r>
      <w:r w:rsidRPr="00EB73CC">
        <w:rPr>
          <w:sz w:val="22"/>
          <w:szCs w:val="22"/>
        </w:rPr>
        <w:t xml:space="preserve"> </w:t>
      </w:r>
      <w:r w:rsidRPr="005C5CE7">
        <w:rPr>
          <w:sz w:val="22"/>
          <w:szCs w:val="22"/>
        </w:rPr>
        <w:t>iii)</w:t>
      </w:r>
      <w:r w:rsidRPr="00EB73CC">
        <w:rPr>
          <w:sz w:val="22"/>
          <w:szCs w:val="22"/>
        </w:rPr>
        <w:t xml:space="preserve"> le développement d’organisations professionnelles partenaires de l’administration pour le développement local (rôle déterminant des coopératives pastorales dans la distribution de l’orge en année de sécheresse)</w:t>
      </w:r>
      <w:r>
        <w:rPr>
          <w:sz w:val="22"/>
          <w:szCs w:val="22"/>
        </w:rPr>
        <w:t>;</w:t>
      </w:r>
      <w:r w:rsidRPr="00EB73CC">
        <w:rPr>
          <w:sz w:val="22"/>
          <w:szCs w:val="22"/>
        </w:rPr>
        <w:t xml:space="preserve"> </w:t>
      </w:r>
      <w:r w:rsidRPr="005C5CE7">
        <w:rPr>
          <w:sz w:val="22"/>
          <w:szCs w:val="22"/>
        </w:rPr>
        <w:t>iv)</w:t>
      </w:r>
      <w:r w:rsidRPr="00EB73CC">
        <w:rPr>
          <w:sz w:val="22"/>
          <w:szCs w:val="22"/>
        </w:rPr>
        <w:t xml:space="preserve"> la création d’un espace de dialogue, de revendication et de compétition pour les agriculteurs et les éleveurs et d’émancipation pour les femmes rurales.</w:t>
      </w:r>
    </w:p>
    <w:p w14:paraId="76CB0D64" w14:textId="77777777" w:rsidR="009B3F2A" w:rsidRPr="00EB73CC" w:rsidRDefault="009B3F2A" w:rsidP="002F39DC">
      <w:pPr>
        <w:tabs>
          <w:tab w:val="left" w:pos="0"/>
        </w:tabs>
        <w:autoSpaceDE w:val="0"/>
        <w:autoSpaceDN w:val="0"/>
        <w:adjustRightInd w:val="0"/>
        <w:jc w:val="both"/>
        <w:rPr>
          <w:sz w:val="22"/>
          <w:szCs w:val="22"/>
        </w:rPr>
      </w:pPr>
    </w:p>
    <w:p w14:paraId="66CDBC59"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 xml:space="preserve">L’impact sur la </w:t>
      </w:r>
      <w:r w:rsidRPr="00EB73CC">
        <w:rPr>
          <w:b/>
          <w:bCs/>
          <w:sz w:val="22"/>
          <w:szCs w:val="22"/>
        </w:rPr>
        <w:t>sécurité alimentaire</w:t>
      </w:r>
      <w:r w:rsidRPr="00EB73CC">
        <w:rPr>
          <w:sz w:val="22"/>
          <w:szCs w:val="22"/>
        </w:rPr>
        <w:t xml:space="preserve"> et économique des ménages peut être appréhendé à travers les estimation</w:t>
      </w:r>
      <w:r>
        <w:rPr>
          <w:sz w:val="22"/>
          <w:szCs w:val="22"/>
        </w:rPr>
        <w:t>s</w:t>
      </w:r>
      <w:r w:rsidRPr="00EB73CC">
        <w:rPr>
          <w:sz w:val="22"/>
          <w:szCs w:val="22"/>
        </w:rPr>
        <w:t xml:space="preserve"> des dépenses des ménages</w:t>
      </w:r>
      <w:r>
        <w:rPr>
          <w:sz w:val="22"/>
          <w:szCs w:val="22"/>
        </w:rPr>
        <w:t xml:space="preserve"> et les jugements des interviewés. La </w:t>
      </w:r>
      <w:r w:rsidRPr="00EB73CC">
        <w:rPr>
          <w:sz w:val="22"/>
          <w:szCs w:val="22"/>
        </w:rPr>
        <w:t xml:space="preserve">comparaison de la situation d’avant et après </w:t>
      </w:r>
      <w:r>
        <w:rPr>
          <w:sz w:val="22"/>
          <w:szCs w:val="22"/>
        </w:rPr>
        <w:t xml:space="preserve">le projet révèle qu’une très forte majorité des ménages servis par le projet a déclaré une amélioration de la situation alimentaire familiale, tandis que, dans l’échantillon témoin, le niveau de consommation ne semblerait pas avoir beaucoup amélioré durant les cinq dernières années. </w:t>
      </w:r>
      <w:r w:rsidRPr="00EB73CC">
        <w:rPr>
          <w:sz w:val="22"/>
          <w:szCs w:val="22"/>
        </w:rPr>
        <w:t>En outre, selon les entretiens</w:t>
      </w:r>
      <w:r>
        <w:rPr>
          <w:sz w:val="22"/>
          <w:szCs w:val="22"/>
        </w:rPr>
        <w:t xml:space="preserve"> qualitatifs </w:t>
      </w:r>
      <w:r w:rsidRPr="00EB73CC">
        <w:rPr>
          <w:sz w:val="22"/>
          <w:szCs w:val="22"/>
        </w:rPr>
        <w:t xml:space="preserve">menés avec les femmes bénéficiaires, le projet aurait engendré une nette amélioration du niveau nutritionnel de leurs familles par une plus grande disponibilité de produits propres à l’autoconsommation (viandes, œufs et légumes). </w:t>
      </w:r>
    </w:p>
    <w:p w14:paraId="7DBF8875" w14:textId="77777777" w:rsidR="009B3F2A" w:rsidRPr="00EB73CC" w:rsidRDefault="009B3F2A" w:rsidP="002F39DC">
      <w:pPr>
        <w:tabs>
          <w:tab w:val="left" w:pos="0"/>
        </w:tabs>
        <w:autoSpaceDE w:val="0"/>
        <w:autoSpaceDN w:val="0"/>
        <w:adjustRightInd w:val="0"/>
        <w:jc w:val="both"/>
        <w:rPr>
          <w:sz w:val="22"/>
          <w:szCs w:val="22"/>
        </w:rPr>
      </w:pPr>
    </w:p>
    <w:p w14:paraId="37E2E073"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Bien que nous ne disposons pas d’études techniques précises d’</w:t>
      </w:r>
      <w:r w:rsidRPr="00EB73CC">
        <w:rPr>
          <w:b/>
          <w:bCs/>
          <w:sz w:val="22"/>
          <w:szCs w:val="22"/>
        </w:rPr>
        <w:t>impact environnemental</w:t>
      </w:r>
      <w:r w:rsidRPr="00EB73CC">
        <w:rPr>
          <w:sz w:val="22"/>
          <w:szCs w:val="22"/>
        </w:rPr>
        <w:t>, certaines actions du projet ont des impacts perceptibles, comme par exemple: la protection des terres agricoles contre les crues dans des zones où le facteur limitant est le sol, la réduction des charges solides des cours d’eau et la réduction de l’envasement des barrage</w:t>
      </w:r>
      <w:r>
        <w:rPr>
          <w:sz w:val="22"/>
          <w:szCs w:val="22"/>
        </w:rPr>
        <w:t>s</w:t>
      </w:r>
      <w:r w:rsidRPr="00EB73CC">
        <w:rPr>
          <w:sz w:val="22"/>
          <w:szCs w:val="22"/>
        </w:rPr>
        <w:t>, la protection d’un précieux patrimoine paysager, technique et culturel (vallées, oasis, khettaras). Les données de l’enquête suggèrent des résultats un peu mitigés pour les parcours et une réduction de la fertilité du sol moins prononcée pour les usagers du projet, même si la majorité des enquêtés trouvent que la fertilité du sol continue à baisser.</w:t>
      </w:r>
    </w:p>
    <w:p w14:paraId="15C95DA4" w14:textId="77777777" w:rsidR="009B3F2A" w:rsidRPr="00EB73CC" w:rsidRDefault="009B3F2A" w:rsidP="002F39DC">
      <w:pPr>
        <w:tabs>
          <w:tab w:val="left" w:pos="0"/>
        </w:tabs>
        <w:autoSpaceDE w:val="0"/>
        <w:autoSpaceDN w:val="0"/>
        <w:adjustRightInd w:val="0"/>
        <w:jc w:val="both"/>
        <w:rPr>
          <w:sz w:val="22"/>
          <w:szCs w:val="22"/>
        </w:rPr>
      </w:pPr>
    </w:p>
    <w:p w14:paraId="691A2974"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b/>
          <w:bCs/>
          <w:sz w:val="22"/>
          <w:szCs w:val="22"/>
        </w:rPr>
        <w:t>Impact sur les institutions</w:t>
      </w:r>
      <w:r>
        <w:rPr>
          <w:b/>
          <w:bCs/>
          <w:sz w:val="22"/>
          <w:szCs w:val="22"/>
        </w:rPr>
        <w:t xml:space="preserve">. </w:t>
      </w:r>
      <w:r w:rsidRPr="00EB73CC">
        <w:rPr>
          <w:sz w:val="22"/>
          <w:szCs w:val="22"/>
        </w:rPr>
        <w:t>Au niveau des deux offices, le projet a eu un impact certain sur la capacité d’agir des cadres par l’amélioration de la mobilité, de la compétence et des moyens techniques. Des approches et des méthodes de travail ont été conceptualisées, formalisées et améliorées notamment au niveau de la vulgarisation agricole, de l’aménagement des parcours et de l’organisation des agriculteurs et des éleveurs</w:t>
      </w:r>
      <w:r>
        <w:rPr>
          <w:sz w:val="22"/>
          <w:szCs w:val="22"/>
        </w:rPr>
        <w:t xml:space="preserve">. </w:t>
      </w:r>
      <w:r w:rsidRPr="00EB73CC">
        <w:rPr>
          <w:sz w:val="22"/>
          <w:szCs w:val="22"/>
        </w:rPr>
        <w:t xml:space="preserve">Le projet, en renforçant le Service animation féminine (SAF) à l’ORMVA du Tafilalet et en créant le SAF à l’ORMVA d’Ouarzazate, a incontestablement permis de dynamiser la stratégie préexistante en vue de développer une vulgarisation au profit des femmes. En outre, les actions d’alphabétisation et de développement des activités génératrices de revenu au profit des femmes ont sensiblement amélioré les conditions économiques et sociales des femmes dans la zone du projet. </w:t>
      </w:r>
    </w:p>
    <w:p w14:paraId="2BB52EEB" w14:textId="77777777" w:rsidR="009B3F2A" w:rsidRPr="00EB73CC" w:rsidRDefault="009B3F2A" w:rsidP="002F39DC">
      <w:pPr>
        <w:tabs>
          <w:tab w:val="left" w:pos="0"/>
        </w:tabs>
        <w:autoSpaceDE w:val="0"/>
        <w:autoSpaceDN w:val="0"/>
        <w:adjustRightInd w:val="0"/>
        <w:jc w:val="both"/>
        <w:rPr>
          <w:sz w:val="22"/>
          <w:szCs w:val="22"/>
        </w:rPr>
      </w:pPr>
    </w:p>
    <w:p w14:paraId="60D5B6CD"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Le PDRT /</w:t>
      </w:r>
      <w:r>
        <w:rPr>
          <w:sz w:val="22"/>
          <w:szCs w:val="22"/>
        </w:rPr>
        <w:t xml:space="preserve"> </w:t>
      </w:r>
      <w:r w:rsidRPr="00EB73CC">
        <w:rPr>
          <w:sz w:val="22"/>
          <w:szCs w:val="22"/>
        </w:rPr>
        <w:t xml:space="preserve">Dadès constitue un début de changement d’une pratique encore généralisée où la conception et l’exécution relèvent uniquement des compétences de l’ingénieur en reléguant l’avis du bénéficiaire au second plan. En effet, </w:t>
      </w:r>
      <w:r w:rsidRPr="00EB73CC">
        <w:rPr>
          <w:sz w:val="22"/>
          <w:szCs w:val="22"/>
          <w:u w:val="single"/>
        </w:rPr>
        <w:t>les AUEA commencent à prendre part à la validation</w:t>
      </w:r>
      <w:r w:rsidRPr="00EB73CC">
        <w:rPr>
          <w:sz w:val="22"/>
          <w:szCs w:val="22"/>
        </w:rPr>
        <w:t xml:space="preserve"> de la conception des actions qui les concernent ainsi qu’au suivi des réalisations. Cette participation à la base a permis, dans certains cas, d’apporter des modifications aux ouvrages en les adaptant à leurs besoins et priorités.</w:t>
      </w:r>
    </w:p>
    <w:p w14:paraId="01D2B09E" w14:textId="77777777" w:rsidR="009B3F2A" w:rsidRPr="00EB73CC" w:rsidRDefault="009B3F2A" w:rsidP="002F39DC">
      <w:pPr>
        <w:tabs>
          <w:tab w:val="left" w:pos="0"/>
        </w:tabs>
        <w:autoSpaceDE w:val="0"/>
        <w:autoSpaceDN w:val="0"/>
        <w:adjustRightInd w:val="0"/>
        <w:jc w:val="both"/>
        <w:rPr>
          <w:sz w:val="22"/>
          <w:szCs w:val="22"/>
        </w:rPr>
      </w:pPr>
    </w:p>
    <w:p w14:paraId="0ACE3E38" w14:textId="77777777" w:rsidR="009B3F2A" w:rsidRDefault="009B3F2A" w:rsidP="007A5DBD">
      <w:pPr>
        <w:numPr>
          <w:ilvl w:val="0"/>
          <w:numId w:val="40"/>
        </w:numPr>
        <w:tabs>
          <w:tab w:val="left" w:pos="0"/>
        </w:tabs>
        <w:autoSpaceDE w:val="0"/>
        <w:autoSpaceDN w:val="0"/>
        <w:adjustRightInd w:val="0"/>
        <w:ind w:left="0" w:firstLine="0"/>
        <w:jc w:val="both"/>
        <w:rPr>
          <w:sz w:val="22"/>
          <w:szCs w:val="22"/>
        </w:rPr>
      </w:pPr>
      <w:r>
        <w:rPr>
          <w:b/>
          <w:bCs/>
          <w:sz w:val="22"/>
          <w:szCs w:val="22"/>
        </w:rPr>
        <w:t>G</w:t>
      </w:r>
      <w:r w:rsidRPr="00EB73CC">
        <w:rPr>
          <w:b/>
          <w:bCs/>
          <w:sz w:val="22"/>
          <w:szCs w:val="22"/>
        </w:rPr>
        <w:t>enre</w:t>
      </w:r>
      <w:r>
        <w:rPr>
          <w:b/>
          <w:bCs/>
          <w:sz w:val="22"/>
          <w:szCs w:val="22"/>
        </w:rPr>
        <w:t xml:space="preserve">. </w:t>
      </w:r>
      <w:r w:rsidRPr="00EB73CC">
        <w:rPr>
          <w:sz w:val="22"/>
          <w:szCs w:val="22"/>
        </w:rPr>
        <w:t>L’ouverture des femmes rurales de la zone du projet sur leur environnement social et économique n’en est qu’à ses débuts, et ne concerne encore que les quelques responsables des coopératives d’élevage ou les femmes intégrées dans les bureaux des associations locales (contact avec les banques, avec le SVOP pour une demande directe de l’information, etc.) D’ailleurs, certaines coopératives ou associations pour la promotion des femmes continuent à être dirigées quasiment par des hommes (cas de l’Association Ferkla pour le développement du travail féminin)</w:t>
      </w:r>
      <w:r>
        <w:rPr>
          <w:sz w:val="22"/>
          <w:szCs w:val="22"/>
        </w:rPr>
        <w:t>;</w:t>
      </w:r>
      <w:r w:rsidRPr="00EB73CC">
        <w:rPr>
          <w:sz w:val="22"/>
          <w:szCs w:val="22"/>
        </w:rPr>
        <w:t xml:space="preserve"> ces hommes semblent justifier la création des organisations féminines par la baisse de l’activité des femmes dans les exploitations, à la suite de plusieurs années de sécheresse, et au chômage des quelques diplômées des villages. </w:t>
      </w:r>
    </w:p>
    <w:p w14:paraId="2535B341" w14:textId="77777777" w:rsidR="009B3F2A" w:rsidRDefault="009B3F2A" w:rsidP="005C5CE7">
      <w:pPr>
        <w:tabs>
          <w:tab w:val="left" w:pos="0"/>
        </w:tabs>
        <w:autoSpaceDE w:val="0"/>
        <w:autoSpaceDN w:val="0"/>
        <w:adjustRightInd w:val="0"/>
        <w:jc w:val="both"/>
        <w:rPr>
          <w:sz w:val="22"/>
          <w:szCs w:val="22"/>
        </w:rPr>
      </w:pPr>
    </w:p>
    <w:p w14:paraId="182A84F8" w14:textId="77777777" w:rsidR="009B3F2A"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 xml:space="preserve">La </w:t>
      </w:r>
      <w:r w:rsidRPr="00EB73CC">
        <w:rPr>
          <w:b/>
          <w:bCs/>
          <w:sz w:val="22"/>
          <w:szCs w:val="22"/>
        </w:rPr>
        <w:t>durabilité</w:t>
      </w:r>
      <w:r w:rsidRPr="00EB73CC">
        <w:rPr>
          <w:sz w:val="22"/>
          <w:szCs w:val="22"/>
        </w:rPr>
        <w:t xml:space="preserve"> des impacts dégagés plus haut reste fonction de l’évolution future de l’environnement socio-économique et sociopolitique (croissance économique, renforcement du processus démocratique, choix et stratégies de développement), des capacités d’actions et d’adaptations des acteurs locaux ainsi que des actions de consolidations à mettre en place par l’administration</w:t>
      </w:r>
      <w:r>
        <w:rPr>
          <w:sz w:val="22"/>
          <w:szCs w:val="22"/>
        </w:rPr>
        <w:t xml:space="preserve">. </w:t>
      </w:r>
      <w:r w:rsidRPr="00EB73CC">
        <w:rPr>
          <w:sz w:val="22"/>
          <w:szCs w:val="22"/>
        </w:rPr>
        <w:t xml:space="preserve">Parmi les </w:t>
      </w:r>
      <w:r w:rsidRPr="00EB73CC">
        <w:rPr>
          <w:sz w:val="22"/>
          <w:szCs w:val="22"/>
          <w:u w:val="single"/>
        </w:rPr>
        <w:t>indices de durabilité</w:t>
      </w:r>
      <w:r w:rsidRPr="00EB73CC">
        <w:rPr>
          <w:sz w:val="22"/>
          <w:szCs w:val="22"/>
        </w:rPr>
        <w:t xml:space="preserve"> on peut inclure l’approche partenariale développée par les deux offices avec les associations et coopératives, qui est de nature à améliorer la durabilité des réalisations du projet et leur prise en charge par des acteurs locaux directement intéressés et le bilan financier positif pour toutes les associations d’usagers de l’eau (agricole et potable) visitées (mais les dépenses n’incluent que rarement l’amortissement du matériel qui reste la propriété de l’Office)</w:t>
      </w:r>
      <w:r>
        <w:rPr>
          <w:sz w:val="22"/>
          <w:szCs w:val="22"/>
        </w:rPr>
        <w:t xml:space="preserve">. </w:t>
      </w:r>
      <w:r w:rsidRPr="00EB73CC">
        <w:rPr>
          <w:sz w:val="22"/>
          <w:szCs w:val="22"/>
        </w:rPr>
        <w:t xml:space="preserve">Les </w:t>
      </w:r>
      <w:r w:rsidRPr="00EB73CC">
        <w:rPr>
          <w:sz w:val="22"/>
          <w:szCs w:val="22"/>
          <w:u w:val="single"/>
        </w:rPr>
        <w:t>facteurs de risque</w:t>
      </w:r>
      <w:r w:rsidRPr="00EB73CC">
        <w:rPr>
          <w:sz w:val="22"/>
          <w:szCs w:val="22"/>
        </w:rPr>
        <w:t xml:space="preserve"> comprennent</w:t>
      </w:r>
      <w:r>
        <w:rPr>
          <w:sz w:val="22"/>
          <w:szCs w:val="22"/>
        </w:rPr>
        <w:t>:</w:t>
      </w:r>
      <w:r w:rsidRPr="00EB73CC">
        <w:rPr>
          <w:sz w:val="22"/>
          <w:szCs w:val="22"/>
        </w:rPr>
        <w:t> i) la fragilité des coopératives pastorales encore largement tributaires de l’appui technique, financier, matériel et humain de l’administration</w:t>
      </w:r>
      <w:r>
        <w:rPr>
          <w:sz w:val="22"/>
          <w:szCs w:val="22"/>
        </w:rPr>
        <w:t>;</w:t>
      </w:r>
      <w:r w:rsidRPr="00EB73CC">
        <w:rPr>
          <w:sz w:val="22"/>
          <w:szCs w:val="22"/>
        </w:rPr>
        <w:t xml:space="preserve"> ii) les limites des coopératives, associations initiées par les offices dans le cadre du PDRT: il s’agit souvent de petites entreprises artisanales qui sont de plus en plus confronté</w:t>
      </w:r>
      <w:r>
        <w:rPr>
          <w:sz w:val="22"/>
          <w:szCs w:val="22"/>
        </w:rPr>
        <w:t>es</w:t>
      </w:r>
      <w:r w:rsidRPr="00EB73CC">
        <w:rPr>
          <w:sz w:val="22"/>
          <w:szCs w:val="22"/>
        </w:rPr>
        <w:t xml:space="preserve"> à la concurrence et la réalité du marché et souffrent de nombreuses difficultés et contraintes; iii) les méthodes de vulgarisation rapprochée pratiquées par les offices dans le cadre du PDRT nécessitent d’importants moyens humains et matériels qui risquent de faire défaut à la fin du projet et avec le départ des techniciens expérimentés dans le cadre du nouveau programme de «départ volontaire» des fonctionnaires</w:t>
      </w:r>
      <w:r>
        <w:rPr>
          <w:sz w:val="22"/>
          <w:szCs w:val="22"/>
        </w:rPr>
        <w:t>.</w:t>
      </w:r>
    </w:p>
    <w:p w14:paraId="323BE9CF" w14:textId="77777777" w:rsidR="009B3F2A" w:rsidRPr="00EB73CC" w:rsidRDefault="009B3F2A" w:rsidP="005C5CE7">
      <w:pPr>
        <w:tabs>
          <w:tab w:val="left" w:pos="0"/>
        </w:tabs>
        <w:autoSpaceDE w:val="0"/>
        <w:autoSpaceDN w:val="0"/>
        <w:adjustRightInd w:val="0"/>
        <w:jc w:val="both"/>
        <w:rPr>
          <w:sz w:val="22"/>
          <w:szCs w:val="22"/>
        </w:rPr>
      </w:pPr>
    </w:p>
    <w:p w14:paraId="3F8585E0"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b/>
          <w:bCs/>
          <w:sz w:val="22"/>
          <w:szCs w:val="22"/>
        </w:rPr>
        <w:t>Innovation et replicabilité</w:t>
      </w:r>
      <w:r>
        <w:rPr>
          <w:b/>
          <w:bCs/>
          <w:sz w:val="22"/>
          <w:szCs w:val="22"/>
        </w:rPr>
        <w:t xml:space="preserve">. </w:t>
      </w:r>
      <w:r w:rsidRPr="00EB73CC">
        <w:rPr>
          <w:sz w:val="22"/>
          <w:szCs w:val="22"/>
        </w:rPr>
        <w:t>Le concept de développement participatif de l’infrastructure d’irrigation devait être l’innovation marquante sur le plan procédural</w:t>
      </w:r>
      <w:r>
        <w:rPr>
          <w:sz w:val="22"/>
          <w:szCs w:val="22"/>
        </w:rPr>
        <w:t xml:space="preserve">. </w:t>
      </w:r>
      <w:r w:rsidRPr="00EB73CC">
        <w:rPr>
          <w:sz w:val="22"/>
          <w:szCs w:val="22"/>
        </w:rPr>
        <w:t>Force est de constater que, dans la majorité des cas</w:t>
      </w:r>
      <w:r>
        <w:rPr>
          <w:sz w:val="22"/>
          <w:szCs w:val="22"/>
        </w:rPr>
        <w:t>,</w:t>
      </w:r>
      <w:r w:rsidRPr="00EB73CC">
        <w:rPr>
          <w:sz w:val="22"/>
          <w:szCs w:val="22"/>
        </w:rPr>
        <w:t xml:space="preserve"> la notion de participation est restée limitée à son sens étroit de participation financière et à l’entretien (la formulation du projet se limitait à ces aspects). Toutefois, dans la zone du Dadès on a assisté au début d’un phénomène nouveau</w:t>
      </w:r>
      <w:r>
        <w:rPr>
          <w:sz w:val="22"/>
          <w:szCs w:val="22"/>
        </w:rPr>
        <w:t xml:space="preserve">. </w:t>
      </w:r>
      <w:r w:rsidRPr="00EB73CC">
        <w:rPr>
          <w:sz w:val="22"/>
          <w:szCs w:val="22"/>
        </w:rPr>
        <w:t>Les AUEA ont commencé à prendre part à la validation de la conception des actions qui les concernent ainsi qu’au suivi des réalisations</w:t>
      </w:r>
      <w:r>
        <w:rPr>
          <w:sz w:val="22"/>
          <w:szCs w:val="22"/>
        </w:rPr>
        <w:t xml:space="preserve">. </w:t>
      </w:r>
      <w:r w:rsidRPr="00EB73CC">
        <w:rPr>
          <w:sz w:val="22"/>
          <w:szCs w:val="22"/>
        </w:rPr>
        <w:t>Les résultats encourageant</w:t>
      </w:r>
      <w:r>
        <w:rPr>
          <w:sz w:val="22"/>
          <w:szCs w:val="22"/>
        </w:rPr>
        <w:t>s</w:t>
      </w:r>
      <w:r w:rsidRPr="00EB73CC">
        <w:rPr>
          <w:sz w:val="22"/>
          <w:szCs w:val="22"/>
        </w:rPr>
        <w:t xml:space="preserve"> enregistrés en matière de partenariat Office/AUEA dans le cadre du PDRT ont amené la Direction des </w:t>
      </w:r>
      <w:r>
        <w:rPr>
          <w:sz w:val="22"/>
          <w:szCs w:val="22"/>
        </w:rPr>
        <w:t>a</w:t>
      </w:r>
      <w:r w:rsidRPr="00EB73CC">
        <w:rPr>
          <w:sz w:val="22"/>
          <w:szCs w:val="22"/>
        </w:rPr>
        <w:t xml:space="preserve">ménagements </w:t>
      </w:r>
      <w:r>
        <w:rPr>
          <w:sz w:val="22"/>
          <w:szCs w:val="22"/>
        </w:rPr>
        <w:t>h</w:t>
      </w:r>
      <w:r w:rsidRPr="00EB73CC">
        <w:rPr>
          <w:sz w:val="22"/>
          <w:szCs w:val="22"/>
        </w:rPr>
        <w:t>ydro-agricoles (MADRPM) à choisir Ouarzazate pour l’organisation d’un séminaire national sur l’approche participative en irrigation (2004).</w:t>
      </w:r>
      <w:r>
        <w:rPr>
          <w:sz w:val="22"/>
          <w:szCs w:val="22"/>
        </w:rPr>
        <w:t xml:space="preserve"> </w:t>
      </w:r>
      <w:r w:rsidRPr="00EB73CC">
        <w:rPr>
          <w:sz w:val="22"/>
          <w:szCs w:val="22"/>
        </w:rPr>
        <w:t>Dans l’exécution de la composante eau potable, l’ORMVA d’Ouarzazate a opté pour un mode d’alimentation par branchement individuel alors que la vision des années 90 (et la formulation originale du projet) se limitait à l’alimentation par borne fontaine. C’est grâce au projet PDRT et son action sur 29 douars avec une généralisation de l’accès à tous les ménages (même les plus pauvres) que l’option du branchement individuel a été définitivement retenue au niveau de la Province. Le branchement individuel constitue un véritable changement à l’intérieur des maisons et au niveau du comportement des femmes au foyer (gagne d</w:t>
      </w:r>
      <w:r>
        <w:rPr>
          <w:sz w:val="22"/>
          <w:szCs w:val="22"/>
        </w:rPr>
        <w:t>u</w:t>
      </w:r>
      <w:r w:rsidRPr="00EB73CC">
        <w:rPr>
          <w:sz w:val="22"/>
          <w:szCs w:val="22"/>
        </w:rPr>
        <w:t xml:space="preserve"> temps). </w:t>
      </w:r>
    </w:p>
    <w:p w14:paraId="006DB224" w14:textId="77777777" w:rsidR="009B3F2A" w:rsidRPr="00EB73CC" w:rsidRDefault="009B3F2A" w:rsidP="002F39DC">
      <w:pPr>
        <w:tabs>
          <w:tab w:val="left" w:pos="0"/>
        </w:tabs>
        <w:autoSpaceDE w:val="0"/>
        <w:autoSpaceDN w:val="0"/>
        <w:adjustRightInd w:val="0"/>
        <w:jc w:val="both"/>
        <w:rPr>
          <w:sz w:val="22"/>
          <w:szCs w:val="22"/>
        </w:rPr>
      </w:pPr>
    </w:p>
    <w:p w14:paraId="0B57BD16"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b/>
          <w:bCs/>
          <w:sz w:val="22"/>
          <w:szCs w:val="22"/>
        </w:rPr>
        <w:t>Appréciation globale de l’impact</w:t>
      </w:r>
      <w:r>
        <w:rPr>
          <w:b/>
          <w:bCs/>
          <w:sz w:val="22"/>
          <w:szCs w:val="22"/>
        </w:rPr>
        <w:t xml:space="preserve">. </w:t>
      </w:r>
      <w:r w:rsidRPr="00EB73CC">
        <w:rPr>
          <w:sz w:val="22"/>
          <w:szCs w:val="22"/>
        </w:rPr>
        <w:t>En dépit d’une formulation compliquée et d’un nombre peut-être trop élevé de composantes et d’une zone d’intervention trop vaste, une bonne partie des objectifs du projet a été atteinte notamment sur le plan des réalisations physiques. Des innovations notamment en terme</w:t>
      </w:r>
      <w:r>
        <w:rPr>
          <w:sz w:val="22"/>
          <w:szCs w:val="22"/>
        </w:rPr>
        <w:t>s</w:t>
      </w:r>
      <w:r w:rsidRPr="00EB73CC">
        <w:rPr>
          <w:sz w:val="22"/>
          <w:szCs w:val="22"/>
        </w:rPr>
        <w:t xml:space="preserve"> d’approches et de méthodes d’intervention ont été introduites par les offices au niveau des deux zones d’actions du projet. De leur côté, les bénéficiaires ont contribué directement à la réussite de nombreuses actions réalisées dans le cadre des différentes composantes du projet</w:t>
      </w:r>
      <w:r>
        <w:rPr>
          <w:sz w:val="22"/>
          <w:szCs w:val="22"/>
        </w:rPr>
        <w:t xml:space="preserve">. </w:t>
      </w:r>
      <w:r w:rsidRPr="00EB73CC">
        <w:rPr>
          <w:sz w:val="22"/>
          <w:szCs w:val="22"/>
        </w:rPr>
        <w:t>Néanmoins, les acquis restent très fragiles au niveau de toutes les composantes. Le désengagement rapide des agences publiques et l’absence d’une vision stratégique, pour un développement intégré et durable dans ces régions défavorisées, constituent un risque majeur pour la durabilité des actions et des initiatives innovantes engagées par le PDRT dans le Dadès et le Tafilalet.</w:t>
      </w:r>
    </w:p>
    <w:p w14:paraId="3FFDBCB3" w14:textId="77777777" w:rsidR="009B3F2A" w:rsidRPr="00EB73CC" w:rsidRDefault="009B3F2A" w:rsidP="002F39DC">
      <w:pPr>
        <w:tabs>
          <w:tab w:val="left" w:pos="0"/>
        </w:tabs>
        <w:autoSpaceDE w:val="0"/>
        <w:autoSpaceDN w:val="0"/>
        <w:adjustRightInd w:val="0"/>
        <w:jc w:val="both"/>
        <w:rPr>
          <w:sz w:val="22"/>
          <w:szCs w:val="22"/>
        </w:rPr>
      </w:pPr>
    </w:p>
    <w:p w14:paraId="043CFDDA" w14:textId="77777777" w:rsidR="009B3F2A" w:rsidRPr="00EB73CC" w:rsidRDefault="009B3F2A" w:rsidP="002F39DC">
      <w:pPr>
        <w:keepNext/>
        <w:keepLines/>
        <w:autoSpaceDE w:val="0"/>
        <w:autoSpaceDN w:val="0"/>
        <w:adjustRightInd w:val="0"/>
        <w:jc w:val="center"/>
        <w:rPr>
          <w:b/>
          <w:bCs/>
          <w:sz w:val="22"/>
          <w:szCs w:val="22"/>
        </w:rPr>
      </w:pPr>
      <w:r w:rsidRPr="00EB73CC">
        <w:rPr>
          <w:b/>
          <w:bCs/>
          <w:sz w:val="22"/>
          <w:szCs w:val="22"/>
        </w:rPr>
        <w:t>VI. PERFORMANCE DES PARTENAIRES</w:t>
      </w:r>
    </w:p>
    <w:p w14:paraId="32E355AF" w14:textId="77777777" w:rsidR="009B3F2A" w:rsidRPr="00EB73CC" w:rsidRDefault="009B3F2A" w:rsidP="002F39DC">
      <w:pPr>
        <w:tabs>
          <w:tab w:val="left" w:pos="0"/>
        </w:tabs>
        <w:autoSpaceDE w:val="0"/>
        <w:autoSpaceDN w:val="0"/>
        <w:adjustRightInd w:val="0"/>
        <w:jc w:val="both"/>
        <w:rPr>
          <w:sz w:val="22"/>
          <w:szCs w:val="22"/>
        </w:rPr>
      </w:pPr>
    </w:p>
    <w:p w14:paraId="565AEAF9"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 xml:space="preserve">Concernant le </w:t>
      </w:r>
      <w:r w:rsidRPr="00EB73CC">
        <w:rPr>
          <w:b/>
          <w:bCs/>
          <w:sz w:val="22"/>
          <w:szCs w:val="22"/>
        </w:rPr>
        <w:t>FIDA</w:t>
      </w:r>
      <w:r w:rsidRPr="00EB73CC">
        <w:rPr>
          <w:sz w:val="22"/>
          <w:szCs w:val="22"/>
        </w:rPr>
        <w:t>, la formulation du projet s’intègre bien dans son ensemble dans les orientations et les préoccupations de développement de sa zone d’action. Toutefois, des imprécisions et faiblesses existent au niveau de la définition du groupe cible</w:t>
      </w:r>
      <w:r>
        <w:rPr>
          <w:sz w:val="22"/>
          <w:szCs w:val="22"/>
        </w:rPr>
        <w:t xml:space="preserve"> et </w:t>
      </w:r>
      <w:r w:rsidRPr="00EB73CC">
        <w:rPr>
          <w:sz w:val="22"/>
          <w:szCs w:val="22"/>
        </w:rPr>
        <w:t> le projet semble souffrir de l’absence d’une certaine intégration spatiale des composantes; ceci est d</w:t>
      </w:r>
      <w:r>
        <w:rPr>
          <w:sz w:val="22"/>
          <w:szCs w:val="22"/>
        </w:rPr>
        <w:t>û</w:t>
      </w:r>
      <w:r w:rsidRPr="00EB73CC">
        <w:rPr>
          <w:sz w:val="22"/>
          <w:szCs w:val="22"/>
        </w:rPr>
        <w:t xml:space="preserve"> au grand nombre des composantes</w:t>
      </w:r>
      <w:r>
        <w:rPr>
          <w:sz w:val="22"/>
          <w:szCs w:val="22"/>
        </w:rPr>
        <w:t xml:space="preserve">. </w:t>
      </w:r>
      <w:r w:rsidRPr="00EB73CC">
        <w:rPr>
          <w:sz w:val="22"/>
          <w:szCs w:val="22"/>
        </w:rPr>
        <w:t>Durant l’exécution, le FIDA a réalisé des missions de suivi et d’appui pour pallier l’insuffisance de la supervision technique et méthodologique du FADES. Ces missions ont été de bonne qualité du point de vue analytique et ont permis une accélération des activités et une amélioration</w:t>
      </w:r>
      <w:r>
        <w:rPr>
          <w:sz w:val="22"/>
          <w:szCs w:val="22"/>
        </w:rPr>
        <w:t xml:space="preserve"> de la mise en œuvre du projet.</w:t>
      </w:r>
    </w:p>
    <w:p w14:paraId="78F52879" w14:textId="77777777" w:rsidR="009B3F2A" w:rsidRPr="00EB73CC" w:rsidRDefault="009B3F2A" w:rsidP="002F39DC">
      <w:pPr>
        <w:tabs>
          <w:tab w:val="left" w:pos="0"/>
        </w:tabs>
        <w:autoSpaceDE w:val="0"/>
        <w:autoSpaceDN w:val="0"/>
        <w:adjustRightInd w:val="0"/>
        <w:jc w:val="both"/>
        <w:rPr>
          <w:sz w:val="22"/>
          <w:szCs w:val="22"/>
        </w:rPr>
      </w:pPr>
    </w:p>
    <w:p w14:paraId="701E97E0"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 xml:space="preserve">Concernant le </w:t>
      </w:r>
      <w:r w:rsidRPr="00EB73CC">
        <w:rPr>
          <w:b/>
          <w:bCs/>
          <w:sz w:val="22"/>
          <w:szCs w:val="22"/>
        </w:rPr>
        <w:t>FADES</w:t>
      </w:r>
      <w:r w:rsidRPr="00EB73CC">
        <w:rPr>
          <w:sz w:val="22"/>
          <w:szCs w:val="22"/>
        </w:rPr>
        <w:t xml:space="preserve"> (institution coopérante), même si le nombre de missions de supervision est assez réduit, </w:t>
      </w:r>
      <w:r>
        <w:rPr>
          <w:sz w:val="22"/>
          <w:szCs w:val="22"/>
        </w:rPr>
        <w:t xml:space="preserve">selon les offices, </w:t>
      </w:r>
      <w:r w:rsidRPr="00EB73CC">
        <w:rPr>
          <w:sz w:val="22"/>
          <w:szCs w:val="22"/>
        </w:rPr>
        <w:t xml:space="preserve">la réactivité du FADES </w:t>
      </w:r>
      <w:r>
        <w:rPr>
          <w:sz w:val="22"/>
          <w:szCs w:val="22"/>
        </w:rPr>
        <w:t xml:space="preserve">aurait permis </w:t>
      </w:r>
      <w:r w:rsidRPr="00EB73CC">
        <w:rPr>
          <w:sz w:val="22"/>
          <w:szCs w:val="22"/>
        </w:rPr>
        <w:t xml:space="preserve">la résolution rapide des problèmes de gestion financière. </w:t>
      </w:r>
      <w:r>
        <w:rPr>
          <w:sz w:val="22"/>
          <w:szCs w:val="22"/>
        </w:rPr>
        <w:t xml:space="preserve">Dans quelques cas, toutefois, l’autorisation à des </w:t>
      </w:r>
      <w:r w:rsidRPr="00EB73CC">
        <w:rPr>
          <w:sz w:val="22"/>
          <w:szCs w:val="22"/>
        </w:rPr>
        <w:t xml:space="preserve">dépassements budgétaires </w:t>
      </w:r>
      <w:r>
        <w:rPr>
          <w:sz w:val="22"/>
          <w:szCs w:val="22"/>
        </w:rPr>
        <w:t xml:space="preserve">a nécessité des vérifications et corrections au FIDA. </w:t>
      </w:r>
      <w:r w:rsidRPr="00EB73CC">
        <w:rPr>
          <w:sz w:val="22"/>
          <w:szCs w:val="22"/>
        </w:rPr>
        <w:t>Par ailleurs, la supervision du projet par le FADES s’est limitée aux réalisations physiques et financières, ce qui est insuffisant pour accompagner un projet aussi important; en effet, le manque d’apport en terme</w:t>
      </w:r>
      <w:r>
        <w:rPr>
          <w:sz w:val="22"/>
          <w:szCs w:val="22"/>
        </w:rPr>
        <w:t>s</w:t>
      </w:r>
      <w:r w:rsidRPr="00EB73CC">
        <w:rPr>
          <w:sz w:val="22"/>
          <w:szCs w:val="22"/>
        </w:rPr>
        <w:t xml:space="preserve"> d’approches et de méthodes d’intervention n’a pas toujours permis de lier les programmes physiques</w:t>
      </w:r>
      <w:r>
        <w:rPr>
          <w:sz w:val="22"/>
          <w:szCs w:val="22"/>
        </w:rPr>
        <w:t xml:space="preserve"> </w:t>
      </w:r>
      <w:r w:rsidRPr="00EB73CC">
        <w:rPr>
          <w:sz w:val="22"/>
          <w:szCs w:val="22"/>
        </w:rPr>
        <w:t>aux objectifs de développement intégré (temporel et spatial).</w:t>
      </w:r>
    </w:p>
    <w:p w14:paraId="60B55832" w14:textId="77777777" w:rsidR="009B3F2A" w:rsidRPr="00EB73CC" w:rsidRDefault="009B3F2A" w:rsidP="002F39DC">
      <w:pPr>
        <w:tabs>
          <w:tab w:val="left" w:pos="0"/>
        </w:tabs>
        <w:autoSpaceDE w:val="0"/>
        <w:autoSpaceDN w:val="0"/>
        <w:adjustRightInd w:val="0"/>
        <w:jc w:val="both"/>
        <w:rPr>
          <w:sz w:val="22"/>
          <w:szCs w:val="22"/>
        </w:rPr>
      </w:pPr>
    </w:p>
    <w:p w14:paraId="28055EB1"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 xml:space="preserve">Les </w:t>
      </w:r>
      <w:r w:rsidRPr="00EB73CC">
        <w:rPr>
          <w:b/>
          <w:bCs/>
          <w:sz w:val="22"/>
          <w:szCs w:val="22"/>
        </w:rPr>
        <w:t>différents bailleurs de fonds</w:t>
      </w:r>
      <w:r w:rsidRPr="00EB73CC">
        <w:rPr>
          <w:sz w:val="22"/>
          <w:szCs w:val="22"/>
        </w:rPr>
        <w:t xml:space="preserve"> (OPEP, BID) se sont contentés d’un suivi physique et financier concernant les composantes qu’ils financent (rapport d’évaluation de l’état d’avancement et missions de suivi séparés); tout se passe comme si leur dimension «bailleurs de fonds» a occulté leur dimension «développeurs»</w:t>
      </w:r>
      <w:r>
        <w:rPr>
          <w:sz w:val="22"/>
          <w:szCs w:val="22"/>
        </w:rPr>
        <w:t xml:space="preserve">. </w:t>
      </w:r>
      <w:r w:rsidRPr="00EB73CC">
        <w:rPr>
          <w:sz w:val="22"/>
          <w:szCs w:val="22"/>
        </w:rPr>
        <w:t>La BID n’a pas pris une part active à la reprogrammation des activités et des fonds après la mission de suivi à mi-parcours</w:t>
      </w:r>
      <w:r>
        <w:rPr>
          <w:sz w:val="22"/>
          <w:szCs w:val="22"/>
        </w:rPr>
        <w:t>,</w:t>
      </w:r>
      <w:r w:rsidRPr="00EB73CC">
        <w:rPr>
          <w:sz w:val="22"/>
          <w:szCs w:val="22"/>
        </w:rPr>
        <w:t xml:space="preserve"> ce qui a conduit au non</w:t>
      </w:r>
      <w:r>
        <w:rPr>
          <w:sz w:val="22"/>
          <w:szCs w:val="22"/>
        </w:rPr>
        <w:t>-</w:t>
      </w:r>
      <w:r w:rsidRPr="00EB73CC">
        <w:rPr>
          <w:sz w:val="22"/>
          <w:szCs w:val="22"/>
        </w:rPr>
        <w:t>financement d’un barrage identifié et étudié.</w:t>
      </w:r>
    </w:p>
    <w:p w14:paraId="710E6EAF" w14:textId="77777777" w:rsidR="009B3F2A" w:rsidRPr="00EB73CC" w:rsidRDefault="009B3F2A" w:rsidP="002F39DC">
      <w:pPr>
        <w:tabs>
          <w:tab w:val="left" w:pos="0"/>
        </w:tabs>
        <w:autoSpaceDE w:val="0"/>
        <w:autoSpaceDN w:val="0"/>
        <w:adjustRightInd w:val="0"/>
        <w:jc w:val="both"/>
        <w:rPr>
          <w:sz w:val="22"/>
          <w:szCs w:val="22"/>
        </w:rPr>
      </w:pPr>
    </w:p>
    <w:p w14:paraId="51B92D3A"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b/>
          <w:bCs/>
          <w:sz w:val="22"/>
          <w:szCs w:val="22"/>
        </w:rPr>
        <w:t>Le Gouvernement</w:t>
      </w:r>
      <w:r>
        <w:rPr>
          <w:b/>
          <w:bCs/>
          <w:sz w:val="22"/>
          <w:szCs w:val="22"/>
        </w:rPr>
        <w:t xml:space="preserve">. </w:t>
      </w:r>
      <w:r w:rsidRPr="00EB73CC">
        <w:rPr>
          <w:sz w:val="22"/>
          <w:szCs w:val="22"/>
        </w:rPr>
        <w:t>Les performances des ORMVA peuvent être considérées comme globalement satisfaisantes comme en témoigne le niveau des réalisations physiques, les taux de consommation des crédits et la pertinence de la majorité des composantes mises en œuvre. Ceci prouve que les deux ORMVA disposent réellement de compétences en matière de gestion des grands projets (hydroagricoles en particulier) y compris dans un cadre de contrat direct avec un bailleur de fonds étranger. Selon l’enquête, l’appréciation des bénéficiaires du degré d’attention prêtée par les responsables du projet est globalement positive, avec quelques points de désaccord de la part des coopératives pastorales du Tafilalet et des AUEA du Dadès. Toutefois, quelques faiblesses ont gêné l’optimisation des efforts entrepris par les offices</w:t>
      </w:r>
      <w:r>
        <w:rPr>
          <w:sz w:val="22"/>
          <w:szCs w:val="22"/>
        </w:rPr>
        <w:t>,</w:t>
      </w:r>
      <w:r w:rsidRPr="00EB73CC">
        <w:rPr>
          <w:sz w:val="22"/>
          <w:szCs w:val="22"/>
        </w:rPr>
        <w:t xml:space="preserve"> notamment en ce qui concerne l’intégration spatiale entre les actions, le partenariat avec d’autres institutions publiques et le suivi-</w:t>
      </w:r>
      <w:r>
        <w:rPr>
          <w:sz w:val="22"/>
          <w:szCs w:val="22"/>
        </w:rPr>
        <w:t xml:space="preserve"> </w:t>
      </w:r>
      <w:r w:rsidRPr="00EB73CC">
        <w:rPr>
          <w:sz w:val="22"/>
          <w:szCs w:val="22"/>
        </w:rPr>
        <w:t>évaluation.</w:t>
      </w:r>
    </w:p>
    <w:p w14:paraId="4808FB70" w14:textId="77777777" w:rsidR="009B3F2A" w:rsidRPr="00EB73CC" w:rsidRDefault="009B3F2A" w:rsidP="002F39DC">
      <w:pPr>
        <w:tabs>
          <w:tab w:val="left" w:pos="0"/>
        </w:tabs>
        <w:autoSpaceDE w:val="0"/>
        <w:autoSpaceDN w:val="0"/>
        <w:adjustRightInd w:val="0"/>
        <w:jc w:val="both"/>
        <w:rPr>
          <w:sz w:val="22"/>
          <w:szCs w:val="22"/>
        </w:rPr>
      </w:pPr>
    </w:p>
    <w:p w14:paraId="1BA2CAB6"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L’appui des ministères de tutelle des ORMVA (Agriculture et Finances) a contribué à des résultats positifs</w:t>
      </w:r>
      <w:r>
        <w:rPr>
          <w:sz w:val="22"/>
          <w:szCs w:val="22"/>
        </w:rPr>
        <w:t xml:space="preserve">. </w:t>
      </w:r>
      <w:r w:rsidRPr="00EB73CC">
        <w:rPr>
          <w:sz w:val="22"/>
          <w:szCs w:val="22"/>
        </w:rPr>
        <w:t xml:space="preserve">Les procédures d’un passage obligé par la Direction des </w:t>
      </w:r>
      <w:r>
        <w:rPr>
          <w:sz w:val="22"/>
          <w:szCs w:val="22"/>
        </w:rPr>
        <w:t>a</w:t>
      </w:r>
      <w:r w:rsidRPr="00EB73CC">
        <w:rPr>
          <w:sz w:val="22"/>
          <w:szCs w:val="22"/>
        </w:rPr>
        <w:t xml:space="preserve">ménagements </w:t>
      </w:r>
      <w:r>
        <w:rPr>
          <w:sz w:val="22"/>
          <w:szCs w:val="22"/>
        </w:rPr>
        <w:t>h</w:t>
      </w:r>
      <w:r w:rsidRPr="00EB73CC">
        <w:rPr>
          <w:sz w:val="22"/>
          <w:szCs w:val="22"/>
        </w:rPr>
        <w:t>ydro-agricoles (DAHA) avant le lancement des études et  les travaux  a permis d’assurer un contrôle supplémentaire, en particulier au niveau des spécifications techniques des clauses des marchés. Pour d’autres directions centrales du MADRPM (animale, végétale, vulgarisation…), le contact et les échanges d’informations avec le PDRT ont été beaucoup moins fréquents ce qui n’a pas permis à ce dernier de bénéficier suffisamment de l’appui de ces structures ni de valoriser et disséminer ses acquis dans d’autres régions du pays</w:t>
      </w:r>
      <w:r>
        <w:rPr>
          <w:sz w:val="22"/>
          <w:szCs w:val="22"/>
        </w:rPr>
        <w:t xml:space="preserve">. </w:t>
      </w:r>
      <w:r w:rsidRPr="00EB73CC">
        <w:rPr>
          <w:sz w:val="22"/>
          <w:szCs w:val="22"/>
        </w:rPr>
        <w:t xml:space="preserve">  </w:t>
      </w:r>
    </w:p>
    <w:p w14:paraId="4F47657C" w14:textId="77777777" w:rsidR="009B3F2A" w:rsidRPr="00EB73CC" w:rsidRDefault="009B3F2A" w:rsidP="002F39DC">
      <w:pPr>
        <w:tabs>
          <w:tab w:val="left" w:pos="0"/>
        </w:tabs>
        <w:autoSpaceDE w:val="0"/>
        <w:autoSpaceDN w:val="0"/>
        <w:adjustRightInd w:val="0"/>
        <w:jc w:val="both"/>
        <w:rPr>
          <w:sz w:val="22"/>
          <w:szCs w:val="22"/>
        </w:rPr>
      </w:pPr>
    </w:p>
    <w:p w14:paraId="010D16D3"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 xml:space="preserve">Les performances des différents partenariats réalisés dans le cadre du PDRT sont inégales, ainsi  les conventions établies par les offices avec la Délégation </w:t>
      </w:r>
      <w:r>
        <w:rPr>
          <w:sz w:val="22"/>
          <w:szCs w:val="22"/>
        </w:rPr>
        <w:t>p</w:t>
      </w:r>
      <w:r w:rsidRPr="00EB73CC">
        <w:rPr>
          <w:sz w:val="22"/>
          <w:szCs w:val="22"/>
        </w:rPr>
        <w:t>rovinciale de l’</w:t>
      </w:r>
      <w:r>
        <w:rPr>
          <w:sz w:val="22"/>
          <w:szCs w:val="22"/>
        </w:rPr>
        <w:t>e</w:t>
      </w:r>
      <w:r w:rsidRPr="00EB73CC">
        <w:rPr>
          <w:sz w:val="22"/>
          <w:szCs w:val="22"/>
        </w:rPr>
        <w:t xml:space="preserve">ntraide </w:t>
      </w:r>
      <w:r>
        <w:rPr>
          <w:sz w:val="22"/>
          <w:szCs w:val="22"/>
        </w:rPr>
        <w:t>n</w:t>
      </w:r>
      <w:r w:rsidRPr="00EB73CC">
        <w:rPr>
          <w:sz w:val="22"/>
          <w:szCs w:val="22"/>
        </w:rPr>
        <w:t xml:space="preserve">ationale (DPEN), et la Délégation </w:t>
      </w:r>
      <w:r>
        <w:rPr>
          <w:sz w:val="22"/>
          <w:szCs w:val="22"/>
        </w:rPr>
        <w:t>p</w:t>
      </w:r>
      <w:r w:rsidRPr="00EB73CC">
        <w:rPr>
          <w:sz w:val="22"/>
          <w:szCs w:val="22"/>
        </w:rPr>
        <w:t xml:space="preserve">rovinciale de la </w:t>
      </w:r>
      <w:r>
        <w:rPr>
          <w:sz w:val="22"/>
          <w:szCs w:val="22"/>
        </w:rPr>
        <w:t>j</w:t>
      </w:r>
      <w:r w:rsidRPr="00EB73CC">
        <w:rPr>
          <w:sz w:val="22"/>
          <w:szCs w:val="22"/>
        </w:rPr>
        <w:t xml:space="preserve">eunesse et des </w:t>
      </w:r>
      <w:r>
        <w:rPr>
          <w:sz w:val="22"/>
          <w:szCs w:val="22"/>
        </w:rPr>
        <w:t>s</w:t>
      </w:r>
      <w:r w:rsidRPr="00EB73CC">
        <w:rPr>
          <w:sz w:val="22"/>
          <w:szCs w:val="22"/>
        </w:rPr>
        <w:t>ports n’ont pas permis de générer une dynamique particulière de collaboration</w:t>
      </w:r>
      <w:r>
        <w:rPr>
          <w:sz w:val="22"/>
          <w:szCs w:val="22"/>
        </w:rPr>
        <w:t>,</w:t>
      </w:r>
      <w:r w:rsidRPr="00EB73CC">
        <w:rPr>
          <w:sz w:val="22"/>
          <w:szCs w:val="22"/>
        </w:rPr>
        <w:t xml:space="preserve"> et les délégations provinciales n’ont pas significativement amélioré le fonctionnement des centres réhabilités et équipés par le projet. En somme, dans l’ensemble le partenariat entre les services publics sectoriels, installés dans la région, reste faible ce qui ne favorise pas la complémentarité et l’harmonisation des actions intersectorielles (tourisme et agriculture par exemple</w:t>
      </w:r>
      <w:r>
        <w:rPr>
          <w:sz w:val="22"/>
          <w:szCs w:val="22"/>
        </w:rPr>
        <w:t>;</w:t>
      </w:r>
      <w:r w:rsidRPr="00EB73CC">
        <w:rPr>
          <w:sz w:val="22"/>
          <w:szCs w:val="22"/>
        </w:rPr>
        <w:t xml:space="preserve"> associations d’usagers d’eau potable et Office nationale de l’eau potable). Par ailleurs</w:t>
      </w:r>
      <w:r>
        <w:rPr>
          <w:sz w:val="22"/>
          <w:szCs w:val="22"/>
        </w:rPr>
        <w:t>,</w:t>
      </w:r>
      <w:r w:rsidRPr="00EB73CC">
        <w:rPr>
          <w:sz w:val="22"/>
          <w:szCs w:val="22"/>
        </w:rPr>
        <w:t xml:space="preserve"> mise à part l’organisation conjointe de l’atelier de démarrage et de quelques échanges de visites, il y a peu de coordination entre les deux offices alors qu’ils gèrent le même projet avec la même approche et rencontrent pratiquement les mêmes difficultés. </w:t>
      </w:r>
    </w:p>
    <w:p w14:paraId="6E3148C8" w14:textId="77777777" w:rsidR="009B3F2A" w:rsidRPr="00EB73CC" w:rsidRDefault="009B3F2A" w:rsidP="002F39DC">
      <w:pPr>
        <w:tabs>
          <w:tab w:val="left" w:pos="0"/>
        </w:tabs>
        <w:autoSpaceDE w:val="0"/>
        <w:autoSpaceDN w:val="0"/>
        <w:adjustRightInd w:val="0"/>
        <w:jc w:val="both"/>
        <w:rPr>
          <w:sz w:val="22"/>
          <w:szCs w:val="22"/>
        </w:rPr>
      </w:pPr>
    </w:p>
    <w:p w14:paraId="73C22055"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En ce qui concerne le partenariat entre les offices et les organisations des populations, un essor significatif se dessine s’inscrivant, d’ailleurs, dans la mouvance générale au niveau national. Toutefois, ce mouvement est encore trop fragile (partenariat inégal: d’un côté la technicité et les moyens et de l’autre uniquement de la volonté); les associations partenaires doivent bénéficier d’un soutien spécifique qui s’inscrit dans la durée: le partenariat avec les populations ne doit pas signifier le désengagement de l’État et de ses agences, à court et moyen terme, mais son engagement autrement (notamment par des mécanismes de financement et d’apprentissage adaptés et responsabilisant).</w:t>
      </w:r>
    </w:p>
    <w:p w14:paraId="795F5609" w14:textId="77777777" w:rsidR="009B3F2A" w:rsidRPr="00EB73CC" w:rsidRDefault="009B3F2A" w:rsidP="002F39DC">
      <w:pPr>
        <w:tabs>
          <w:tab w:val="left" w:pos="0"/>
        </w:tabs>
        <w:autoSpaceDE w:val="0"/>
        <w:autoSpaceDN w:val="0"/>
        <w:adjustRightInd w:val="0"/>
        <w:jc w:val="both"/>
        <w:rPr>
          <w:sz w:val="22"/>
          <w:szCs w:val="22"/>
        </w:rPr>
      </w:pPr>
    </w:p>
    <w:p w14:paraId="59748C88"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sz w:val="22"/>
          <w:szCs w:val="22"/>
        </w:rPr>
        <w:t xml:space="preserve">On note une très faible harmonisation des programmes financés </w:t>
      </w:r>
      <w:r w:rsidRPr="00EB73CC">
        <w:rPr>
          <w:b/>
          <w:bCs/>
          <w:sz w:val="22"/>
          <w:szCs w:val="22"/>
        </w:rPr>
        <w:t>par les différents bailleurs de fonds</w:t>
      </w:r>
      <w:r w:rsidRPr="00EB73CC">
        <w:rPr>
          <w:sz w:val="22"/>
          <w:szCs w:val="22"/>
        </w:rPr>
        <w:t xml:space="preserve"> et des procédures d’exécution et de suivi (on a envie de dire qu’il s’agit plutôt de trois projets séparés: formulation, financement, planification dans le temps et dans l’espace, exécution, procédures, suivi): par exemple on n’a pas profité de la présence de la BID au Maroc pour coordonner les activités de suivi et appui au projet (aucune mission en commun ou atelier pour discuter les problèmes d’exécution)</w:t>
      </w:r>
      <w:r>
        <w:rPr>
          <w:sz w:val="22"/>
          <w:szCs w:val="22"/>
        </w:rPr>
        <w:t xml:space="preserve">. </w:t>
      </w:r>
    </w:p>
    <w:p w14:paraId="67402195" w14:textId="77777777" w:rsidR="009B3F2A" w:rsidRPr="00EB73CC" w:rsidRDefault="009B3F2A" w:rsidP="002F39DC">
      <w:pPr>
        <w:tabs>
          <w:tab w:val="left" w:pos="0"/>
        </w:tabs>
        <w:autoSpaceDE w:val="0"/>
        <w:autoSpaceDN w:val="0"/>
        <w:adjustRightInd w:val="0"/>
        <w:jc w:val="both"/>
        <w:rPr>
          <w:sz w:val="22"/>
          <w:szCs w:val="22"/>
        </w:rPr>
      </w:pPr>
    </w:p>
    <w:p w14:paraId="22554BB7" w14:textId="77777777" w:rsidR="009B3F2A" w:rsidRPr="00EB73CC" w:rsidRDefault="009B3F2A" w:rsidP="00E52230">
      <w:pPr>
        <w:spacing w:before="120" w:after="120"/>
        <w:ind w:right="68"/>
        <w:jc w:val="center"/>
        <w:rPr>
          <w:b/>
          <w:bCs/>
          <w:sz w:val="22"/>
          <w:szCs w:val="22"/>
        </w:rPr>
      </w:pPr>
      <w:r w:rsidRPr="00EB73CC">
        <w:rPr>
          <w:b/>
          <w:bCs/>
          <w:sz w:val="22"/>
          <w:szCs w:val="22"/>
        </w:rPr>
        <w:t>VII</w:t>
      </w:r>
      <w:r>
        <w:rPr>
          <w:b/>
          <w:bCs/>
          <w:sz w:val="22"/>
          <w:szCs w:val="22"/>
        </w:rPr>
        <w:t>. É</w:t>
      </w:r>
      <w:r w:rsidRPr="00EB73CC">
        <w:rPr>
          <w:b/>
          <w:bCs/>
          <w:sz w:val="22"/>
          <w:szCs w:val="22"/>
        </w:rPr>
        <w:t>VALUATION GLOBALE ET CONCLUSIONS</w:t>
      </w:r>
    </w:p>
    <w:p w14:paraId="3D466540" w14:textId="77777777" w:rsidR="009B3F2A" w:rsidRPr="00EB73CC" w:rsidRDefault="009B3F2A" w:rsidP="002F39DC">
      <w:pPr>
        <w:tabs>
          <w:tab w:val="left" w:pos="0"/>
        </w:tabs>
        <w:autoSpaceDE w:val="0"/>
        <w:autoSpaceDN w:val="0"/>
        <w:adjustRightInd w:val="0"/>
        <w:jc w:val="both"/>
        <w:rPr>
          <w:bCs/>
          <w:sz w:val="22"/>
          <w:szCs w:val="22"/>
        </w:rPr>
      </w:pPr>
    </w:p>
    <w:p w14:paraId="50A723D0"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bCs/>
          <w:sz w:val="22"/>
          <w:szCs w:val="22"/>
        </w:rPr>
        <w:t>Le projet PDRT a joué au cours de ces dix dernières années un rôle important dans le développement économique et social du Tafilalet et du Dadès et ce</w:t>
      </w:r>
      <w:r>
        <w:rPr>
          <w:bCs/>
          <w:sz w:val="22"/>
          <w:szCs w:val="22"/>
        </w:rPr>
        <w:t>,</w:t>
      </w:r>
      <w:r w:rsidRPr="00EB73CC">
        <w:rPr>
          <w:bCs/>
          <w:sz w:val="22"/>
          <w:szCs w:val="22"/>
        </w:rPr>
        <w:t xml:space="preserve"> grâce à un programme d’action assez varié qui a permis de contribuer efficacement à la lutte contre la pauvreté</w:t>
      </w:r>
      <w:r>
        <w:rPr>
          <w:bCs/>
          <w:sz w:val="22"/>
          <w:szCs w:val="22"/>
        </w:rPr>
        <w:t xml:space="preserve">. </w:t>
      </w:r>
      <w:r w:rsidRPr="00EB73CC">
        <w:rPr>
          <w:bCs/>
          <w:sz w:val="22"/>
          <w:szCs w:val="22"/>
        </w:rPr>
        <w:t xml:space="preserve"> La priorité donnée au développement des équipements et de l’infrastructure de base se justifie à la fois par l’importance stratégique de cette composante pour la consolidation du développement économique et social et par le faible niveau d’équipement des deux zones du projet qui couvrent un vaste territoire. </w:t>
      </w:r>
      <w:r>
        <w:rPr>
          <w:bCs/>
          <w:sz w:val="22"/>
          <w:szCs w:val="22"/>
        </w:rPr>
        <w:t>À</w:t>
      </w:r>
      <w:r w:rsidRPr="00EB73CC">
        <w:rPr>
          <w:bCs/>
          <w:sz w:val="22"/>
          <w:szCs w:val="22"/>
        </w:rPr>
        <w:t xml:space="preserve"> ce propos, la composante hydraulique qui a accaparé environ les 2/3 des investissements a permis l’installation et la réhabilitation d’une importante infrastructure hydraulique dont le rôle est capital pour le maintien d’une activité humaine dans des zones présahariennes fortement menacées par une sécheresse cyclique.</w:t>
      </w:r>
    </w:p>
    <w:p w14:paraId="3715BB0E" w14:textId="77777777" w:rsidR="009B3F2A" w:rsidRPr="00EB73CC" w:rsidRDefault="009B3F2A" w:rsidP="002F39DC">
      <w:pPr>
        <w:tabs>
          <w:tab w:val="left" w:pos="0"/>
        </w:tabs>
        <w:autoSpaceDE w:val="0"/>
        <w:autoSpaceDN w:val="0"/>
        <w:adjustRightInd w:val="0"/>
        <w:jc w:val="both"/>
        <w:rPr>
          <w:iCs/>
          <w:sz w:val="22"/>
          <w:szCs w:val="22"/>
        </w:rPr>
      </w:pPr>
    </w:p>
    <w:p w14:paraId="57B5CF6B"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iCs/>
          <w:sz w:val="22"/>
          <w:szCs w:val="22"/>
        </w:rPr>
        <w:t xml:space="preserve">L’action du PDRT en faveur de la promotion de la femme rurale a été positive et contribue nécessairement au renforcement des mutations que connaît le tissu social du monde rural de ces régions. </w:t>
      </w:r>
      <w:r>
        <w:rPr>
          <w:iCs/>
          <w:sz w:val="22"/>
          <w:szCs w:val="22"/>
        </w:rPr>
        <w:t xml:space="preserve">Mais du point de vue quantitatif, la couverture des actions féminines a été limitée. </w:t>
      </w:r>
      <w:r w:rsidRPr="00EB73CC">
        <w:rPr>
          <w:iCs/>
          <w:sz w:val="22"/>
          <w:szCs w:val="22"/>
        </w:rPr>
        <w:t xml:space="preserve">Les activités de vulgarisation des offices ont certainement contribué à rehausser le niveau de technicité des producteurs agricoles dans les deux régions. Toutefois, en matière de vulgarisation, il convient de les replacer dans la logique globale de la politique agricole du Maroc, qui est de plus en plus marquée par un désengagement de l’état, au profit de la profession. </w:t>
      </w:r>
    </w:p>
    <w:p w14:paraId="74E312B6" w14:textId="77777777" w:rsidR="009B3F2A" w:rsidRPr="00EB73CC" w:rsidRDefault="009B3F2A" w:rsidP="002F39DC">
      <w:pPr>
        <w:tabs>
          <w:tab w:val="left" w:pos="0"/>
        </w:tabs>
        <w:autoSpaceDE w:val="0"/>
        <w:autoSpaceDN w:val="0"/>
        <w:adjustRightInd w:val="0"/>
        <w:jc w:val="both"/>
        <w:rPr>
          <w:bCs/>
          <w:sz w:val="22"/>
          <w:szCs w:val="22"/>
        </w:rPr>
      </w:pPr>
    </w:p>
    <w:p w14:paraId="4651BDF6"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bCs/>
          <w:sz w:val="22"/>
          <w:szCs w:val="22"/>
        </w:rPr>
        <w:t xml:space="preserve">Le projet a été mis en œuvre selon une approche </w:t>
      </w:r>
      <w:r>
        <w:rPr>
          <w:bCs/>
          <w:sz w:val="22"/>
          <w:szCs w:val="22"/>
        </w:rPr>
        <w:t>dite ‘</w:t>
      </w:r>
      <w:r w:rsidRPr="00EB73CC">
        <w:rPr>
          <w:bCs/>
          <w:sz w:val="22"/>
          <w:szCs w:val="22"/>
        </w:rPr>
        <w:t>participative</w:t>
      </w:r>
      <w:r>
        <w:rPr>
          <w:bCs/>
          <w:sz w:val="22"/>
          <w:szCs w:val="22"/>
        </w:rPr>
        <w:t xml:space="preserve">’. </w:t>
      </w:r>
      <w:r w:rsidRPr="00EB73CC">
        <w:rPr>
          <w:bCs/>
          <w:sz w:val="22"/>
          <w:szCs w:val="22"/>
        </w:rPr>
        <w:t>Toutefois, la démarche adoptée par les deux ORMVA dans ce domaine semble, parfois, privilégier une approche participative « utilitaire » et « réductrice » qui assimile la participation à une contribution des bénéficiaires aux coûts des actions réalisées par l’état et à l’entretien des équipements et ouvrages.</w:t>
      </w:r>
      <w:r>
        <w:rPr>
          <w:bCs/>
          <w:sz w:val="22"/>
          <w:szCs w:val="22"/>
        </w:rPr>
        <w:t xml:space="preserve"> Des exceptions importantes ressortent de l’expérience de l’</w:t>
      </w:r>
      <w:r w:rsidRPr="00EB73CC">
        <w:rPr>
          <w:bCs/>
          <w:sz w:val="22"/>
          <w:szCs w:val="22"/>
        </w:rPr>
        <w:t xml:space="preserve">ORMVA </w:t>
      </w:r>
      <w:r>
        <w:rPr>
          <w:bCs/>
          <w:sz w:val="22"/>
          <w:szCs w:val="22"/>
        </w:rPr>
        <w:t>d’Ouarzazate et elles pourront constituer la base pour les futures interventions.</w:t>
      </w:r>
      <w:r w:rsidRPr="00EB73CC">
        <w:rPr>
          <w:bCs/>
          <w:sz w:val="22"/>
          <w:szCs w:val="22"/>
        </w:rPr>
        <w:t xml:space="preserve">. </w:t>
      </w:r>
    </w:p>
    <w:p w14:paraId="48F16B4C" w14:textId="77777777" w:rsidR="009B3F2A" w:rsidRPr="00EB73CC" w:rsidRDefault="009B3F2A" w:rsidP="002F39DC">
      <w:pPr>
        <w:tabs>
          <w:tab w:val="left" w:pos="0"/>
        </w:tabs>
        <w:autoSpaceDE w:val="0"/>
        <w:autoSpaceDN w:val="0"/>
        <w:adjustRightInd w:val="0"/>
        <w:jc w:val="both"/>
        <w:rPr>
          <w:sz w:val="22"/>
          <w:szCs w:val="22"/>
        </w:rPr>
      </w:pPr>
    </w:p>
    <w:p w14:paraId="70AE0FC8"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bCs/>
          <w:sz w:val="22"/>
          <w:szCs w:val="22"/>
        </w:rPr>
        <w:t>L’équipement et la mise en valeur des terres agricoles ont été pendant longtemps la priorité des deux ORMVA et ce en raison d’impératifs liés notamment au développement de la production agricole et à la création de sources de revenu pour les populations rurales. Actuellement de nouvelles exigences du développement sont ressenties dans les zones d’action des deux ORMVA. Ces exigences concernent prioritairement: i) la durabilité et la protection des écosystèmes fragiles et d’un précieux patrimoine paysager et technique (vallées aménagées, oasis, khettaras</w:t>
      </w:r>
      <w:r>
        <w:rPr>
          <w:bCs/>
          <w:sz w:val="22"/>
          <w:szCs w:val="22"/>
        </w:rPr>
        <w:t>…</w:t>
      </w:r>
      <w:r w:rsidRPr="00EB73CC">
        <w:rPr>
          <w:bCs/>
          <w:sz w:val="22"/>
          <w:szCs w:val="22"/>
        </w:rPr>
        <w:t>) qui témoigne de l’ingéniosité et des capacités d’adaptations des populations rurales dans ces milieux difficiles; ii) la promotion des populations rurale et la lutte contre la pauvreté et l’exclusion qui pénalisent fortement le développement économique et social de ces régions.</w:t>
      </w:r>
    </w:p>
    <w:p w14:paraId="60A06F4E" w14:textId="77777777" w:rsidR="009B3F2A" w:rsidRPr="00EB73CC" w:rsidRDefault="009B3F2A" w:rsidP="002F39DC">
      <w:pPr>
        <w:tabs>
          <w:tab w:val="left" w:pos="0"/>
        </w:tabs>
        <w:autoSpaceDE w:val="0"/>
        <w:autoSpaceDN w:val="0"/>
        <w:adjustRightInd w:val="0"/>
        <w:jc w:val="both"/>
        <w:rPr>
          <w:bCs/>
          <w:sz w:val="22"/>
          <w:szCs w:val="22"/>
        </w:rPr>
      </w:pPr>
    </w:p>
    <w:p w14:paraId="05DAE2B9" w14:textId="77777777" w:rsidR="009B3F2A" w:rsidRPr="00EB73CC" w:rsidRDefault="009B3F2A" w:rsidP="007A5DBD">
      <w:pPr>
        <w:numPr>
          <w:ilvl w:val="0"/>
          <w:numId w:val="40"/>
        </w:numPr>
        <w:tabs>
          <w:tab w:val="left" w:pos="0"/>
        </w:tabs>
        <w:autoSpaceDE w:val="0"/>
        <w:autoSpaceDN w:val="0"/>
        <w:adjustRightInd w:val="0"/>
        <w:ind w:left="0" w:firstLine="0"/>
        <w:jc w:val="both"/>
        <w:rPr>
          <w:sz w:val="22"/>
          <w:szCs w:val="22"/>
        </w:rPr>
      </w:pPr>
      <w:r w:rsidRPr="00EB73CC">
        <w:rPr>
          <w:bCs/>
          <w:sz w:val="22"/>
          <w:szCs w:val="22"/>
        </w:rPr>
        <w:t xml:space="preserve">Face à ces exigences, force est de constater que le développement agricole montre ses limites comme partout en zones arides où les ressources naturelles ne permettent pas un développement et une intensification illimitée de la production agricole. D’où l’impératif d’une diversification </w:t>
      </w:r>
      <w:r w:rsidRPr="00EB73CC">
        <w:rPr>
          <w:sz w:val="22"/>
          <w:szCs w:val="22"/>
        </w:rPr>
        <w:t>des sources de revenus notamment pour les familles pauvres afin qu’elles puissent contourner les contraintes liées à l’exiguïté des parcelles agricoles et à la sécheresse, donnée structurelle dans la zone du projet</w:t>
      </w:r>
      <w:r>
        <w:rPr>
          <w:sz w:val="22"/>
          <w:szCs w:val="22"/>
        </w:rPr>
        <w:t xml:space="preserve">. </w:t>
      </w:r>
      <w:r w:rsidRPr="00EB73CC">
        <w:rPr>
          <w:bCs/>
          <w:sz w:val="22"/>
          <w:szCs w:val="22"/>
        </w:rPr>
        <w:t>De nouvelles perspectives s’ouvrent pour le développement économique et social du Tafilalet et du Dadès grâce notamment à la promotion de l’activité touristique et cinématographique. En effet, la région connaît un développement du secteur touristique notamment dans la province de Ouarzazate</w:t>
      </w:r>
      <w:r>
        <w:rPr>
          <w:bCs/>
          <w:sz w:val="22"/>
          <w:szCs w:val="22"/>
        </w:rPr>
        <w:t>, qui n’existait pas à l’époque de la formulation du PDRT</w:t>
      </w:r>
      <w:r w:rsidRPr="00EB73CC">
        <w:rPr>
          <w:bCs/>
          <w:sz w:val="22"/>
          <w:szCs w:val="22"/>
        </w:rPr>
        <w:t>. Sur le plan cinématographique, la région dispose de nombreux atouts qui ont fait sa réputation comme un des hauts lieux de la production cinématographique dans le monde avec des coûts de production très compétitifs de (30% à 40% inférieur à ceux des États-Unis et de l'Europe)</w:t>
      </w:r>
      <w:r>
        <w:rPr>
          <w:bCs/>
          <w:sz w:val="22"/>
          <w:szCs w:val="22"/>
        </w:rPr>
        <w:t xml:space="preserve">. </w:t>
      </w:r>
    </w:p>
    <w:p w14:paraId="39388F73" w14:textId="77777777" w:rsidR="009B3F2A" w:rsidRPr="00EB73CC" w:rsidRDefault="009B3F2A" w:rsidP="002F39DC">
      <w:pPr>
        <w:tabs>
          <w:tab w:val="left" w:pos="0"/>
        </w:tabs>
        <w:autoSpaceDE w:val="0"/>
        <w:autoSpaceDN w:val="0"/>
        <w:adjustRightInd w:val="0"/>
        <w:jc w:val="both"/>
        <w:rPr>
          <w:sz w:val="22"/>
          <w:szCs w:val="22"/>
        </w:rPr>
      </w:pPr>
    </w:p>
    <w:p w14:paraId="49E40A1D" w14:textId="77777777" w:rsidR="009B3F2A" w:rsidRPr="00EB73CC" w:rsidRDefault="009B3F2A" w:rsidP="007A5DBD">
      <w:pPr>
        <w:numPr>
          <w:ilvl w:val="0"/>
          <w:numId w:val="40"/>
        </w:numPr>
        <w:tabs>
          <w:tab w:val="clear" w:pos="720"/>
          <w:tab w:val="left" w:pos="0"/>
        </w:tabs>
        <w:autoSpaceDE w:val="0"/>
        <w:autoSpaceDN w:val="0"/>
        <w:adjustRightInd w:val="0"/>
        <w:ind w:left="0" w:firstLine="0"/>
        <w:jc w:val="both"/>
        <w:rPr>
          <w:sz w:val="22"/>
          <w:szCs w:val="22"/>
        </w:rPr>
      </w:pPr>
      <w:r w:rsidRPr="00EB73CC">
        <w:rPr>
          <w:bCs/>
          <w:sz w:val="22"/>
          <w:szCs w:val="22"/>
        </w:rPr>
        <w:t>Tenant compte de l’ensemble de ces éléments nous pourrions formuler quelques recommandations destinées à consolider l’action des offices dans les deux zones du projet et contribuer à mieux valoriser le partenariat du FIDA avec le Maroc pour une lutte efficace contre la pauvreté et le développement du monde rural. S’agissant d’une évaluation terminale, quatre axes d’ordre stratégique, plutôt qu’opérationnel, sont suggérés</w:t>
      </w:r>
      <w:r>
        <w:rPr>
          <w:bCs/>
          <w:sz w:val="22"/>
          <w:szCs w:val="22"/>
        </w:rPr>
        <w:t>:</w:t>
      </w:r>
      <w:r w:rsidRPr="00EB73CC">
        <w:rPr>
          <w:bCs/>
          <w:sz w:val="22"/>
          <w:szCs w:val="22"/>
        </w:rPr>
        <w:t xml:space="preserve"> </w:t>
      </w:r>
    </w:p>
    <w:p w14:paraId="4C64E47C" w14:textId="77777777" w:rsidR="009B3F2A" w:rsidRDefault="009B3F2A" w:rsidP="002F39DC">
      <w:pPr>
        <w:rPr>
          <w:bCs/>
          <w:sz w:val="22"/>
          <w:szCs w:val="22"/>
          <w:u w:val="single"/>
        </w:rPr>
      </w:pPr>
    </w:p>
    <w:p w14:paraId="559E3CBE" w14:textId="77777777" w:rsidR="009B3F2A" w:rsidRDefault="009B3F2A" w:rsidP="002F39DC">
      <w:pPr>
        <w:rPr>
          <w:bCs/>
          <w:sz w:val="22"/>
          <w:szCs w:val="22"/>
          <w:u w:val="single"/>
        </w:rPr>
      </w:pPr>
    </w:p>
    <w:p w14:paraId="328D1ABE" w14:textId="77777777" w:rsidR="009B3F2A" w:rsidRPr="00EB73CC" w:rsidRDefault="009B3F2A" w:rsidP="002F39DC">
      <w:pPr>
        <w:rPr>
          <w:bCs/>
          <w:sz w:val="22"/>
          <w:szCs w:val="22"/>
          <w:u w:val="single"/>
        </w:rPr>
      </w:pPr>
      <w:r w:rsidRPr="00EB73CC">
        <w:rPr>
          <w:bCs/>
          <w:sz w:val="22"/>
          <w:szCs w:val="22"/>
          <w:u w:val="single"/>
        </w:rPr>
        <w:t>Type 1</w:t>
      </w:r>
      <w:r>
        <w:rPr>
          <w:bCs/>
          <w:sz w:val="22"/>
          <w:szCs w:val="22"/>
          <w:u w:val="single"/>
        </w:rPr>
        <w:t>:</w:t>
      </w:r>
      <w:r w:rsidRPr="00EB73CC">
        <w:rPr>
          <w:bCs/>
          <w:sz w:val="22"/>
          <w:szCs w:val="22"/>
          <w:u w:val="single"/>
        </w:rPr>
        <w:t xml:space="preserve"> Formulation et ciblage des projets.</w:t>
      </w:r>
    </w:p>
    <w:p w14:paraId="6A47BD11" w14:textId="77777777" w:rsidR="009B3F2A" w:rsidRPr="00EB73CC" w:rsidRDefault="009B3F2A" w:rsidP="002F39DC">
      <w:pPr>
        <w:jc w:val="both"/>
        <w:rPr>
          <w:b/>
          <w:sz w:val="22"/>
          <w:szCs w:val="22"/>
        </w:rPr>
      </w:pPr>
    </w:p>
    <w:p w14:paraId="5D2D3168" w14:textId="77777777" w:rsidR="009B3F2A" w:rsidRPr="00EB73CC" w:rsidRDefault="009B3F2A" w:rsidP="00FF13A4">
      <w:pPr>
        <w:numPr>
          <w:ilvl w:val="2"/>
          <w:numId w:val="20"/>
        </w:numPr>
        <w:ind w:left="567" w:hanging="567"/>
        <w:jc w:val="both"/>
        <w:rPr>
          <w:bCs/>
          <w:sz w:val="22"/>
          <w:szCs w:val="22"/>
        </w:rPr>
      </w:pPr>
      <w:r w:rsidRPr="00EB73CC">
        <w:rPr>
          <w:sz w:val="22"/>
          <w:szCs w:val="22"/>
        </w:rPr>
        <w:t>Simplifier</w:t>
      </w:r>
      <w:r w:rsidRPr="00EB73CC">
        <w:rPr>
          <w:bCs/>
          <w:sz w:val="22"/>
          <w:szCs w:val="22"/>
        </w:rPr>
        <w:t xml:space="preserve"> la formulation des projets en choisissant les composantes d’une façon plus sélective et </w:t>
      </w:r>
      <w:r w:rsidRPr="00EB73CC">
        <w:rPr>
          <w:sz w:val="22"/>
          <w:szCs w:val="22"/>
        </w:rPr>
        <w:t>mieux cibler</w:t>
      </w:r>
      <w:r w:rsidRPr="00EB73CC">
        <w:rPr>
          <w:bCs/>
          <w:sz w:val="22"/>
          <w:szCs w:val="22"/>
        </w:rPr>
        <w:t xml:space="preserve"> les actions du projet du point de vue géographique et des besoins des pauvres</w:t>
      </w:r>
      <w:r>
        <w:rPr>
          <w:bCs/>
          <w:sz w:val="22"/>
          <w:szCs w:val="22"/>
        </w:rPr>
        <w:t xml:space="preserve">. </w:t>
      </w:r>
      <w:r w:rsidRPr="00EB73CC">
        <w:rPr>
          <w:bCs/>
          <w:sz w:val="22"/>
          <w:szCs w:val="22"/>
        </w:rPr>
        <w:t>Consolider la dynamique de promotion des populations pauvres à travers l’initiation de projets plus intégrés (meilleure coordination entre des actions bien étudiée dès le début)</w:t>
      </w:r>
      <w:r>
        <w:rPr>
          <w:bCs/>
          <w:sz w:val="22"/>
          <w:szCs w:val="22"/>
        </w:rPr>
        <w:t xml:space="preserve">. </w:t>
      </w:r>
      <w:r w:rsidRPr="00EB73CC">
        <w:rPr>
          <w:bCs/>
          <w:sz w:val="22"/>
          <w:szCs w:val="22"/>
        </w:rPr>
        <w:t>La consolidation d</w:t>
      </w:r>
      <w:r w:rsidRPr="00EB73CC">
        <w:rPr>
          <w:sz w:val="22"/>
          <w:szCs w:val="22"/>
        </w:rPr>
        <w:t>es associations féminines,</w:t>
      </w:r>
      <w:r>
        <w:rPr>
          <w:sz w:val="22"/>
          <w:szCs w:val="22"/>
        </w:rPr>
        <w:t xml:space="preserve"> </w:t>
      </w:r>
      <w:r w:rsidRPr="00EB73CC">
        <w:rPr>
          <w:sz w:val="22"/>
          <w:szCs w:val="22"/>
        </w:rPr>
        <w:t xml:space="preserve">qui représentent des bonnes opportunités pour l’encadrement de proximité et la promotion des femmes rurales, est nécessaire. </w:t>
      </w:r>
      <w:r>
        <w:rPr>
          <w:sz w:val="22"/>
          <w:szCs w:val="22"/>
        </w:rPr>
        <w:t>À</w:t>
      </w:r>
      <w:r w:rsidRPr="00EB73CC">
        <w:rPr>
          <w:sz w:val="22"/>
          <w:szCs w:val="22"/>
        </w:rPr>
        <w:t xml:space="preserve"> ce sujet, une étude pourrait être menée pour identifier les possibilités d’activités génératrices de revenus pouvant être développées par les femmes et une réflexion devrait être menée concernant les voies et moyens d’accompagnement</w:t>
      </w:r>
      <w:r>
        <w:rPr>
          <w:sz w:val="22"/>
          <w:szCs w:val="22"/>
        </w:rPr>
        <w:t xml:space="preserve">. </w:t>
      </w:r>
      <w:r w:rsidRPr="00EB73CC">
        <w:rPr>
          <w:bCs/>
          <w:sz w:val="22"/>
          <w:szCs w:val="22"/>
        </w:rPr>
        <w:t>Cette recommandation s’adresse à la fois aux offices et à leurs partenaires spécialisés (MADRPM, Offices, FIDA</w:t>
      </w:r>
      <w:r>
        <w:rPr>
          <w:bCs/>
          <w:sz w:val="22"/>
          <w:szCs w:val="22"/>
        </w:rPr>
        <w:t>…</w:t>
      </w:r>
      <w:r w:rsidRPr="00EB73CC">
        <w:rPr>
          <w:bCs/>
          <w:sz w:val="22"/>
          <w:szCs w:val="22"/>
        </w:rPr>
        <w:t>)</w:t>
      </w:r>
      <w:r>
        <w:rPr>
          <w:bCs/>
          <w:sz w:val="22"/>
          <w:szCs w:val="22"/>
        </w:rPr>
        <w:t>.</w:t>
      </w:r>
    </w:p>
    <w:p w14:paraId="29CD42C4" w14:textId="77777777" w:rsidR="009B3F2A" w:rsidRPr="00EB73CC" w:rsidRDefault="009B3F2A" w:rsidP="002F39DC">
      <w:pPr>
        <w:rPr>
          <w:bCs/>
          <w:sz w:val="22"/>
          <w:szCs w:val="22"/>
        </w:rPr>
      </w:pPr>
    </w:p>
    <w:p w14:paraId="428726D4" w14:textId="77777777" w:rsidR="009B3F2A" w:rsidRPr="00EB73CC" w:rsidRDefault="009B3F2A" w:rsidP="002F39DC">
      <w:pPr>
        <w:rPr>
          <w:bCs/>
          <w:sz w:val="22"/>
          <w:szCs w:val="22"/>
          <w:u w:val="single"/>
        </w:rPr>
      </w:pPr>
      <w:r w:rsidRPr="00EB73CC">
        <w:rPr>
          <w:bCs/>
          <w:sz w:val="22"/>
          <w:szCs w:val="22"/>
          <w:u w:val="single"/>
        </w:rPr>
        <w:t>Type 2</w:t>
      </w:r>
      <w:r>
        <w:rPr>
          <w:bCs/>
          <w:sz w:val="22"/>
          <w:szCs w:val="22"/>
          <w:u w:val="single"/>
        </w:rPr>
        <w:t>:</w:t>
      </w:r>
      <w:r w:rsidRPr="00EB73CC">
        <w:rPr>
          <w:bCs/>
          <w:sz w:val="22"/>
          <w:szCs w:val="22"/>
          <w:u w:val="single"/>
        </w:rPr>
        <w:t xml:space="preserve"> Analyse, consolidation et valorisation des acquis en matière de participation et de partenariat </w:t>
      </w:r>
    </w:p>
    <w:p w14:paraId="55E973BF" w14:textId="77777777" w:rsidR="009B3F2A" w:rsidRPr="00EB73CC" w:rsidRDefault="009B3F2A" w:rsidP="002F39DC">
      <w:pPr>
        <w:jc w:val="both"/>
        <w:rPr>
          <w:bCs/>
          <w:sz w:val="22"/>
          <w:szCs w:val="22"/>
        </w:rPr>
      </w:pPr>
    </w:p>
    <w:p w14:paraId="780A5354" w14:textId="77777777" w:rsidR="009B3F2A" w:rsidRPr="00EB73CC" w:rsidRDefault="009B3F2A" w:rsidP="00FF13A4">
      <w:pPr>
        <w:numPr>
          <w:ilvl w:val="2"/>
          <w:numId w:val="20"/>
        </w:numPr>
        <w:ind w:left="540" w:hanging="540"/>
        <w:jc w:val="both"/>
        <w:rPr>
          <w:bCs/>
          <w:sz w:val="22"/>
          <w:szCs w:val="22"/>
        </w:rPr>
      </w:pPr>
      <w:r w:rsidRPr="00EB73CC">
        <w:rPr>
          <w:bCs/>
          <w:sz w:val="22"/>
          <w:szCs w:val="22"/>
        </w:rPr>
        <w:t xml:space="preserve">Développer le partenariat avec le monde associatif et le secteur privé pour un développement local durable où les acteurs publics pratiquent une approche participative de proximité. Éviter de maintenir (artificiellement) ou de créer des entreprises publiques qui </w:t>
      </w:r>
      <w:r w:rsidRPr="00EB73CC">
        <w:rPr>
          <w:sz w:val="22"/>
          <w:szCs w:val="22"/>
        </w:rPr>
        <w:t>n’ont aucune chance de durabilité en l’absence de subventions publiques.</w:t>
      </w:r>
      <w:r w:rsidRPr="00EB73CC">
        <w:rPr>
          <w:bCs/>
          <w:sz w:val="22"/>
          <w:szCs w:val="22"/>
        </w:rPr>
        <w:t xml:space="preserve"> Cette recommandation s’adresse à la fois aux offices et à leurs partenaires spécialisés (DPEN, DPJS, ADS, ODECO...)</w:t>
      </w:r>
      <w:r>
        <w:rPr>
          <w:bCs/>
          <w:sz w:val="22"/>
          <w:szCs w:val="22"/>
        </w:rPr>
        <w:t>.</w:t>
      </w:r>
    </w:p>
    <w:p w14:paraId="3F2BC1C4" w14:textId="77777777" w:rsidR="009B3F2A" w:rsidRPr="00EB73CC" w:rsidRDefault="009B3F2A" w:rsidP="002F39DC">
      <w:pPr>
        <w:jc w:val="both"/>
        <w:rPr>
          <w:bCs/>
          <w:sz w:val="22"/>
          <w:szCs w:val="22"/>
        </w:rPr>
      </w:pPr>
    </w:p>
    <w:p w14:paraId="0CB5469C" w14:textId="77777777" w:rsidR="009B3F2A" w:rsidRPr="00EB73CC" w:rsidRDefault="009B3F2A" w:rsidP="002F39DC">
      <w:pPr>
        <w:numPr>
          <w:ilvl w:val="2"/>
          <w:numId w:val="20"/>
        </w:numPr>
        <w:ind w:left="540" w:hanging="540"/>
        <w:jc w:val="both"/>
        <w:rPr>
          <w:bCs/>
          <w:sz w:val="22"/>
          <w:szCs w:val="22"/>
        </w:rPr>
      </w:pPr>
      <w:r w:rsidRPr="00EB73CC">
        <w:rPr>
          <w:bCs/>
          <w:sz w:val="22"/>
          <w:szCs w:val="22"/>
        </w:rPr>
        <w:t>Les acquis de l’expérience en matière de développement de la petite et moyenne hydraulique devraient faire l’objet d’une analyse approfondie (par exemple à travers un programme de recherche-développement impliquant l’IAV, ENA Meknès et éventuellement le CIHEAM) afin de tirer les enseignements les plus pertinents notamment en ce qui concerne le partenariat Office/AUEA pour l’entretien, la protection et la valorisation de l’infrastructure mise en place. Cette recommandation s’adresse à la fois à la DAHA et aux structures d’enseignement et de recherche.</w:t>
      </w:r>
    </w:p>
    <w:p w14:paraId="21629050" w14:textId="77777777" w:rsidR="009B3F2A" w:rsidRPr="00EB73CC" w:rsidRDefault="009B3F2A" w:rsidP="002F39DC">
      <w:pPr>
        <w:jc w:val="both"/>
        <w:rPr>
          <w:bCs/>
          <w:sz w:val="22"/>
          <w:szCs w:val="22"/>
        </w:rPr>
      </w:pPr>
    </w:p>
    <w:p w14:paraId="5D470508" w14:textId="77777777" w:rsidR="009B3F2A" w:rsidRPr="00EB73CC" w:rsidRDefault="009B3F2A" w:rsidP="00FF13A4">
      <w:pPr>
        <w:numPr>
          <w:ilvl w:val="2"/>
          <w:numId w:val="20"/>
        </w:numPr>
        <w:ind w:left="540" w:hanging="540"/>
        <w:jc w:val="both"/>
        <w:rPr>
          <w:bCs/>
          <w:sz w:val="22"/>
          <w:szCs w:val="22"/>
        </w:rPr>
      </w:pPr>
      <w:r w:rsidRPr="00EB73CC">
        <w:rPr>
          <w:bCs/>
          <w:sz w:val="22"/>
          <w:szCs w:val="22"/>
        </w:rPr>
        <w:t>Meilleure coordination entre les bailleurs de fonds, par exemple à travers un agenda commun d’appui et supervision (par exemple une seule mission de supervision</w:t>
      </w:r>
      <w:r>
        <w:rPr>
          <w:bCs/>
          <w:sz w:val="22"/>
          <w:szCs w:val="22"/>
        </w:rPr>
        <w:t>/</w:t>
      </w:r>
      <w:r w:rsidRPr="00EB73CC">
        <w:rPr>
          <w:bCs/>
          <w:sz w:val="22"/>
          <w:szCs w:val="22"/>
        </w:rPr>
        <w:t>appui à chaque échéance, co-financé par les différents bailleurs). L’éventuelle présence d’un des bailleurs dans le pays constitue un atout à mieux exploiter pour le dialogue avec les autorités et agences locales. Cette recommandation s’adresse aux différents bailleurs de fonds,</w:t>
      </w:r>
      <w:r>
        <w:rPr>
          <w:bCs/>
          <w:sz w:val="22"/>
          <w:szCs w:val="22"/>
        </w:rPr>
        <w:t xml:space="preserve"> </w:t>
      </w:r>
      <w:r w:rsidRPr="00EB73CC">
        <w:rPr>
          <w:bCs/>
          <w:sz w:val="22"/>
          <w:szCs w:val="22"/>
        </w:rPr>
        <w:t>aux départements ministériels marocains concernés et à leurs agences d’exécution.</w:t>
      </w:r>
    </w:p>
    <w:p w14:paraId="0898F80C" w14:textId="77777777" w:rsidR="009B3F2A" w:rsidRPr="00EB73CC" w:rsidRDefault="009B3F2A" w:rsidP="002F39DC">
      <w:pPr>
        <w:rPr>
          <w:b/>
          <w:sz w:val="22"/>
          <w:szCs w:val="22"/>
        </w:rPr>
      </w:pPr>
    </w:p>
    <w:p w14:paraId="6F70ACAA" w14:textId="77777777" w:rsidR="009B3F2A" w:rsidRPr="00EB73CC" w:rsidRDefault="009B3F2A" w:rsidP="002F39DC">
      <w:pPr>
        <w:rPr>
          <w:bCs/>
          <w:sz w:val="22"/>
          <w:szCs w:val="22"/>
          <w:u w:val="single"/>
        </w:rPr>
      </w:pPr>
      <w:r w:rsidRPr="00EB73CC">
        <w:rPr>
          <w:bCs/>
          <w:sz w:val="22"/>
          <w:szCs w:val="22"/>
          <w:u w:val="single"/>
        </w:rPr>
        <w:t xml:space="preserve">Type 3: Développement d’une vision stratégique pour un développement régional intégré et durable  </w:t>
      </w:r>
    </w:p>
    <w:p w14:paraId="509CDA76" w14:textId="77777777" w:rsidR="009B3F2A" w:rsidRPr="00EB73CC" w:rsidRDefault="009B3F2A" w:rsidP="002F39DC">
      <w:pPr>
        <w:ind w:left="540" w:hanging="540"/>
        <w:rPr>
          <w:bCs/>
          <w:sz w:val="22"/>
          <w:szCs w:val="22"/>
        </w:rPr>
      </w:pPr>
    </w:p>
    <w:p w14:paraId="2C75BF81" w14:textId="77777777" w:rsidR="009B3F2A" w:rsidRPr="00EB73CC" w:rsidRDefault="009B3F2A" w:rsidP="00FF13A4">
      <w:pPr>
        <w:numPr>
          <w:ilvl w:val="2"/>
          <w:numId w:val="20"/>
        </w:numPr>
        <w:ind w:left="540" w:hanging="540"/>
        <w:jc w:val="both"/>
        <w:rPr>
          <w:bCs/>
          <w:sz w:val="22"/>
          <w:szCs w:val="22"/>
        </w:rPr>
      </w:pPr>
      <w:r w:rsidRPr="00EB73CC">
        <w:rPr>
          <w:sz w:val="22"/>
          <w:szCs w:val="22"/>
        </w:rPr>
        <w:t xml:space="preserve">S’inscrire dans une stratégie de développement durable en assurant la pérennisation des investissements à travers un niveau d’entretien et de maintenance adéquat. </w:t>
      </w:r>
      <w:r>
        <w:rPr>
          <w:sz w:val="22"/>
          <w:szCs w:val="22"/>
        </w:rPr>
        <w:t>À</w:t>
      </w:r>
      <w:r w:rsidRPr="00EB73CC">
        <w:rPr>
          <w:sz w:val="22"/>
          <w:szCs w:val="22"/>
        </w:rPr>
        <w:t xml:space="preserve"> ce propos, le transfert progressif de la gestion des réseaux d’irrigation aux </w:t>
      </w:r>
      <w:r w:rsidRPr="00EB73CC">
        <w:rPr>
          <w:bCs/>
          <w:sz w:val="22"/>
          <w:szCs w:val="22"/>
        </w:rPr>
        <w:t>AUEA</w:t>
      </w:r>
      <w:r w:rsidRPr="00EB73CC">
        <w:rPr>
          <w:sz w:val="22"/>
          <w:szCs w:val="22"/>
        </w:rPr>
        <w:t xml:space="preserve"> doit être accompagné par des </w:t>
      </w:r>
      <w:r w:rsidRPr="00EB73CC">
        <w:rPr>
          <w:bCs/>
          <w:sz w:val="22"/>
          <w:szCs w:val="22"/>
        </w:rPr>
        <w:t xml:space="preserve">actions de consolidation et d’accompagnement des activités de ces dernières (redéploiement du personnel des ORMVA pour renforcer les cellules actuelles chargées des AUEA, actions de formation des AUEA et recyclage des techniciens à leur nouvelle fonction de conseiller d’AUEA). Cette recommandation s’adresse aux </w:t>
      </w:r>
      <w:r>
        <w:rPr>
          <w:bCs/>
          <w:sz w:val="22"/>
          <w:szCs w:val="22"/>
        </w:rPr>
        <w:t>o</w:t>
      </w:r>
      <w:r w:rsidRPr="00EB73CC">
        <w:rPr>
          <w:bCs/>
          <w:sz w:val="22"/>
          <w:szCs w:val="22"/>
        </w:rPr>
        <w:t xml:space="preserve">ffices et au MADRPM. </w:t>
      </w:r>
    </w:p>
    <w:p w14:paraId="3C407B26" w14:textId="77777777" w:rsidR="009B3F2A" w:rsidRPr="00EB73CC" w:rsidRDefault="009B3F2A" w:rsidP="002F39DC">
      <w:pPr>
        <w:ind w:left="540" w:hanging="540"/>
        <w:rPr>
          <w:bCs/>
          <w:sz w:val="22"/>
          <w:szCs w:val="22"/>
        </w:rPr>
      </w:pPr>
    </w:p>
    <w:p w14:paraId="10C13EFE" w14:textId="77777777" w:rsidR="009B3F2A" w:rsidRPr="00EB73CC" w:rsidRDefault="009B3F2A" w:rsidP="00FF13A4">
      <w:pPr>
        <w:numPr>
          <w:ilvl w:val="2"/>
          <w:numId w:val="20"/>
        </w:numPr>
        <w:ind w:left="540" w:hanging="540"/>
        <w:jc w:val="both"/>
        <w:rPr>
          <w:bCs/>
          <w:sz w:val="22"/>
          <w:szCs w:val="22"/>
        </w:rPr>
      </w:pPr>
      <w:r w:rsidRPr="00EB73CC">
        <w:rPr>
          <w:bCs/>
          <w:sz w:val="22"/>
          <w:szCs w:val="22"/>
        </w:rPr>
        <w:t>Élaborer une stratégie et/ou un schéma d’aménagement global multisectoriel. Par ailleurs, l</w:t>
      </w:r>
      <w:r w:rsidRPr="00EB73CC">
        <w:rPr>
          <w:sz w:val="22"/>
          <w:szCs w:val="22"/>
        </w:rPr>
        <w:t>a coordination et la concertation entre les différents partenaires concernés par le développement de ces zones sont indispensables; toutefois, les pouvoirs publics doivent jouer un rôle clé dans l’organisation et l’appui du processus de développement notamment à travers la mobilisation des moyens (surtout financiers) et des compétences nécessaires.</w:t>
      </w:r>
      <w:r w:rsidRPr="00EB73CC">
        <w:rPr>
          <w:bCs/>
          <w:sz w:val="22"/>
          <w:szCs w:val="22"/>
        </w:rPr>
        <w:t xml:space="preserve"> Cette recommandation s’adresse en premier lieu aux </w:t>
      </w:r>
      <w:r>
        <w:rPr>
          <w:bCs/>
          <w:sz w:val="22"/>
          <w:szCs w:val="22"/>
        </w:rPr>
        <w:t>p</w:t>
      </w:r>
      <w:r w:rsidRPr="00EB73CC">
        <w:rPr>
          <w:bCs/>
          <w:sz w:val="22"/>
          <w:szCs w:val="22"/>
        </w:rPr>
        <w:t>rovinces et aux départements ministériels concernés</w:t>
      </w:r>
      <w:r>
        <w:rPr>
          <w:bCs/>
          <w:sz w:val="22"/>
          <w:szCs w:val="22"/>
        </w:rPr>
        <w:t xml:space="preserve">. </w:t>
      </w:r>
      <w:r w:rsidRPr="00EB73CC">
        <w:rPr>
          <w:bCs/>
          <w:sz w:val="22"/>
          <w:szCs w:val="22"/>
        </w:rPr>
        <w:t xml:space="preserve">    </w:t>
      </w:r>
    </w:p>
    <w:p w14:paraId="609A561C" w14:textId="77777777" w:rsidR="009B3F2A" w:rsidRPr="00EB73CC" w:rsidRDefault="009B3F2A" w:rsidP="002F39DC">
      <w:pPr>
        <w:ind w:left="540" w:hanging="540"/>
        <w:rPr>
          <w:bCs/>
          <w:sz w:val="22"/>
          <w:szCs w:val="22"/>
        </w:rPr>
      </w:pPr>
    </w:p>
    <w:p w14:paraId="1BE66716" w14:textId="77777777" w:rsidR="009B3F2A" w:rsidRPr="00EB73CC" w:rsidRDefault="009B3F2A" w:rsidP="002F39DC">
      <w:pPr>
        <w:numPr>
          <w:ilvl w:val="2"/>
          <w:numId w:val="20"/>
        </w:numPr>
        <w:ind w:left="540" w:hanging="540"/>
        <w:jc w:val="both"/>
        <w:rPr>
          <w:bCs/>
          <w:sz w:val="22"/>
          <w:szCs w:val="22"/>
        </w:rPr>
      </w:pPr>
      <w:r w:rsidRPr="00EB73CC">
        <w:rPr>
          <w:iCs/>
          <w:sz w:val="22"/>
          <w:szCs w:val="22"/>
        </w:rPr>
        <w:t>Replacer le paysage oasien au sens large (y compris dans les vallées montagneuses) et le palmier au centre des préoccupations des projets d’aménagement hydro</w:t>
      </w:r>
      <w:r>
        <w:rPr>
          <w:iCs/>
          <w:sz w:val="22"/>
          <w:szCs w:val="22"/>
        </w:rPr>
        <w:t>-</w:t>
      </w:r>
      <w:r w:rsidRPr="00EB73CC">
        <w:rPr>
          <w:iCs/>
          <w:sz w:val="22"/>
          <w:szCs w:val="22"/>
        </w:rPr>
        <w:t xml:space="preserve">agricole de la zone non seulement en tant qu’espace de production agricole mais aussi en tant que précieux patrimoine collectif dont la valorisation en tant que produit touristique serait très rentable et très bénéfique. </w:t>
      </w:r>
      <w:r w:rsidRPr="00EB73CC">
        <w:rPr>
          <w:bCs/>
          <w:sz w:val="22"/>
          <w:szCs w:val="22"/>
        </w:rPr>
        <w:t>Cette recommandation s’adresse en particulier aux offices et au MADRPM</w:t>
      </w:r>
      <w:r>
        <w:rPr>
          <w:bCs/>
          <w:sz w:val="22"/>
          <w:szCs w:val="22"/>
        </w:rPr>
        <w:t xml:space="preserve">. </w:t>
      </w:r>
      <w:r w:rsidRPr="00EB73CC">
        <w:rPr>
          <w:bCs/>
          <w:sz w:val="22"/>
          <w:szCs w:val="22"/>
        </w:rPr>
        <w:t xml:space="preserve">  </w:t>
      </w:r>
    </w:p>
    <w:p w14:paraId="710D7495" w14:textId="77777777" w:rsidR="009B3F2A" w:rsidRPr="00EB73CC" w:rsidRDefault="009B3F2A" w:rsidP="002F39DC">
      <w:pPr>
        <w:rPr>
          <w:bCs/>
          <w:sz w:val="22"/>
          <w:szCs w:val="22"/>
        </w:rPr>
      </w:pPr>
    </w:p>
    <w:p w14:paraId="2C3E5DCF" w14:textId="77777777" w:rsidR="009B3F2A" w:rsidRPr="00EB73CC" w:rsidRDefault="009B3F2A" w:rsidP="002F39DC">
      <w:pPr>
        <w:rPr>
          <w:bCs/>
          <w:sz w:val="22"/>
          <w:szCs w:val="22"/>
          <w:u w:val="single"/>
        </w:rPr>
      </w:pPr>
      <w:r w:rsidRPr="00EB73CC">
        <w:rPr>
          <w:bCs/>
          <w:sz w:val="22"/>
          <w:szCs w:val="22"/>
          <w:u w:val="single"/>
        </w:rPr>
        <w:t>Type 4</w:t>
      </w:r>
      <w:r>
        <w:rPr>
          <w:bCs/>
          <w:sz w:val="22"/>
          <w:szCs w:val="22"/>
          <w:u w:val="single"/>
        </w:rPr>
        <w:t>:</w:t>
      </w:r>
      <w:r w:rsidRPr="00EB73CC">
        <w:rPr>
          <w:bCs/>
          <w:sz w:val="22"/>
          <w:szCs w:val="22"/>
          <w:u w:val="single"/>
        </w:rPr>
        <w:t xml:space="preserve"> Renouvellement des approches et des modalités d’intervention des ORMVA</w:t>
      </w:r>
    </w:p>
    <w:p w14:paraId="6FA19468" w14:textId="77777777" w:rsidR="009B3F2A" w:rsidRPr="00EB73CC" w:rsidRDefault="009B3F2A" w:rsidP="002F39DC">
      <w:pPr>
        <w:tabs>
          <w:tab w:val="left" w:pos="360"/>
        </w:tabs>
        <w:jc w:val="both"/>
        <w:rPr>
          <w:bCs/>
          <w:sz w:val="22"/>
          <w:szCs w:val="22"/>
        </w:rPr>
      </w:pPr>
      <w:r w:rsidRPr="00EB73CC">
        <w:rPr>
          <w:bCs/>
          <w:sz w:val="22"/>
          <w:szCs w:val="22"/>
        </w:rPr>
        <w:t xml:space="preserve"> </w:t>
      </w:r>
    </w:p>
    <w:p w14:paraId="24C73B31" w14:textId="77777777" w:rsidR="009B3F2A" w:rsidRPr="00EB73CC" w:rsidRDefault="009B3F2A" w:rsidP="003E3223">
      <w:pPr>
        <w:numPr>
          <w:ilvl w:val="2"/>
          <w:numId w:val="20"/>
        </w:numPr>
        <w:ind w:left="540" w:hanging="540"/>
        <w:jc w:val="both"/>
        <w:rPr>
          <w:bCs/>
          <w:sz w:val="22"/>
          <w:szCs w:val="22"/>
        </w:rPr>
      </w:pPr>
      <w:r w:rsidRPr="00EB73CC">
        <w:rPr>
          <w:iCs/>
          <w:sz w:val="22"/>
          <w:szCs w:val="22"/>
        </w:rPr>
        <w:t>Les offices sont appelés à renouveler leurs approches et leurs modalités d’intervention afin de faire face à une mission certes plus complexe mais combien plus stimulante et motivante. La disponibilité de ressources humaines compétentes (pas seulement sur le plan des techniques agricoles) et motivées constitue un enjeu de taille pour réussir cet accompagnement des dynamiques à l’œuvre dans ces régions. En outre, il convient de signaler que la mise en œuvre d’une stratégie de développement régional durable, intégrant et valorisant le potentiel agricole, nécessit</w:t>
      </w:r>
      <w:r>
        <w:rPr>
          <w:iCs/>
          <w:sz w:val="22"/>
          <w:szCs w:val="22"/>
        </w:rPr>
        <w:t>e</w:t>
      </w:r>
      <w:r w:rsidRPr="00EB73CC">
        <w:rPr>
          <w:iCs/>
          <w:sz w:val="22"/>
          <w:szCs w:val="22"/>
        </w:rPr>
        <w:t xml:space="preserve"> le recours et l’implication directe, de compétences et des institutions autres qu’agricoles.</w:t>
      </w:r>
      <w:r>
        <w:rPr>
          <w:iCs/>
          <w:sz w:val="22"/>
          <w:szCs w:val="22"/>
        </w:rPr>
        <w:t xml:space="preserve"> </w:t>
      </w:r>
      <w:r w:rsidRPr="00EB73CC">
        <w:rPr>
          <w:bCs/>
          <w:sz w:val="22"/>
          <w:szCs w:val="22"/>
        </w:rPr>
        <w:t xml:space="preserve">Cette recommandation s’adresse en premier lieu aux </w:t>
      </w:r>
      <w:r>
        <w:rPr>
          <w:bCs/>
          <w:sz w:val="22"/>
          <w:szCs w:val="22"/>
        </w:rPr>
        <w:t>p</w:t>
      </w:r>
      <w:r w:rsidRPr="00EB73CC">
        <w:rPr>
          <w:bCs/>
          <w:sz w:val="22"/>
          <w:szCs w:val="22"/>
        </w:rPr>
        <w:t xml:space="preserve">rovinces et aux départements ministériels concernés. </w:t>
      </w:r>
    </w:p>
    <w:p w14:paraId="0A367F60" w14:textId="77777777" w:rsidR="009B3F2A" w:rsidRDefault="009B3F2A" w:rsidP="002F39DC">
      <w:pPr>
        <w:tabs>
          <w:tab w:val="left" w:pos="360"/>
        </w:tabs>
        <w:jc w:val="both"/>
        <w:rPr>
          <w:bCs/>
          <w:sz w:val="22"/>
          <w:szCs w:val="22"/>
        </w:rPr>
      </w:pPr>
    </w:p>
    <w:p w14:paraId="67C13EAB" w14:textId="77777777" w:rsidR="009B3F2A" w:rsidRPr="00EB73CC" w:rsidRDefault="009B3F2A" w:rsidP="002F39DC">
      <w:pPr>
        <w:tabs>
          <w:tab w:val="left" w:pos="360"/>
        </w:tabs>
        <w:jc w:val="both"/>
        <w:rPr>
          <w:bCs/>
          <w:sz w:val="22"/>
          <w:szCs w:val="22"/>
        </w:rPr>
      </w:pPr>
    </w:p>
    <w:p w14:paraId="7B8E1A2F" w14:textId="77777777" w:rsidR="009B3F2A" w:rsidRPr="00EB73CC" w:rsidRDefault="009B3F2A" w:rsidP="002F39DC">
      <w:pPr>
        <w:numPr>
          <w:ilvl w:val="2"/>
          <w:numId w:val="20"/>
        </w:numPr>
        <w:ind w:left="540" w:hanging="540"/>
        <w:jc w:val="both"/>
        <w:rPr>
          <w:bCs/>
          <w:sz w:val="22"/>
          <w:szCs w:val="22"/>
        </w:rPr>
      </w:pPr>
      <w:r w:rsidRPr="00EB73CC">
        <w:rPr>
          <w:sz w:val="22"/>
          <w:szCs w:val="22"/>
        </w:rPr>
        <w:t xml:space="preserve">Mettre en place un système de suivi-évaluation orienté vers l’impact notamment pour des projets </w:t>
      </w:r>
      <w:r w:rsidRPr="00EB73CC">
        <w:rPr>
          <w:bCs/>
          <w:sz w:val="22"/>
          <w:szCs w:val="22"/>
        </w:rPr>
        <w:t>complexe</w:t>
      </w:r>
      <w:r>
        <w:rPr>
          <w:bCs/>
          <w:sz w:val="22"/>
          <w:szCs w:val="22"/>
        </w:rPr>
        <w:t>s</w:t>
      </w:r>
      <w:r w:rsidRPr="00EB73CC">
        <w:rPr>
          <w:bCs/>
          <w:sz w:val="22"/>
          <w:szCs w:val="22"/>
        </w:rPr>
        <w:t xml:space="preserve"> intervenant dans des zones difficiles. Il s’agit notamment d’observer l’impact sur l’amélioration des conditions de vie (accès aux services de base), l’amélioration des revenus, la réduction de la pauvreté et la protection des ressources naturelles et du patrimoine local. En outre, </w:t>
      </w:r>
      <w:r w:rsidRPr="00EB73CC">
        <w:rPr>
          <w:sz w:val="22"/>
          <w:szCs w:val="22"/>
        </w:rPr>
        <w:t>les aspects de documentation/</w:t>
      </w:r>
      <w:r w:rsidRPr="00EB73CC">
        <w:rPr>
          <w:bCs/>
          <w:sz w:val="22"/>
          <w:szCs w:val="22"/>
        </w:rPr>
        <w:t xml:space="preserve">mémorisation </w:t>
      </w:r>
      <w:r w:rsidRPr="00EB73CC">
        <w:rPr>
          <w:sz w:val="22"/>
          <w:szCs w:val="22"/>
        </w:rPr>
        <w:t>et de communication concernant les expériences et acquis du projet doivent être renforcés</w:t>
      </w:r>
      <w:r w:rsidRPr="00EB73CC">
        <w:rPr>
          <w:bCs/>
          <w:sz w:val="22"/>
          <w:szCs w:val="22"/>
        </w:rPr>
        <w:t>. Les nouvelles technologies d’information et de communication qui constituent un moyen très efficace pour capitaliser et échanger ces acquis avec d’autres acteurs, au niveau national et international, doivent être davantage développées au niveau des différents services des offices</w:t>
      </w:r>
      <w:r>
        <w:rPr>
          <w:bCs/>
          <w:sz w:val="22"/>
          <w:szCs w:val="22"/>
        </w:rPr>
        <w:t xml:space="preserve">. </w:t>
      </w:r>
      <w:r w:rsidRPr="00EB73CC">
        <w:rPr>
          <w:bCs/>
          <w:sz w:val="22"/>
          <w:szCs w:val="22"/>
        </w:rPr>
        <w:t>Cette recommandation s’adresse aux offices et au MADRPM.</w:t>
      </w:r>
    </w:p>
    <w:p w14:paraId="158F64C7" w14:textId="77777777" w:rsidR="009B3F2A" w:rsidRPr="00EB73CC" w:rsidRDefault="009B3F2A" w:rsidP="002F39DC">
      <w:pPr>
        <w:spacing w:after="120"/>
        <w:rPr>
          <w:bCs/>
          <w:color w:val="000000"/>
          <w:sz w:val="22"/>
          <w:szCs w:val="22"/>
        </w:rPr>
      </w:pPr>
    </w:p>
    <w:p w14:paraId="3919E8C1" w14:textId="77777777" w:rsidR="009B3F2A" w:rsidRDefault="009B3F2A" w:rsidP="002F39DC">
      <w:pPr>
        <w:rPr>
          <w:bCs/>
          <w:color w:val="000000"/>
          <w:sz w:val="22"/>
          <w:szCs w:val="22"/>
        </w:rPr>
      </w:pPr>
    </w:p>
    <w:p w14:paraId="32031260" w14:textId="77777777" w:rsidR="009B3F2A" w:rsidRDefault="009B3F2A" w:rsidP="002F39DC">
      <w:pPr>
        <w:jc w:val="both"/>
        <w:rPr>
          <w:b/>
          <w:bCs/>
        </w:rPr>
      </w:pPr>
    </w:p>
    <w:p w14:paraId="3AE4B3AF" w14:textId="77777777" w:rsidR="009B3F2A" w:rsidRDefault="009B3F2A" w:rsidP="002F39DC">
      <w:pPr>
        <w:jc w:val="both"/>
        <w:rPr>
          <w:b/>
          <w:bCs/>
        </w:rPr>
      </w:pPr>
    </w:p>
    <w:p w14:paraId="72CE0D00" w14:textId="77777777" w:rsidR="009B3F2A" w:rsidRDefault="009B3F2A" w:rsidP="002F39DC">
      <w:pPr>
        <w:jc w:val="both"/>
        <w:rPr>
          <w:bCs/>
          <w:sz w:val="22"/>
          <w:szCs w:val="22"/>
        </w:rPr>
      </w:pPr>
    </w:p>
    <w:p w14:paraId="65D59D54" w14:textId="77777777" w:rsidR="009B3F2A" w:rsidRDefault="009B3F2A" w:rsidP="002F39DC">
      <w:pPr>
        <w:jc w:val="both"/>
        <w:rPr>
          <w:bCs/>
          <w:sz w:val="22"/>
          <w:szCs w:val="22"/>
        </w:rPr>
      </w:pPr>
    </w:p>
    <w:p w14:paraId="4F0181BF" w14:textId="77777777" w:rsidR="009B3F2A" w:rsidRPr="004420BF" w:rsidRDefault="009B3F2A" w:rsidP="002F39DC">
      <w:pPr>
        <w:jc w:val="both"/>
        <w:rPr>
          <w:bCs/>
          <w:sz w:val="22"/>
          <w:szCs w:val="22"/>
        </w:rPr>
      </w:pPr>
    </w:p>
    <w:p w14:paraId="07DB5B40" w14:textId="77777777" w:rsidR="009B3F2A" w:rsidRPr="00D77D62" w:rsidRDefault="009B3F2A" w:rsidP="002F39DC">
      <w:pPr>
        <w:spacing w:after="120"/>
      </w:pPr>
    </w:p>
    <w:p w14:paraId="05485815" w14:textId="77777777" w:rsidR="009B3F2A" w:rsidRDefault="009B3F2A" w:rsidP="002F39DC">
      <w:pPr>
        <w:autoSpaceDE w:val="0"/>
        <w:autoSpaceDN w:val="0"/>
        <w:adjustRightInd w:val="0"/>
        <w:jc w:val="center"/>
        <w:rPr>
          <w:b/>
          <w:bCs/>
        </w:rPr>
        <w:sectPr w:rsidR="009B3F2A" w:rsidSect="002F39DC">
          <w:headerReference w:type="default" r:id="rId7"/>
          <w:footerReference w:type="default" r:id="rId8"/>
          <w:headerReference w:type="first" r:id="rId9"/>
          <w:pgSz w:w="11906" w:h="16838"/>
          <w:pgMar w:top="1417" w:right="1417" w:bottom="1417" w:left="1417" w:header="708" w:footer="708" w:gutter="0"/>
          <w:pgNumType w:fmt="lowerRoman" w:start="1"/>
          <w:cols w:space="708"/>
          <w:titlePg/>
          <w:docGrid w:linePitch="360"/>
        </w:sectPr>
      </w:pPr>
    </w:p>
    <w:p w14:paraId="4367C916" w14:textId="77777777" w:rsidR="009B3F2A" w:rsidRDefault="009B3F2A" w:rsidP="002F39DC">
      <w:pPr>
        <w:autoSpaceDE w:val="0"/>
        <w:autoSpaceDN w:val="0"/>
        <w:adjustRightInd w:val="0"/>
        <w:jc w:val="center"/>
        <w:rPr>
          <w:b/>
          <w:bCs/>
          <w:sz w:val="22"/>
          <w:szCs w:val="22"/>
        </w:rPr>
      </w:pPr>
      <w:r>
        <w:rPr>
          <w:b/>
          <w:bCs/>
          <w:sz w:val="22"/>
          <w:szCs w:val="22"/>
        </w:rPr>
        <w:t>Royaume du Maroc</w:t>
      </w:r>
    </w:p>
    <w:p w14:paraId="7F9A3851" w14:textId="77777777" w:rsidR="009B3F2A" w:rsidRDefault="009B3F2A" w:rsidP="002F39DC">
      <w:pPr>
        <w:autoSpaceDE w:val="0"/>
        <w:autoSpaceDN w:val="0"/>
        <w:adjustRightInd w:val="0"/>
        <w:jc w:val="center"/>
        <w:rPr>
          <w:b/>
          <w:bCs/>
          <w:sz w:val="22"/>
          <w:szCs w:val="22"/>
        </w:rPr>
      </w:pPr>
      <w:r>
        <w:rPr>
          <w:b/>
          <w:bCs/>
          <w:sz w:val="22"/>
          <w:szCs w:val="22"/>
        </w:rPr>
        <w:t>Projet de développement rural dans le Tafilalet et la vallée du Dadès</w:t>
      </w:r>
    </w:p>
    <w:p w14:paraId="5A6F67C5" w14:textId="77777777" w:rsidR="009B3F2A" w:rsidRDefault="009B3F2A" w:rsidP="002F39DC">
      <w:pPr>
        <w:autoSpaceDE w:val="0"/>
        <w:autoSpaceDN w:val="0"/>
        <w:adjustRightInd w:val="0"/>
        <w:jc w:val="center"/>
        <w:rPr>
          <w:b/>
          <w:bCs/>
          <w:sz w:val="22"/>
          <w:szCs w:val="22"/>
        </w:rPr>
      </w:pPr>
      <w:r>
        <w:rPr>
          <w:b/>
          <w:bCs/>
          <w:sz w:val="22"/>
          <w:szCs w:val="22"/>
        </w:rPr>
        <w:t>Evaluation terminale</w:t>
      </w:r>
    </w:p>
    <w:p w14:paraId="7EECE394" w14:textId="77777777" w:rsidR="009B3F2A" w:rsidRDefault="009B3F2A" w:rsidP="002F39DC">
      <w:pPr>
        <w:autoSpaceDE w:val="0"/>
        <w:autoSpaceDN w:val="0"/>
        <w:adjustRightInd w:val="0"/>
        <w:jc w:val="both"/>
        <w:rPr>
          <w:b/>
          <w:bCs/>
        </w:rPr>
      </w:pPr>
    </w:p>
    <w:p w14:paraId="60E39DFF" w14:textId="77777777" w:rsidR="009B3F2A" w:rsidRDefault="009B3F2A" w:rsidP="002F39DC">
      <w:pPr>
        <w:autoSpaceDE w:val="0"/>
        <w:autoSpaceDN w:val="0"/>
        <w:adjustRightInd w:val="0"/>
        <w:jc w:val="center"/>
        <w:rPr>
          <w:b/>
          <w:bCs/>
        </w:rPr>
      </w:pPr>
      <w:r>
        <w:rPr>
          <w:b/>
          <w:bCs/>
        </w:rPr>
        <w:t>Rapport Principal</w:t>
      </w:r>
    </w:p>
    <w:p w14:paraId="17313BF2" w14:textId="77777777" w:rsidR="009B3F2A" w:rsidRDefault="009B3F2A" w:rsidP="002F39DC">
      <w:pPr>
        <w:autoSpaceDE w:val="0"/>
        <w:autoSpaceDN w:val="0"/>
        <w:adjustRightInd w:val="0"/>
        <w:jc w:val="both"/>
        <w:rPr>
          <w:b/>
          <w:bCs/>
        </w:rPr>
      </w:pPr>
    </w:p>
    <w:p w14:paraId="56D57380" w14:textId="77777777" w:rsidR="009B3F2A" w:rsidRDefault="009B3F2A" w:rsidP="002F39DC">
      <w:pPr>
        <w:autoSpaceDE w:val="0"/>
        <w:autoSpaceDN w:val="0"/>
        <w:adjustRightInd w:val="0"/>
        <w:jc w:val="center"/>
        <w:rPr>
          <w:b/>
          <w:bCs/>
          <w:sz w:val="22"/>
          <w:szCs w:val="22"/>
        </w:rPr>
      </w:pPr>
      <w:r>
        <w:rPr>
          <w:b/>
          <w:bCs/>
          <w:sz w:val="22"/>
          <w:szCs w:val="22"/>
        </w:rPr>
        <w:t>I. INTRODUCTION</w:t>
      </w:r>
    </w:p>
    <w:p w14:paraId="55BCE55E" w14:textId="77777777" w:rsidR="009B3F2A" w:rsidRDefault="009B3F2A" w:rsidP="002F39DC">
      <w:pPr>
        <w:autoSpaceDE w:val="0"/>
        <w:autoSpaceDN w:val="0"/>
        <w:adjustRightInd w:val="0"/>
        <w:jc w:val="both"/>
        <w:rPr>
          <w:sz w:val="22"/>
          <w:szCs w:val="22"/>
        </w:rPr>
      </w:pPr>
    </w:p>
    <w:p w14:paraId="4AB82841" w14:textId="77777777" w:rsidR="009B3F2A" w:rsidRDefault="009B3F2A" w:rsidP="002F39DC">
      <w:pPr>
        <w:numPr>
          <w:ilvl w:val="0"/>
          <w:numId w:val="1"/>
        </w:numPr>
        <w:tabs>
          <w:tab w:val="left" w:pos="720"/>
        </w:tabs>
        <w:autoSpaceDE w:val="0"/>
        <w:autoSpaceDN w:val="0"/>
        <w:adjustRightInd w:val="0"/>
        <w:ind w:left="720" w:hanging="360"/>
        <w:jc w:val="center"/>
        <w:rPr>
          <w:b/>
          <w:bCs/>
          <w:sz w:val="22"/>
          <w:szCs w:val="22"/>
        </w:rPr>
      </w:pPr>
      <w:r>
        <w:rPr>
          <w:b/>
          <w:bCs/>
          <w:sz w:val="22"/>
          <w:szCs w:val="22"/>
        </w:rPr>
        <w:t>Contexte et objectif de l’évaluation</w:t>
      </w:r>
    </w:p>
    <w:p w14:paraId="15ED2F0A" w14:textId="77777777" w:rsidR="009B3F2A" w:rsidRDefault="009B3F2A" w:rsidP="002F39DC">
      <w:pPr>
        <w:autoSpaceDE w:val="0"/>
        <w:autoSpaceDN w:val="0"/>
        <w:adjustRightInd w:val="0"/>
        <w:jc w:val="both"/>
        <w:rPr>
          <w:sz w:val="22"/>
          <w:szCs w:val="22"/>
        </w:rPr>
      </w:pPr>
    </w:p>
    <w:p w14:paraId="47325BEA" w14:textId="77777777" w:rsidR="009B3F2A" w:rsidRPr="001A34B3" w:rsidRDefault="009B3F2A" w:rsidP="00565730">
      <w:pPr>
        <w:tabs>
          <w:tab w:val="left" w:pos="540"/>
        </w:tabs>
        <w:autoSpaceDE w:val="0"/>
        <w:autoSpaceDN w:val="0"/>
        <w:adjustRightInd w:val="0"/>
        <w:jc w:val="both"/>
        <w:rPr>
          <w:sz w:val="22"/>
          <w:szCs w:val="22"/>
        </w:rPr>
      </w:pPr>
      <w:r>
        <w:rPr>
          <w:sz w:val="22"/>
          <w:szCs w:val="22"/>
        </w:rPr>
        <w:t>1.</w:t>
      </w:r>
      <w:r>
        <w:rPr>
          <w:sz w:val="22"/>
          <w:szCs w:val="22"/>
        </w:rPr>
        <w:tab/>
        <w:t xml:space="preserve">Suite à la clôture du </w:t>
      </w:r>
      <w:r>
        <w:rPr>
          <w:i/>
          <w:iCs/>
          <w:sz w:val="22"/>
          <w:szCs w:val="22"/>
        </w:rPr>
        <w:t>Projet de développement rural dans le Tafilalet et la vallée du Dadès</w:t>
      </w:r>
      <w:r>
        <w:rPr>
          <w:sz w:val="22"/>
          <w:szCs w:val="22"/>
        </w:rPr>
        <w:t xml:space="preserve"> (PDRT), une mission d’évaluation terminale, organisée par le Bureau de l’évaluation du Fonds international de développement agricole (FIDA) s’est déroulée au Maroc du 11 septembre au 12 octobre 2005</w:t>
      </w:r>
      <w:r>
        <w:rPr>
          <w:rStyle w:val="Refdenotaalpie"/>
          <w:sz w:val="22"/>
          <w:szCs w:val="22"/>
        </w:rPr>
        <w:footnoteReference w:id="7"/>
      </w:r>
      <w:r>
        <w:rPr>
          <w:sz w:val="22"/>
          <w:szCs w:val="22"/>
        </w:rPr>
        <w:t xml:space="preserve">. Avant de quitter le Maroc, une réunion de synthèse s’est tenue le 12 octobre 2005 au siège du Secrétariat général du Ministère de </w:t>
      </w:r>
      <w:r w:rsidRPr="001A34B3">
        <w:rPr>
          <w:sz w:val="22"/>
          <w:szCs w:val="22"/>
        </w:rPr>
        <w:t xml:space="preserve">l’agriculture, du développement rural et des pêches maritimes (MADRPM) au cours de laquelle la mission a présenté un aide mémoire qui a fait l’objet d’une large discussion parmi les participants à cette réunion qui a été présidé par M. M. Marghi, Secrétaire </w:t>
      </w:r>
      <w:r>
        <w:rPr>
          <w:sz w:val="22"/>
          <w:szCs w:val="22"/>
        </w:rPr>
        <w:t>g</w:t>
      </w:r>
      <w:r w:rsidRPr="001A34B3">
        <w:rPr>
          <w:sz w:val="22"/>
          <w:szCs w:val="22"/>
        </w:rPr>
        <w:t>énéral du MADRPM. Le présent rapport d’évaluation reprend et approfondit les principaux constats et analyses évoqués dans le cadre de l’aide</w:t>
      </w:r>
      <w:r>
        <w:rPr>
          <w:sz w:val="22"/>
          <w:szCs w:val="22"/>
        </w:rPr>
        <w:t>-</w:t>
      </w:r>
      <w:r w:rsidRPr="001A34B3">
        <w:rPr>
          <w:sz w:val="22"/>
          <w:szCs w:val="22"/>
        </w:rPr>
        <w:t xml:space="preserve">mémoire </w:t>
      </w:r>
      <w:r>
        <w:rPr>
          <w:sz w:val="22"/>
          <w:szCs w:val="22"/>
        </w:rPr>
        <w:t xml:space="preserve">et </w:t>
      </w:r>
      <w:r w:rsidRPr="001A34B3">
        <w:rPr>
          <w:sz w:val="22"/>
          <w:szCs w:val="22"/>
        </w:rPr>
        <w:t>est destiné à être distribué aux différents partenaires pour commentaires. Un atelier final sera organisé au Maroc en février 2006 afin de discuter les recommandations et préparer l’accord conclusif.</w:t>
      </w:r>
    </w:p>
    <w:p w14:paraId="71FCEC35" w14:textId="77777777" w:rsidR="009B3F2A" w:rsidRPr="001A34B3" w:rsidRDefault="009B3F2A" w:rsidP="002F39DC">
      <w:pPr>
        <w:autoSpaceDE w:val="0"/>
        <w:autoSpaceDN w:val="0"/>
        <w:adjustRightInd w:val="0"/>
        <w:jc w:val="both"/>
        <w:rPr>
          <w:sz w:val="22"/>
          <w:szCs w:val="22"/>
        </w:rPr>
      </w:pPr>
    </w:p>
    <w:p w14:paraId="0EFEA30B" w14:textId="77777777" w:rsidR="009B3F2A" w:rsidRPr="001A34B3" w:rsidRDefault="009B3F2A" w:rsidP="00565730">
      <w:pPr>
        <w:tabs>
          <w:tab w:val="left" w:pos="540"/>
        </w:tabs>
        <w:autoSpaceDE w:val="0"/>
        <w:autoSpaceDN w:val="0"/>
        <w:adjustRightInd w:val="0"/>
        <w:jc w:val="both"/>
        <w:rPr>
          <w:sz w:val="22"/>
          <w:szCs w:val="22"/>
        </w:rPr>
      </w:pPr>
      <w:r w:rsidRPr="001A34B3">
        <w:rPr>
          <w:sz w:val="22"/>
          <w:szCs w:val="22"/>
        </w:rPr>
        <w:t>2.</w:t>
      </w:r>
      <w:r w:rsidRPr="001A34B3">
        <w:rPr>
          <w:sz w:val="22"/>
          <w:szCs w:val="22"/>
        </w:rPr>
        <w:tab/>
        <w:t xml:space="preserve">Pays du </w:t>
      </w:r>
      <w:r>
        <w:rPr>
          <w:sz w:val="22"/>
          <w:szCs w:val="22"/>
        </w:rPr>
        <w:t>n</w:t>
      </w:r>
      <w:r w:rsidRPr="001A34B3">
        <w:rPr>
          <w:sz w:val="22"/>
          <w:szCs w:val="22"/>
        </w:rPr>
        <w:t>ord de l’Afrique, le Maroc a une population de 30,6 millions d’habitants, dont 43% de ruraux</w:t>
      </w:r>
      <w:r w:rsidRPr="001A34B3">
        <w:rPr>
          <w:rStyle w:val="Refdenotaalpie"/>
          <w:sz w:val="22"/>
          <w:szCs w:val="22"/>
        </w:rPr>
        <w:footnoteReference w:id="8"/>
      </w:r>
      <w:r w:rsidRPr="001A34B3">
        <w:rPr>
          <w:sz w:val="22"/>
          <w:szCs w:val="22"/>
        </w:rPr>
        <w:t>. Le taux de fécondité est de 2,5 enfants par femme et le taux de croissance de la population, en baisse au cours des dix dernières années, est de 1,6% par an</w:t>
      </w:r>
      <w:r>
        <w:rPr>
          <w:sz w:val="22"/>
          <w:szCs w:val="22"/>
        </w:rPr>
        <w:t xml:space="preserve">. </w:t>
      </w:r>
      <w:r w:rsidRPr="001A34B3">
        <w:rPr>
          <w:sz w:val="22"/>
          <w:szCs w:val="22"/>
        </w:rPr>
        <w:t>Le taux de mortalité infantile même s’il a reculé au cours de la dernière décennie reste très élevé soit 47,9 / 1000 en 2004 avec une pointe de 56,7 / 1000 en milieu rural. L’espérance de vie à la naissance est de 70 ans (67 est la moyenne pour l’Afrique du Nord)</w:t>
      </w:r>
      <w:r>
        <w:rPr>
          <w:sz w:val="22"/>
          <w:szCs w:val="22"/>
        </w:rPr>
        <w:t xml:space="preserve">. </w:t>
      </w:r>
      <w:r w:rsidRPr="001A34B3">
        <w:rPr>
          <w:sz w:val="22"/>
          <w:szCs w:val="22"/>
        </w:rPr>
        <w:t>Plus de 12 millions de personnes, soit 42% de la population marocaine, sont analphabètes (55% en 1994). En outre, l’analphabétisme touche 60,8</w:t>
      </w:r>
      <w:r>
        <w:rPr>
          <w:sz w:val="22"/>
          <w:szCs w:val="22"/>
        </w:rPr>
        <w:t>%</w:t>
      </w:r>
      <w:r w:rsidRPr="001A34B3">
        <w:rPr>
          <w:sz w:val="22"/>
          <w:szCs w:val="22"/>
        </w:rPr>
        <w:t xml:space="preserve"> des ruraux et pratiquement 81% des chefs d’exploitations agricoles.</w:t>
      </w:r>
      <w:r w:rsidRPr="001A34B3">
        <w:rPr>
          <w:rStyle w:val="Refdenotaalpie"/>
          <w:sz w:val="22"/>
          <w:szCs w:val="22"/>
        </w:rPr>
        <w:footnoteReference w:id="9"/>
      </w:r>
      <w:r w:rsidRPr="001A34B3">
        <w:rPr>
          <w:sz w:val="22"/>
          <w:szCs w:val="22"/>
        </w:rPr>
        <w:t xml:space="preserve"> Si le taux de scolarisation est passé de 62</w:t>
      </w:r>
      <w:r>
        <w:rPr>
          <w:sz w:val="22"/>
          <w:szCs w:val="22"/>
        </w:rPr>
        <w:t>%</w:t>
      </w:r>
      <w:r w:rsidRPr="001A34B3">
        <w:rPr>
          <w:sz w:val="22"/>
          <w:szCs w:val="22"/>
        </w:rPr>
        <w:t xml:space="preserve"> en 1994 à 80% en 2004, plus de 27% de la population scolarisée ne dépasse pas le niveau primaire et 22,7% le niveau collège et secondaire. La part de l’agriculture dans le PNB peut fluctuer sensiblement à cause des aléas climatiques: 11,6% en 2000, 14,0% en 2002, 15,6% en 2003 et 15,3 en 2004 (EIU 2005, HCP, 2005)</w:t>
      </w:r>
      <w:r>
        <w:rPr>
          <w:sz w:val="22"/>
          <w:szCs w:val="22"/>
        </w:rPr>
        <w:t xml:space="preserve">. </w:t>
      </w:r>
      <w:r w:rsidRPr="001A34B3">
        <w:rPr>
          <w:sz w:val="22"/>
          <w:szCs w:val="22"/>
        </w:rPr>
        <w:t>Sur le plan de l’emploi, le secteur agricole emploie environ 43% de la population active.</w:t>
      </w:r>
    </w:p>
    <w:p w14:paraId="59C1A527" w14:textId="77777777" w:rsidR="009B3F2A" w:rsidRPr="001A34B3" w:rsidRDefault="009B3F2A" w:rsidP="002F39DC">
      <w:pPr>
        <w:tabs>
          <w:tab w:val="left" w:pos="540"/>
        </w:tabs>
        <w:autoSpaceDE w:val="0"/>
        <w:autoSpaceDN w:val="0"/>
        <w:adjustRightInd w:val="0"/>
        <w:jc w:val="both"/>
        <w:rPr>
          <w:sz w:val="22"/>
          <w:szCs w:val="22"/>
        </w:rPr>
      </w:pPr>
    </w:p>
    <w:p w14:paraId="74E99FEF" w14:textId="77777777" w:rsidR="009B3F2A" w:rsidRPr="001A34B3" w:rsidRDefault="009B3F2A" w:rsidP="00546ECB">
      <w:pPr>
        <w:numPr>
          <w:ilvl w:val="0"/>
          <w:numId w:val="2"/>
        </w:numPr>
        <w:tabs>
          <w:tab w:val="left" w:pos="357"/>
        </w:tabs>
        <w:autoSpaceDE w:val="0"/>
        <w:autoSpaceDN w:val="0"/>
        <w:adjustRightInd w:val="0"/>
        <w:jc w:val="both"/>
        <w:rPr>
          <w:sz w:val="22"/>
          <w:szCs w:val="22"/>
        </w:rPr>
      </w:pPr>
      <w:r w:rsidRPr="001A34B3">
        <w:rPr>
          <w:sz w:val="22"/>
          <w:szCs w:val="22"/>
        </w:rPr>
        <w:t>Durant la période 1998-2002, les taux moyens de croissance du PNB et de l’inflation ont été de 1,67% et 1,75%, contre respectivement les moyennes de 4,06% et 5,14% pour les années 1990-1997</w:t>
      </w:r>
      <w:r>
        <w:rPr>
          <w:sz w:val="22"/>
          <w:szCs w:val="22"/>
        </w:rPr>
        <w:t xml:space="preserve">. </w:t>
      </w:r>
      <w:r w:rsidRPr="001A34B3">
        <w:rPr>
          <w:sz w:val="22"/>
          <w:szCs w:val="22"/>
        </w:rPr>
        <w:t>Le revenu moyen par tête est de 1,310 USD, ce qui place le Maroc parmi les pays à bas et à moyen</w:t>
      </w:r>
      <w:r>
        <w:rPr>
          <w:sz w:val="22"/>
          <w:szCs w:val="22"/>
        </w:rPr>
        <w:t xml:space="preserve">s revenus. </w:t>
      </w:r>
      <w:r>
        <w:rPr>
          <w:color w:val="000000"/>
          <w:sz w:val="22"/>
          <w:szCs w:val="22"/>
        </w:rPr>
        <w:t>Selon l’indice de développement humain (IDH) du PNUD, le Maroc est classé 124</w:t>
      </w:r>
      <w:r>
        <w:rPr>
          <w:color w:val="000000"/>
          <w:sz w:val="22"/>
          <w:szCs w:val="22"/>
          <w:vertAlign w:val="superscript"/>
        </w:rPr>
        <w:t>e</w:t>
      </w:r>
      <w:r>
        <w:rPr>
          <w:color w:val="000000"/>
          <w:sz w:val="22"/>
          <w:szCs w:val="22"/>
        </w:rPr>
        <w:t xml:space="preserve"> parmi 177 pays. Ce classement, selon l’IDH, est beaucoup moins bon que ce que pourrait laisser espérer le niveau de développement économique du Maroc surtout si on le compare avec le classement d’autres pays à revenus </w:t>
      </w:r>
      <w:r w:rsidRPr="001A34B3">
        <w:rPr>
          <w:sz w:val="22"/>
          <w:szCs w:val="22"/>
        </w:rPr>
        <w:t>bas et moyen. Durant la période 1994-2004, la population active a augmenté au rythme de 2,5% par an (environ 11 millions en 2004) alors que la population marocaine n’a progressé que de 1,4% par an ce qui témoigne d’une pression sur le marché de l’emploi liée à un afflux de jeunes demandeurs d’emploi (15-34 ans) y compris les diplômés de niveau supérieur. Ceci s’est traduit par un taux de chômage relativement important notamment en milieu urbain où le chômage a touché 18,4</w:t>
      </w:r>
      <w:r>
        <w:rPr>
          <w:sz w:val="22"/>
          <w:szCs w:val="22"/>
        </w:rPr>
        <w:t>%</w:t>
      </w:r>
      <w:r w:rsidRPr="001A34B3">
        <w:rPr>
          <w:sz w:val="22"/>
          <w:szCs w:val="22"/>
        </w:rPr>
        <w:t xml:space="preserve"> de la population active au cours du 2</w:t>
      </w:r>
      <w:r w:rsidRPr="001A34B3">
        <w:rPr>
          <w:sz w:val="22"/>
          <w:szCs w:val="22"/>
          <w:vertAlign w:val="superscript"/>
        </w:rPr>
        <w:t>ème</w:t>
      </w:r>
      <w:r w:rsidRPr="001A34B3">
        <w:rPr>
          <w:sz w:val="22"/>
          <w:szCs w:val="22"/>
        </w:rPr>
        <w:t xml:space="preserve"> trimestre 2004</w:t>
      </w:r>
      <w:r>
        <w:rPr>
          <w:sz w:val="22"/>
          <w:szCs w:val="22"/>
        </w:rPr>
        <w:t xml:space="preserve">. </w:t>
      </w:r>
    </w:p>
    <w:p w14:paraId="41A97AB3" w14:textId="77777777" w:rsidR="009B3F2A" w:rsidRPr="001A34B3" w:rsidRDefault="009B3F2A" w:rsidP="002F39DC">
      <w:pPr>
        <w:autoSpaceDE w:val="0"/>
        <w:autoSpaceDN w:val="0"/>
        <w:adjustRightInd w:val="0"/>
        <w:jc w:val="both"/>
        <w:rPr>
          <w:sz w:val="22"/>
          <w:szCs w:val="22"/>
        </w:rPr>
      </w:pPr>
    </w:p>
    <w:p w14:paraId="1DD50E01" w14:textId="77777777" w:rsidR="009B3F2A" w:rsidRPr="001A34B3" w:rsidRDefault="009B3F2A" w:rsidP="00546ECB">
      <w:pPr>
        <w:tabs>
          <w:tab w:val="left" w:pos="357"/>
        </w:tabs>
        <w:autoSpaceDE w:val="0"/>
        <w:autoSpaceDN w:val="0"/>
        <w:adjustRightInd w:val="0"/>
        <w:jc w:val="both"/>
        <w:rPr>
          <w:sz w:val="22"/>
          <w:szCs w:val="22"/>
        </w:rPr>
      </w:pPr>
      <w:r w:rsidRPr="001A34B3">
        <w:rPr>
          <w:sz w:val="22"/>
          <w:szCs w:val="22"/>
        </w:rPr>
        <w:t>4.</w:t>
      </w:r>
      <w:r w:rsidRPr="001A34B3">
        <w:rPr>
          <w:sz w:val="22"/>
          <w:szCs w:val="22"/>
        </w:rPr>
        <w:tab/>
        <w:t>Selon les chiffes du Haut commissariat au plan, le taux de pauvreté est passé de 16,5% en 1994 à 14,2</w:t>
      </w:r>
      <w:r>
        <w:rPr>
          <w:sz w:val="22"/>
          <w:szCs w:val="22"/>
        </w:rPr>
        <w:t>%</w:t>
      </w:r>
      <w:r w:rsidRPr="001A34B3">
        <w:rPr>
          <w:sz w:val="22"/>
          <w:szCs w:val="22"/>
        </w:rPr>
        <w:t xml:space="preserve"> en 2004.</w:t>
      </w:r>
      <w:r w:rsidRPr="001A34B3">
        <w:rPr>
          <w:rStyle w:val="Refdenotaalpie"/>
          <w:sz w:val="22"/>
          <w:szCs w:val="22"/>
        </w:rPr>
        <w:footnoteReference w:id="10"/>
      </w:r>
      <w:r w:rsidRPr="001A34B3">
        <w:rPr>
          <w:sz w:val="22"/>
          <w:szCs w:val="22"/>
        </w:rPr>
        <w:t xml:space="preserve">  Cette baisse s’inscrit dans un processus global d’amélioration des conditions de vie et des revenus de la population marocaine et qui a permis la réduction du taux de pauvreté de prés de quatre fois depuis 1960</w:t>
      </w:r>
      <w:r>
        <w:rPr>
          <w:sz w:val="22"/>
          <w:szCs w:val="22"/>
        </w:rPr>
        <w:t xml:space="preserve">. </w:t>
      </w:r>
      <w:r w:rsidRPr="001A34B3">
        <w:rPr>
          <w:sz w:val="22"/>
          <w:szCs w:val="22"/>
        </w:rPr>
        <w:t>Toutefois, malgré ce recule de la pauvreté au niveau nationale, force est de constater que d’une part le milieu rural enregistre un taux de pauvreté (25%) nettement supérieur à la moyenne nationale et d’autre part certaines régions défavorisées notamment de l’intérieur et du sud du pays se distinguent par une forte concentration de population pauvre d’où des mouvements d’exode et d’émigration à partir de ces régions touchant surtout la population jeune. Le maintien d’un niveau élevé de pauvreté se reflète en une prévalence de la malnutrition enfantine (</w:t>
      </w:r>
      <w:r w:rsidRPr="001A34B3">
        <w:rPr>
          <w:i/>
          <w:iCs/>
          <w:sz w:val="22"/>
          <w:szCs w:val="22"/>
        </w:rPr>
        <w:t>stunting</w:t>
      </w:r>
      <w:r w:rsidRPr="001A34B3">
        <w:rPr>
          <w:sz w:val="22"/>
          <w:szCs w:val="22"/>
        </w:rPr>
        <w:t>) de 23</w:t>
      </w:r>
      <w:r>
        <w:rPr>
          <w:sz w:val="22"/>
          <w:szCs w:val="22"/>
        </w:rPr>
        <w:t>,</w:t>
      </w:r>
      <w:r w:rsidRPr="001A34B3">
        <w:rPr>
          <w:sz w:val="22"/>
          <w:szCs w:val="22"/>
        </w:rPr>
        <w:t>6% pour les zones rurales au niveau national.</w:t>
      </w:r>
      <w:r w:rsidRPr="001A34B3">
        <w:rPr>
          <w:rStyle w:val="Refdenotaalpie"/>
          <w:sz w:val="22"/>
          <w:szCs w:val="22"/>
        </w:rPr>
        <w:footnoteReference w:id="11"/>
      </w:r>
    </w:p>
    <w:p w14:paraId="11870233" w14:textId="77777777" w:rsidR="009B3F2A" w:rsidRPr="001A34B3" w:rsidRDefault="009B3F2A" w:rsidP="002F39DC">
      <w:pPr>
        <w:autoSpaceDE w:val="0"/>
        <w:autoSpaceDN w:val="0"/>
        <w:adjustRightInd w:val="0"/>
        <w:jc w:val="both"/>
        <w:rPr>
          <w:sz w:val="22"/>
          <w:szCs w:val="22"/>
        </w:rPr>
      </w:pPr>
    </w:p>
    <w:p w14:paraId="036C1D19" w14:textId="77777777" w:rsidR="009B3F2A" w:rsidRPr="001A34B3" w:rsidRDefault="009B3F2A" w:rsidP="00546ECB">
      <w:pPr>
        <w:numPr>
          <w:ilvl w:val="0"/>
          <w:numId w:val="3"/>
        </w:numPr>
        <w:tabs>
          <w:tab w:val="left" w:pos="357"/>
        </w:tabs>
        <w:autoSpaceDE w:val="0"/>
        <w:autoSpaceDN w:val="0"/>
        <w:adjustRightInd w:val="0"/>
        <w:jc w:val="both"/>
        <w:rPr>
          <w:sz w:val="22"/>
          <w:szCs w:val="22"/>
        </w:rPr>
      </w:pPr>
      <w:r w:rsidRPr="001A34B3">
        <w:rPr>
          <w:sz w:val="22"/>
          <w:szCs w:val="22"/>
        </w:rPr>
        <w:t>S’agissant de l’accès aux infrastructures sociales et matérielles, le monde rural enregistre souvent un retard par rapport aux zones urbaines: 98% de la population urbaine a accès à l’eau potable contre seulement 34% de la population rurale. Les taux d’analphabétisme restent élevés en milieu rural, surtout pour les femmes (66%). Comme dans d’autres pays similaires, la pauvreté rurale au Maroc est liée à l’influence d’un ensemble de facteurs dont l’insuffisance et la fragilité des ressources naturelles (bonnes terres arables et eau d’irrigation), l’impact négatif des sécheresses répétitives, la mauvaise affectation des ressources et l’utilisation inefficace des facteurs de production en agriculture, l’insuffisance des investissements publics dans les infrastructures matérielles et les services sociaux en milieu rural, l’isolement géographique et l’enclavement de nombreuses zones rurales, et le faible niveau d’organisation et d’influence sur le plan politique de la population rurale.</w:t>
      </w:r>
    </w:p>
    <w:p w14:paraId="65A4EEE5" w14:textId="77777777" w:rsidR="009B3F2A" w:rsidRPr="001A34B3" w:rsidRDefault="009B3F2A" w:rsidP="002F39DC">
      <w:pPr>
        <w:autoSpaceDE w:val="0"/>
        <w:autoSpaceDN w:val="0"/>
        <w:adjustRightInd w:val="0"/>
        <w:jc w:val="both"/>
        <w:rPr>
          <w:sz w:val="22"/>
          <w:szCs w:val="22"/>
        </w:rPr>
      </w:pPr>
    </w:p>
    <w:p w14:paraId="036DA47B" w14:textId="77777777" w:rsidR="009B3F2A" w:rsidRPr="001A34B3" w:rsidRDefault="009B3F2A" w:rsidP="002F39DC">
      <w:pPr>
        <w:numPr>
          <w:ilvl w:val="0"/>
          <w:numId w:val="4"/>
        </w:numPr>
        <w:tabs>
          <w:tab w:val="left" w:pos="720"/>
        </w:tabs>
        <w:autoSpaceDE w:val="0"/>
        <w:autoSpaceDN w:val="0"/>
        <w:adjustRightInd w:val="0"/>
        <w:ind w:left="720" w:hanging="360"/>
        <w:jc w:val="center"/>
        <w:rPr>
          <w:b/>
          <w:bCs/>
          <w:sz w:val="22"/>
          <w:szCs w:val="22"/>
        </w:rPr>
      </w:pPr>
      <w:r w:rsidRPr="001A34B3">
        <w:rPr>
          <w:b/>
          <w:bCs/>
          <w:sz w:val="22"/>
          <w:szCs w:val="22"/>
        </w:rPr>
        <w:t>Approche et méthodologie</w:t>
      </w:r>
    </w:p>
    <w:p w14:paraId="204BBBA2" w14:textId="77777777" w:rsidR="009B3F2A" w:rsidRPr="001A34B3" w:rsidRDefault="009B3F2A" w:rsidP="002F39DC">
      <w:pPr>
        <w:autoSpaceDE w:val="0"/>
        <w:autoSpaceDN w:val="0"/>
        <w:adjustRightInd w:val="0"/>
        <w:jc w:val="both"/>
        <w:rPr>
          <w:sz w:val="22"/>
          <w:szCs w:val="22"/>
        </w:rPr>
      </w:pPr>
    </w:p>
    <w:p w14:paraId="1469EB21" w14:textId="77777777" w:rsidR="009B3F2A" w:rsidRPr="001A34B3" w:rsidRDefault="009B3F2A" w:rsidP="002F39DC">
      <w:pPr>
        <w:numPr>
          <w:ilvl w:val="0"/>
          <w:numId w:val="3"/>
        </w:numPr>
        <w:tabs>
          <w:tab w:val="left" w:pos="357"/>
        </w:tabs>
        <w:autoSpaceDE w:val="0"/>
        <w:autoSpaceDN w:val="0"/>
        <w:adjustRightInd w:val="0"/>
        <w:jc w:val="both"/>
        <w:rPr>
          <w:sz w:val="22"/>
          <w:szCs w:val="22"/>
        </w:rPr>
      </w:pPr>
      <w:r w:rsidRPr="001A34B3">
        <w:rPr>
          <w:sz w:val="22"/>
          <w:szCs w:val="22"/>
        </w:rPr>
        <w:t xml:space="preserve">L’approche adoptée pour conduire cette évaluation s’est basée sur le cadre méthodologique défini par le FIDA qui met l’accent sur trois critères principaux, une série de questions clés et un système de </w:t>
      </w:r>
      <w:r>
        <w:rPr>
          <w:sz w:val="22"/>
          <w:szCs w:val="22"/>
        </w:rPr>
        <w:t>scores (</w:t>
      </w:r>
      <w:r w:rsidRPr="001A34B3">
        <w:rPr>
          <w:i/>
          <w:iCs/>
          <w:sz w:val="22"/>
          <w:szCs w:val="22"/>
        </w:rPr>
        <w:t>rating</w:t>
      </w:r>
      <w:r w:rsidRPr="0023730C">
        <w:rPr>
          <w:sz w:val="22"/>
          <w:szCs w:val="22"/>
        </w:rPr>
        <w:t>)</w:t>
      </w:r>
      <w:r w:rsidRPr="001A34B3">
        <w:rPr>
          <w:sz w:val="22"/>
          <w:szCs w:val="22"/>
        </w:rPr>
        <w:t>.</w:t>
      </w:r>
      <w:r>
        <w:rPr>
          <w:rStyle w:val="Refdenotaalpie"/>
          <w:sz w:val="22"/>
          <w:szCs w:val="22"/>
        </w:rPr>
        <w:footnoteReference w:id="12"/>
      </w:r>
      <w:r w:rsidRPr="001A34B3">
        <w:rPr>
          <w:sz w:val="22"/>
          <w:szCs w:val="22"/>
        </w:rPr>
        <w:t xml:space="preserve">  Quant aux critères, ils concernent: i) l’impact du projet sur la réduction de la pauvreté</w:t>
      </w:r>
      <w:r>
        <w:rPr>
          <w:sz w:val="22"/>
          <w:szCs w:val="22"/>
        </w:rPr>
        <w:t>;</w:t>
      </w:r>
      <w:r w:rsidRPr="001A34B3">
        <w:rPr>
          <w:sz w:val="22"/>
          <w:szCs w:val="22"/>
        </w:rPr>
        <w:t xml:space="preserve">  ii) la performances du projet du point de vue de la pertinence de ses objectifs, de l’efficacité de sa mise en œuvre et de l’efficience de ses réalisations et iii) la performance des différents partenaires concernés par le projet à savoir le FIDA, le Gouvernement du Maroc et ses agences (les ORMVA du Tafilalet et de Ouarzazate), les ONG </w:t>
      </w:r>
      <w:r w:rsidRPr="001A34B3">
        <w:rPr>
          <w:bCs/>
          <w:sz w:val="22"/>
          <w:szCs w:val="22"/>
        </w:rPr>
        <w:t>et les autres fournisseurs de services</w:t>
      </w:r>
      <w:r w:rsidRPr="001A34B3">
        <w:rPr>
          <w:sz w:val="22"/>
          <w:szCs w:val="22"/>
        </w:rPr>
        <w:t>, les autres bailleurs de fonds ainsi que l’institution coopérante.</w:t>
      </w:r>
    </w:p>
    <w:p w14:paraId="3E6E0A16" w14:textId="77777777" w:rsidR="009B3F2A" w:rsidRPr="001A34B3" w:rsidRDefault="009B3F2A" w:rsidP="002F39DC">
      <w:pPr>
        <w:tabs>
          <w:tab w:val="left" w:pos="357"/>
        </w:tabs>
        <w:autoSpaceDE w:val="0"/>
        <w:autoSpaceDN w:val="0"/>
        <w:adjustRightInd w:val="0"/>
        <w:jc w:val="both"/>
        <w:rPr>
          <w:sz w:val="22"/>
          <w:szCs w:val="22"/>
        </w:rPr>
      </w:pPr>
    </w:p>
    <w:p w14:paraId="1E85B135" w14:textId="77777777" w:rsidR="009B3F2A" w:rsidRPr="001A34B3" w:rsidRDefault="009B3F2A" w:rsidP="002F39DC">
      <w:pPr>
        <w:numPr>
          <w:ilvl w:val="0"/>
          <w:numId w:val="5"/>
        </w:numPr>
        <w:tabs>
          <w:tab w:val="left" w:pos="357"/>
        </w:tabs>
        <w:autoSpaceDE w:val="0"/>
        <w:autoSpaceDN w:val="0"/>
        <w:adjustRightInd w:val="0"/>
        <w:jc w:val="both"/>
        <w:rPr>
          <w:sz w:val="22"/>
          <w:szCs w:val="22"/>
        </w:rPr>
      </w:pPr>
      <w:r w:rsidRPr="001A34B3">
        <w:rPr>
          <w:sz w:val="22"/>
          <w:szCs w:val="22"/>
        </w:rPr>
        <w:t>La mission a consulté de nombreux documents techniques ou socio-économiques soit produits par le projet (rapport d’activité, rapports de mission, études thématiques....) soit par les différents partenaires concernés, directement ou indirectement, par la mise en oeuvre du projet. En outre, la mission a pu consulter des documents à caractère général et des publications scientifiques ayant trait aux domaines d’intervention du projet</w:t>
      </w:r>
      <w:r>
        <w:rPr>
          <w:sz w:val="22"/>
          <w:szCs w:val="22"/>
        </w:rPr>
        <w:t xml:space="preserve">. </w:t>
      </w:r>
      <w:r w:rsidRPr="001A34B3">
        <w:rPr>
          <w:sz w:val="22"/>
          <w:szCs w:val="22"/>
        </w:rPr>
        <w:t xml:space="preserve">En se déplaçant sur le terrain, la mission a pu s’entretenir d’une part avec de nombreux acteurs institutionnels au niveau central, régional et local impliqués dans le pilotage et/ou la mise en œuvre du projet et d’autre part avec un échantillon des bénéficiaires des différentes actions du projet dans les deux zones. </w:t>
      </w:r>
    </w:p>
    <w:p w14:paraId="09EBEF1C" w14:textId="77777777" w:rsidR="009B3F2A" w:rsidRPr="001A34B3" w:rsidRDefault="009B3F2A" w:rsidP="002F39DC">
      <w:pPr>
        <w:tabs>
          <w:tab w:val="left" w:pos="357"/>
        </w:tabs>
        <w:autoSpaceDE w:val="0"/>
        <w:autoSpaceDN w:val="0"/>
        <w:adjustRightInd w:val="0"/>
        <w:jc w:val="both"/>
        <w:rPr>
          <w:sz w:val="22"/>
          <w:szCs w:val="22"/>
        </w:rPr>
      </w:pPr>
    </w:p>
    <w:p w14:paraId="3B40C922" w14:textId="77777777" w:rsidR="009B3F2A" w:rsidRPr="001A34B3" w:rsidRDefault="009B3F2A" w:rsidP="00546ECB">
      <w:pPr>
        <w:numPr>
          <w:ilvl w:val="0"/>
          <w:numId w:val="5"/>
        </w:numPr>
        <w:tabs>
          <w:tab w:val="left" w:pos="357"/>
        </w:tabs>
        <w:autoSpaceDE w:val="0"/>
        <w:autoSpaceDN w:val="0"/>
        <w:adjustRightInd w:val="0"/>
        <w:jc w:val="both"/>
        <w:rPr>
          <w:sz w:val="22"/>
          <w:szCs w:val="22"/>
        </w:rPr>
      </w:pPr>
      <w:r w:rsidRPr="001A34B3">
        <w:rPr>
          <w:sz w:val="22"/>
          <w:szCs w:val="22"/>
        </w:rPr>
        <w:t xml:space="preserve"> La mission a aussi bénéficié des résultats d’une enquête rurale préliminaire réalisée par le Bureau de l’évaluation du FIDA au cours du mois d’août 2005 dans les deux régions du projet</w:t>
      </w:r>
      <w:r>
        <w:rPr>
          <w:sz w:val="22"/>
          <w:szCs w:val="22"/>
        </w:rPr>
        <w:t xml:space="preserve">. </w:t>
      </w:r>
      <w:r w:rsidRPr="001A34B3">
        <w:rPr>
          <w:sz w:val="22"/>
          <w:szCs w:val="22"/>
        </w:rPr>
        <w:t xml:space="preserve">L’objectif de cette enquête était de générer des données premières, qualitatives et quantitatives, concernant l’impact du projet sur la réduction de la pauvreté rurale au niveau des </w:t>
      </w:r>
      <w:r w:rsidRPr="001A34B3">
        <w:rPr>
          <w:sz w:val="22"/>
          <w:szCs w:val="22"/>
          <w:u w:val="single"/>
        </w:rPr>
        <w:t xml:space="preserve">ménages </w:t>
      </w:r>
      <w:r w:rsidRPr="001A34B3">
        <w:rPr>
          <w:sz w:val="22"/>
          <w:szCs w:val="22"/>
        </w:rPr>
        <w:t>(274 ménages enquêtés dont 230 bénéficiaires et 44 témoins)</w:t>
      </w:r>
      <w:r w:rsidRPr="001A34B3">
        <w:rPr>
          <w:rStyle w:val="Refdenotaalpie"/>
          <w:sz w:val="22"/>
          <w:szCs w:val="22"/>
        </w:rPr>
        <w:footnoteReference w:id="13"/>
      </w:r>
      <w:r w:rsidRPr="001A34B3">
        <w:rPr>
          <w:sz w:val="22"/>
          <w:szCs w:val="22"/>
        </w:rPr>
        <w:t xml:space="preserve"> et sur la promotion des </w:t>
      </w:r>
      <w:r w:rsidRPr="001A34B3">
        <w:rPr>
          <w:sz w:val="22"/>
          <w:szCs w:val="22"/>
          <w:u w:val="single"/>
        </w:rPr>
        <w:t>organisations rurales</w:t>
      </w:r>
      <w:r w:rsidRPr="001A34B3">
        <w:rPr>
          <w:sz w:val="22"/>
          <w:szCs w:val="22"/>
        </w:rPr>
        <w:t xml:space="preserve"> (17) en term</w:t>
      </w:r>
      <w:r>
        <w:rPr>
          <w:sz w:val="22"/>
          <w:szCs w:val="22"/>
        </w:rPr>
        <w:t>es</w:t>
      </w:r>
      <w:r w:rsidRPr="001A34B3">
        <w:rPr>
          <w:sz w:val="22"/>
          <w:szCs w:val="22"/>
        </w:rPr>
        <w:t xml:space="preserve"> de participation et de renforcement des capacités</w:t>
      </w:r>
      <w:r>
        <w:rPr>
          <w:sz w:val="22"/>
          <w:szCs w:val="22"/>
        </w:rPr>
        <w:t xml:space="preserve">. </w:t>
      </w:r>
      <w:r w:rsidRPr="001A34B3">
        <w:rPr>
          <w:sz w:val="22"/>
          <w:szCs w:val="22"/>
        </w:rPr>
        <w:t>L’enquête n’ayant porté que sur un échantillon limité, ses résultats seront interprétés à la lumière des informations collectées sur le terrain et à travers la bibliographie.</w:t>
      </w:r>
    </w:p>
    <w:p w14:paraId="3F70ED86" w14:textId="77777777" w:rsidR="009B3F2A" w:rsidRPr="001A34B3" w:rsidRDefault="009B3F2A" w:rsidP="002F39DC">
      <w:pPr>
        <w:tabs>
          <w:tab w:val="left" w:pos="1800"/>
        </w:tabs>
        <w:autoSpaceDE w:val="0"/>
        <w:autoSpaceDN w:val="0"/>
        <w:adjustRightInd w:val="0"/>
        <w:jc w:val="both"/>
        <w:rPr>
          <w:sz w:val="22"/>
          <w:szCs w:val="22"/>
        </w:rPr>
      </w:pPr>
    </w:p>
    <w:p w14:paraId="6A551527" w14:textId="77777777" w:rsidR="009B3F2A" w:rsidRPr="001A34B3" w:rsidRDefault="009B3F2A" w:rsidP="002F39DC">
      <w:pPr>
        <w:autoSpaceDE w:val="0"/>
        <w:autoSpaceDN w:val="0"/>
        <w:adjustRightInd w:val="0"/>
        <w:jc w:val="center"/>
        <w:rPr>
          <w:b/>
          <w:bCs/>
          <w:sz w:val="22"/>
          <w:szCs w:val="22"/>
        </w:rPr>
      </w:pPr>
      <w:r w:rsidRPr="001A34B3">
        <w:rPr>
          <w:b/>
          <w:bCs/>
          <w:sz w:val="22"/>
          <w:szCs w:val="22"/>
        </w:rPr>
        <w:t>II.CONCEPTION DU PROJET</w:t>
      </w:r>
    </w:p>
    <w:p w14:paraId="5D197373" w14:textId="77777777" w:rsidR="009B3F2A" w:rsidRPr="001A34B3" w:rsidRDefault="009B3F2A" w:rsidP="002F39DC">
      <w:pPr>
        <w:autoSpaceDE w:val="0"/>
        <w:autoSpaceDN w:val="0"/>
        <w:adjustRightInd w:val="0"/>
        <w:jc w:val="center"/>
        <w:rPr>
          <w:b/>
          <w:bCs/>
          <w:sz w:val="22"/>
          <w:szCs w:val="22"/>
        </w:rPr>
      </w:pPr>
    </w:p>
    <w:p w14:paraId="346EED67" w14:textId="77777777" w:rsidR="009B3F2A" w:rsidRPr="001A34B3" w:rsidRDefault="009B3F2A" w:rsidP="002F39DC">
      <w:pPr>
        <w:numPr>
          <w:ilvl w:val="0"/>
          <w:numId w:val="6"/>
        </w:numPr>
        <w:tabs>
          <w:tab w:val="left" w:pos="720"/>
        </w:tabs>
        <w:autoSpaceDE w:val="0"/>
        <w:autoSpaceDN w:val="0"/>
        <w:adjustRightInd w:val="0"/>
        <w:ind w:left="720" w:hanging="360"/>
        <w:jc w:val="center"/>
        <w:rPr>
          <w:b/>
          <w:bCs/>
          <w:sz w:val="22"/>
          <w:szCs w:val="22"/>
        </w:rPr>
      </w:pPr>
      <w:r w:rsidRPr="001A34B3">
        <w:rPr>
          <w:b/>
          <w:bCs/>
          <w:sz w:val="22"/>
          <w:szCs w:val="22"/>
        </w:rPr>
        <w:t xml:space="preserve">Raison d’être et stratégie du projet </w:t>
      </w:r>
    </w:p>
    <w:p w14:paraId="1E964E1B" w14:textId="77777777" w:rsidR="009B3F2A" w:rsidRPr="001A34B3" w:rsidRDefault="009B3F2A" w:rsidP="002F39DC">
      <w:pPr>
        <w:autoSpaceDE w:val="0"/>
        <w:autoSpaceDN w:val="0"/>
        <w:adjustRightInd w:val="0"/>
        <w:jc w:val="both"/>
        <w:rPr>
          <w:sz w:val="22"/>
          <w:szCs w:val="22"/>
        </w:rPr>
      </w:pPr>
    </w:p>
    <w:p w14:paraId="073F1271" w14:textId="77777777" w:rsidR="009B3F2A" w:rsidRPr="001A34B3" w:rsidRDefault="009B3F2A" w:rsidP="002F39DC">
      <w:pPr>
        <w:numPr>
          <w:ilvl w:val="0"/>
          <w:numId w:val="5"/>
        </w:numPr>
        <w:tabs>
          <w:tab w:val="left" w:pos="357"/>
        </w:tabs>
        <w:autoSpaceDE w:val="0"/>
        <w:autoSpaceDN w:val="0"/>
        <w:adjustRightInd w:val="0"/>
        <w:jc w:val="both"/>
        <w:rPr>
          <w:sz w:val="22"/>
          <w:szCs w:val="22"/>
        </w:rPr>
      </w:pPr>
      <w:r w:rsidRPr="001A34B3">
        <w:rPr>
          <w:b/>
          <w:bCs/>
          <w:sz w:val="22"/>
          <w:szCs w:val="22"/>
        </w:rPr>
        <w:t>Ajustement structurel et politiques sectorielles</w:t>
      </w:r>
      <w:r>
        <w:rPr>
          <w:b/>
          <w:bCs/>
          <w:sz w:val="22"/>
          <w:szCs w:val="22"/>
        </w:rPr>
        <w:t xml:space="preserve">. </w:t>
      </w:r>
      <w:r w:rsidRPr="001A34B3">
        <w:rPr>
          <w:sz w:val="22"/>
          <w:szCs w:val="22"/>
        </w:rPr>
        <w:t>Le Projet de développement rural dans le Tafilalet et la vallée du Dadès (PDRT) s’est inscrit à la fois dans la nouvelle politique du Gouvernement marocain mise en place à la suite du programme d’ajustement structurel (PAS, 1984) et dans la stratégie d’intervention du FIDA au Maroc. En effet, bien que le Gouvernement marocain ait abandonné son système de planification quinquennal, il a continué à soutenir le développement agricole en mettant davantage l’accent sur la production des cultures pluviales, la petite et moyenne hydraulique (PMH) et les services d’appui au secteur agricole</w:t>
      </w:r>
      <w:r>
        <w:rPr>
          <w:sz w:val="22"/>
          <w:szCs w:val="22"/>
        </w:rPr>
        <w:t xml:space="preserve">. </w:t>
      </w:r>
      <w:r w:rsidRPr="001A34B3">
        <w:rPr>
          <w:sz w:val="22"/>
          <w:szCs w:val="22"/>
        </w:rPr>
        <w:t>En matière d’élevage, le Gouvernement a donné la priorité entre autres à l’amélioration des races locales ovines et caprines par la sélection dans leurs zones d’origine et l’amélioration de la transformation et de la commercialisation des produits de l’élevage</w:t>
      </w:r>
      <w:r>
        <w:rPr>
          <w:sz w:val="22"/>
          <w:szCs w:val="22"/>
        </w:rPr>
        <w:t xml:space="preserve">. </w:t>
      </w:r>
      <w:r w:rsidRPr="001A34B3">
        <w:rPr>
          <w:sz w:val="22"/>
          <w:szCs w:val="22"/>
        </w:rPr>
        <w:t>Sur le plan pastoral, le Gouvernement a donné la priorités aux hauts plateaux de l’est et du sud-est du pays à travers des opérations d’amélioration des parcours (sursemis, plantation d’arbustes fourragers, mise en repos, création de points d’eau…) et d’organisation des éleveurs à travers de coopératives pastorales. Dans ce cadre, le code des investissement agricole a prévu des mesures incitatives pour encourager les éleveurs à entreprendre des actions pour l’amélioration de l’élevage pastoral: octroi d’une subvention maximale équivalente à 30 Kg de blé par ha et par an au titre de la mise en repos des parcours et octroi de subvention directes égales à 30% du coût total des travaux tels que labours légers, sursemis et construction</w:t>
      </w:r>
      <w:r w:rsidRPr="001A34B3">
        <w:rPr>
          <w:dstrike/>
          <w:sz w:val="22"/>
          <w:szCs w:val="22"/>
        </w:rPr>
        <w:t>s</w:t>
      </w:r>
      <w:r w:rsidRPr="001A34B3">
        <w:rPr>
          <w:sz w:val="22"/>
          <w:szCs w:val="22"/>
        </w:rPr>
        <w:t xml:space="preserve"> de points d’eau. De même, l’État décernera des prix à des sélectionneurs de bétail individuels ou groupés qui auront produit des animaux d’élite et subventionnera la construction de bâtiments d’élevage ou l’achat d’équipement.</w:t>
      </w:r>
    </w:p>
    <w:p w14:paraId="19B3281C" w14:textId="77777777" w:rsidR="009B3F2A" w:rsidRPr="001A34B3" w:rsidRDefault="009B3F2A" w:rsidP="002F39DC">
      <w:pPr>
        <w:tabs>
          <w:tab w:val="left" w:pos="357"/>
        </w:tabs>
        <w:autoSpaceDE w:val="0"/>
        <w:autoSpaceDN w:val="0"/>
        <w:adjustRightInd w:val="0"/>
        <w:jc w:val="both"/>
        <w:rPr>
          <w:sz w:val="22"/>
          <w:szCs w:val="22"/>
        </w:rPr>
      </w:pPr>
    </w:p>
    <w:p w14:paraId="09167059" w14:textId="77777777" w:rsidR="009B3F2A" w:rsidRPr="001A34B3" w:rsidRDefault="009B3F2A" w:rsidP="002F39DC">
      <w:pPr>
        <w:numPr>
          <w:ilvl w:val="0"/>
          <w:numId w:val="5"/>
        </w:numPr>
        <w:tabs>
          <w:tab w:val="left" w:pos="357"/>
        </w:tabs>
        <w:autoSpaceDE w:val="0"/>
        <w:autoSpaceDN w:val="0"/>
        <w:adjustRightInd w:val="0"/>
        <w:jc w:val="both"/>
        <w:rPr>
          <w:sz w:val="22"/>
          <w:szCs w:val="22"/>
        </w:rPr>
      </w:pPr>
      <w:r w:rsidRPr="001A34B3">
        <w:rPr>
          <w:sz w:val="22"/>
          <w:szCs w:val="22"/>
        </w:rPr>
        <w:t>D’autres objectifs de la politique de développement, mise en place par l’état marocain, concerneront la protection des terres contre la désertification, l’érosion, la déforestation et la pollution par les eaux et la protection de la faune sauvage</w:t>
      </w:r>
      <w:r>
        <w:rPr>
          <w:sz w:val="22"/>
          <w:szCs w:val="22"/>
        </w:rPr>
        <w:t xml:space="preserve">. </w:t>
      </w:r>
      <w:r w:rsidRPr="001A34B3">
        <w:rPr>
          <w:sz w:val="22"/>
          <w:szCs w:val="22"/>
        </w:rPr>
        <w:t>Il faut noter que, au delà des stratégies sectorielles, à l’époque de l’identification et formulation du projet (1991-1993), au niveau national, la question de la réduction de la pauvreté n’avait pas encore bénéficié de l’attention quelle aurait reçu à partir de la fin des année 1990s.</w:t>
      </w:r>
    </w:p>
    <w:p w14:paraId="3CE0C652" w14:textId="77777777" w:rsidR="009B3F2A" w:rsidRPr="001A34B3" w:rsidRDefault="009B3F2A" w:rsidP="002F39DC">
      <w:pPr>
        <w:autoSpaceDE w:val="0"/>
        <w:autoSpaceDN w:val="0"/>
        <w:adjustRightInd w:val="0"/>
        <w:ind w:left="142"/>
        <w:jc w:val="both"/>
        <w:rPr>
          <w:sz w:val="22"/>
          <w:szCs w:val="22"/>
        </w:rPr>
      </w:pPr>
    </w:p>
    <w:p w14:paraId="16251647" w14:textId="77777777" w:rsidR="009B3F2A" w:rsidRPr="00972E21" w:rsidRDefault="009B3F2A" w:rsidP="00546ECB">
      <w:pPr>
        <w:numPr>
          <w:ilvl w:val="0"/>
          <w:numId w:val="5"/>
        </w:numPr>
        <w:tabs>
          <w:tab w:val="left" w:pos="357"/>
        </w:tabs>
        <w:autoSpaceDE w:val="0"/>
        <w:autoSpaceDN w:val="0"/>
        <w:adjustRightInd w:val="0"/>
        <w:jc w:val="both"/>
        <w:rPr>
          <w:sz w:val="22"/>
          <w:szCs w:val="22"/>
        </w:rPr>
      </w:pPr>
      <w:r w:rsidRPr="001A34B3">
        <w:rPr>
          <w:b/>
          <w:bCs/>
          <w:sz w:val="22"/>
          <w:szCs w:val="22"/>
        </w:rPr>
        <w:t>Lutte contre la pauvreté</w:t>
      </w:r>
      <w:r>
        <w:rPr>
          <w:b/>
          <w:bCs/>
          <w:sz w:val="22"/>
          <w:szCs w:val="22"/>
        </w:rPr>
        <w:t xml:space="preserve">. </w:t>
      </w:r>
      <w:r w:rsidRPr="001A34B3">
        <w:rPr>
          <w:sz w:val="22"/>
          <w:szCs w:val="22"/>
        </w:rPr>
        <w:t xml:space="preserve">Tout en visant les mêmes objectifs que ceux du Gouvernement, le FIDA s’est efforcé à mettre en œuvre des activités reproductibles et autoentretenues, correspondant à: i) des projets situés dans des zones de faibles pluviométries (et donc à haut risque) et dont les systèmes d’exploitation sont basés sur la culture des céréales (blé et orge) et sur l’élevage, ii) des projets qui </w:t>
      </w:r>
      <w:r w:rsidRPr="00972E21">
        <w:rPr>
          <w:sz w:val="22"/>
          <w:szCs w:val="22"/>
        </w:rPr>
        <w:t>peuvent réduire les disparités régionales de revenu, iii) des actions qui peuvent diminuer la pauvreté et améliorer la qualité de la vie en milieu rurale grâce à un développement de l’infrastructure de base (eau potable, électrification, soins de base, scolarisation, réseaux de communication….).</w:t>
      </w:r>
      <w:r w:rsidRPr="00972E21">
        <w:rPr>
          <w:rStyle w:val="Refdenotaalpie"/>
          <w:sz w:val="22"/>
          <w:szCs w:val="22"/>
        </w:rPr>
        <w:footnoteReference w:id="14"/>
      </w:r>
      <w:r w:rsidRPr="00972E21">
        <w:rPr>
          <w:sz w:val="22"/>
          <w:szCs w:val="22"/>
        </w:rPr>
        <w:t xml:space="preserve">   Le choix de la zone du projet (présaharienne, où l’agriculture est entièrement dépendante des disponibilités en eau d’irrigation) était cohérente avec la stratégie de réduction de la pauvreté a été adoptée à la suite d’une mission de programmation au Maroc en 1983</w:t>
      </w:r>
      <w:r>
        <w:rPr>
          <w:sz w:val="22"/>
          <w:szCs w:val="22"/>
        </w:rPr>
        <w:t xml:space="preserve">. </w:t>
      </w:r>
      <w:r w:rsidRPr="00972E21">
        <w:rPr>
          <w:sz w:val="22"/>
          <w:szCs w:val="22"/>
        </w:rPr>
        <w:t>Cette zone était aussi indiquée comme prioritaire pour le FIDA dans le document stratégique national (COSOP) du 1999.</w:t>
      </w:r>
    </w:p>
    <w:p w14:paraId="27D45725" w14:textId="77777777" w:rsidR="009B3F2A" w:rsidRPr="001A34B3" w:rsidRDefault="009B3F2A" w:rsidP="002F39DC">
      <w:pPr>
        <w:tabs>
          <w:tab w:val="left" w:pos="357"/>
        </w:tabs>
        <w:autoSpaceDE w:val="0"/>
        <w:autoSpaceDN w:val="0"/>
        <w:adjustRightInd w:val="0"/>
        <w:jc w:val="both"/>
        <w:rPr>
          <w:sz w:val="22"/>
          <w:szCs w:val="22"/>
        </w:rPr>
      </w:pPr>
    </w:p>
    <w:p w14:paraId="181FE682" w14:textId="77777777" w:rsidR="009B3F2A" w:rsidRPr="001A34B3" w:rsidRDefault="009B3F2A" w:rsidP="002F39DC">
      <w:pPr>
        <w:autoSpaceDE w:val="0"/>
        <w:autoSpaceDN w:val="0"/>
        <w:adjustRightInd w:val="0"/>
        <w:jc w:val="center"/>
        <w:rPr>
          <w:b/>
          <w:bCs/>
          <w:sz w:val="22"/>
          <w:szCs w:val="22"/>
        </w:rPr>
      </w:pPr>
      <w:r w:rsidRPr="001A34B3">
        <w:rPr>
          <w:b/>
          <w:bCs/>
          <w:sz w:val="22"/>
          <w:szCs w:val="22"/>
        </w:rPr>
        <w:t>B. Zone et groupes cible du projet</w:t>
      </w:r>
    </w:p>
    <w:p w14:paraId="1ADAC852" w14:textId="77777777" w:rsidR="009B3F2A" w:rsidRPr="001A34B3" w:rsidRDefault="009B3F2A" w:rsidP="002F39DC">
      <w:pPr>
        <w:autoSpaceDE w:val="0"/>
        <w:autoSpaceDN w:val="0"/>
        <w:adjustRightInd w:val="0"/>
        <w:jc w:val="both"/>
        <w:rPr>
          <w:sz w:val="22"/>
          <w:szCs w:val="22"/>
        </w:rPr>
      </w:pPr>
    </w:p>
    <w:p w14:paraId="5643A304" w14:textId="77777777" w:rsidR="009B3F2A" w:rsidRPr="001A34B3" w:rsidRDefault="009B3F2A" w:rsidP="002F39DC">
      <w:pPr>
        <w:numPr>
          <w:ilvl w:val="0"/>
          <w:numId w:val="5"/>
        </w:numPr>
        <w:tabs>
          <w:tab w:val="left" w:pos="357"/>
        </w:tabs>
        <w:autoSpaceDE w:val="0"/>
        <w:autoSpaceDN w:val="0"/>
        <w:adjustRightInd w:val="0"/>
        <w:jc w:val="both"/>
        <w:rPr>
          <w:sz w:val="22"/>
          <w:szCs w:val="22"/>
        </w:rPr>
      </w:pPr>
      <w:r w:rsidRPr="001A34B3">
        <w:rPr>
          <w:sz w:val="22"/>
          <w:szCs w:val="22"/>
        </w:rPr>
        <w:t>Composée du Tafilalet et du Dadès, la zone du projet est située dans le sud-est marocain sur les versants Sud de la chaîne de l’Atlas et appartient au Maroc présaharien. Elle couvre 90,300 km</w:t>
      </w:r>
      <w:r w:rsidRPr="001A34B3">
        <w:rPr>
          <w:sz w:val="22"/>
          <w:szCs w:val="22"/>
          <w:vertAlign w:val="superscript"/>
        </w:rPr>
        <w:t>2</w:t>
      </w:r>
      <w:r w:rsidRPr="001A34B3">
        <w:rPr>
          <w:sz w:val="22"/>
          <w:szCs w:val="22"/>
        </w:rPr>
        <w:t>, (12.7% du territoire national) dont 80 500 Km</w:t>
      </w:r>
      <w:r w:rsidRPr="001A34B3">
        <w:rPr>
          <w:sz w:val="22"/>
          <w:szCs w:val="22"/>
          <w:vertAlign w:val="superscript"/>
        </w:rPr>
        <w:t xml:space="preserve">2 </w:t>
      </w:r>
      <w:r w:rsidRPr="001A34B3">
        <w:rPr>
          <w:sz w:val="22"/>
          <w:szCs w:val="22"/>
        </w:rPr>
        <w:t xml:space="preserve">appartiennent au Tafilalet et 9 800 Km2 au Dadès. Le PDRT couvre, dans la zone d’intervention de l’ORMVAT, la Province d’Errachidia et le Cercle de Bni Tadjite (qui relève de la Province de Figuig), et, dans la zone d’intervention de l’ORMVAO, la vallée de Dadès qui est située au nord-ouest de la Province de Ouarzazate et fait partie de du bassin versant du Haut Draa. </w:t>
      </w:r>
    </w:p>
    <w:p w14:paraId="7BD1B740" w14:textId="77777777" w:rsidR="009B3F2A" w:rsidRPr="001A34B3" w:rsidRDefault="009B3F2A" w:rsidP="002F39DC">
      <w:pPr>
        <w:autoSpaceDE w:val="0"/>
        <w:autoSpaceDN w:val="0"/>
        <w:adjustRightInd w:val="0"/>
        <w:jc w:val="both"/>
        <w:rPr>
          <w:sz w:val="22"/>
          <w:szCs w:val="22"/>
        </w:rPr>
      </w:pPr>
    </w:p>
    <w:p w14:paraId="37701A8C" w14:textId="77777777" w:rsidR="009B3F2A" w:rsidRPr="001A34B3" w:rsidRDefault="009B3F2A" w:rsidP="002F39DC">
      <w:pPr>
        <w:numPr>
          <w:ilvl w:val="0"/>
          <w:numId w:val="5"/>
        </w:numPr>
        <w:tabs>
          <w:tab w:val="left" w:pos="357"/>
        </w:tabs>
        <w:autoSpaceDE w:val="0"/>
        <w:autoSpaceDN w:val="0"/>
        <w:adjustRightInd w:val="0"/>
        <w:jc w:val="both"/>
        <w:rPr>
          <w:sz w:val="22"/>
          <w:szCs w:val="22"/>
        </w:rPr>
      </w:pPr>
      <w:r w:rsidRPr="001A34B3">
        <w:rPr>
          <w:sz w:val="22"/>
          <w:szCs w:val="22"/>
        </w:rPr>
        <w:t>Continental aride, le climat de la zone du PDRT est caractérisé par d’importantes variations de la température et de la pluviométrie. En effet, les précipitations varient de 70 mm dans l’extrême sud, à Erfoud, à 290 mm dans l’extrême nord à Imichil. Quant aux températures, elles varient entre -5°C et + 45°C et la moyenne varie, selon l’altitude et le relief entre 13°C et 20°C. La saison chaude dure cependant plus de sept mois pendant lesquels la moyenne mensuelle maximale est souvent supérieure à 30°C. Ces conditions climatiques excluent la pratique d’une agriculture pluviale et imposent le recours à l’irrigation d’où un développement remarquable d’une infrastructure et des techniques traditionnelles pour la mobilisation de l’eau (</w:t>
      </w:r>
      <w:r w:rsidRPr="001A34B3">
        <w:rPr>
          <w:i/>
          <w:iCs/>
          <w:sz w:val="22"/>
          <w:szCs w:val="22"/>
        </w:rPr>
        <w:t>khettara</w:t>
      </w:r>
      <w:r w:rsidRPr="001A34B3">
        <w:rPr>
          <w:sz w:val="22"/>
          <w:szCs w:val="22"/>
        </w:rPr>
        <w:t>, épandage des eaux des crues, captage des nappes…)</w:t>
      </w:r>
      <w:r w:rsidRPr="001A34B3">
        <w:rPr>
          <w:rStyle w:val="Refdenotaalpie"/>
          <w:sz w:val="22"/>
          <w:szCs w:val="22"/>
        </w:rPr>
        <w:footnoteReference w:id="15"/>
      </w:r>
      <w:r w:rsidRPr="001A34B3">
        <w:rPr>
          <w:sz w:val="22"/>
          <w:szCs w:val="22"/>
        </w:rPr>
        <w:t xml:space="preserve">. </w:t>
      </w:r>
    </w:p>
    <w:p w14:paraId="62B72FEB" w14:textId="77777777" w:rsidR="009B3F2A" w:rsidRPr="001A34B3" w:rsidRDefault="009B3F2A" w:rsidP="002F39DC">
      <w:pPr>
        <w:tabs>
          <w:tab w:val="left" w:pos="357"/>
        </w:tabs>
        <w:autoSpaceDE w:val="0"/>
        <w:autoSpaceDN w:val="0"/>
        <w:adjustRightInd w:val="0"/>
        <w:jc w:val="both"/>
        <w:rPr>
          <w:sz w:val="22"/>
          <w:szCs w:val="22"/>
        </w:rPr>
      </w:pPr>
    </w:p>
    <w:p w14:paraId="28B63A04" w14:textId="77777777" w:rsidR="009B3F2A" w:rsidRPr="001A34B3" w:rsidRDefault="009B3F2A" w:rsidP="002F39DC">
      <w:pPr>
        <w:numPr>
          <w:ilvl w:val="0"/>
          <w:numId w:val="5"/>
        </w:numPr>
        <w:tabs>
          <w:tab w:val="left" w:pos="357"/>
        </w:tabs>
        <w:autoSpaceDE w:val="0"/>
        <w:autoSpaceDN w:val="0"/>
        <w:adjustRightInd w:val="0"/>
        <w:jc w:val="both"/>
        <w:rPr>
          <w:sz w:val="22"/>
          <w:szCs w:val="22"/>
        </w:rPr>
      </w:pPr>
      <w:r w:rsidRPr="001A34B3">
        <w:rPr>
          <w:sz w:val="22"/>
          <w:szCs w:val="22"/>
        </w:rPr>
        <w:t>Malgré les efforts déployés en matière de lutte contre l’ensablement, près de 60% des terrains de culture sont sous l’emprise de ce fléau, tandis que les canaux d'irrigation sont menacés d’ensablement</w:t>
      </w:r>
      <w:r>
        <w:rPr>
          <w:sz w:val="22"/>
          <w:szCs w:val="22"/>
        </w:rPr>
        <w:t>;</w:t>
      </w:r>
      <w:r w:rsidRPr="001A34B3">
        <w:rPr>
          <w:sz w:val="22"/>
          <w:szCs w:val="22"/>
        </w:rPr>
        <w:t xml:space="preserve"> le phénomène touche également le réseau des khettaras</w:t>
      </w:r>
      <w:r>
        <w:rPr>
          <w:sz w:val="22"/>
          <w:szCs w:val="22"/>
        </w:rPr>
        <w:t xml:space="preserve">. </w:t>
      </w:r>
      <w:r w:rsidRPr="001A34B3">
        <w:rPr>
          <w:sz w:val="22"/>
          <w:szCs w:val="22"/>
        </w:rPr>
        <w:t>En outre, au moment de la conception du projet, la zone était confrontée à la fois à des menaces naturelles (inondation, ensablement, érosion) et des problèmes de sous équipement et d’enclavement des zones rurales ce qui limitait la productivité des systèmes productifs des exploitations agricoles dont les superficies moyennes était très réduites (1,38 ha pour le Tafilalet et 0,43 ha pour la vallée du Dadès). Mais parallèlement à ces contraintes, la zone bénéficiait d’atouts incontestables représentés notamment par des possibilités de développement et de valorisation des ressources en eau, par de grandes superficies pastorales, par des paysages attractifs et par un savoir-faire local.</w:t>
      </w:r>
    </w:p>
    <w:p w14:paraId="71DC77A7" w14:textId="77777777" w:rsidR="009B3F2A" w:rsidRPr="001A34B3" w:rsidRDefault="009B3F2A" w:rsidP="002F39DC">
      <w:pPr>
        <w:tabs>
          <w:tab w:val="left" w:pos="357"/>
        </w:tabs>
        <w:autoSpaceDE w:val="0"/>
        <w:autoSpaceDN w:val="0"/>
        <w:adjustRightInd w:val="0"/>
        <w:jc w:val="both"/>
        <w:rPr>
          <w:sz w:val="22"/>
          <w:szCs w:val="22"/>
        </w:rPr>
      </w:pPr>
    </w:p>
    <w:p w14:paraId="31E73775" w14:textId="77777777" w:rsidR="009B3F2A" w:rsidRPr="001A34B3" w:rsidRDefault="009B3F2A" w:rsidP="00546ECB">
      <w:pPr>
        <w:numPr>
          <w:ilvl w:val="0"/>
          <w:numId w:val="5"/>
        </w:numPr>
        <w:tabs>
          <w:tab w:val="left" w:pos="357"/>
        </w:tabs>
        <w:autoSpaceDE w:val="0"/>
        <w:autoSpaceDN w:val="0"/>
        <w:adjustRightInd w:val="0"/>
        <w:jc w:val="both"/>
        <w:rPr>
          <w:sz w:val="22"/>
          <w:szCs w:val="22"/>
        </w:rPr>
      </w:pPr>
      <w:r w:rsidRPr="001A34B3">
        <w:rPr>
          <w:sz w:val="22"/>
          <w:szCs w:val="22"/>
        </w:rPr>
        <w:t>La population rurale de la zone du projet était estimée en 1993 à 732 000 personnes soit environ 92 420 familles. Cette population se caractérisait au moment de la formulation du projet par une forte concentration de personnes vivant en dessous du seuil de pauvreté estimé à l’époque, par la Banque Mondiale, à 225 USD</w:t>
      </w:r>
      <w:r>
        <w:rPr>
          <w:sz w:val="22"/>
          <w:szCs w:val="22"/>
        </w:rPr>
        <w:t xml:space="preserve">. </w:t>
      </w:r>
      <w:r w:rsidRPr="001A34B3">
        <w:rPr>
          <w:sz w:val="22"/>
          <w:szCs w:val="22"/>
        </w:rPr>
        <w:t>En effet, plus de la moitié des familles de paysans et de pasteurs de la zone du projet étaient dans une situation de plus ou moi</w:t>
      </w:r>
      <w:r>
        <w:rPr>
          <w:sz w:val="22"/>
          <w:szCs w:val="22"/>
        </w:rPr>
        <w:t>n</w:t>
      </w:r>
      <w:r w:rsidRPr="001A34B3">
        <w:rPr>
          <w:sz w:val="22"/>
          <w:szCs w:val="22"/>
        </w:rPr>
        <w:t>s grande pauvreté ce qui justifiait largement une intervention du FIDA. De ce fait le projet prévoyait de toucher: i) 42 500 petits agriculteurs des zones pauvres du secteur irrigué, à forte densité de population, qui verraient leur potentiel agricole amélioré par l’accroissement de la mobilisation des eaux et par l’extension des superficies; ii) 30 000 habitants de zones enclavées de montagne, dont la situation sera améliorée par des travaux d’aménagement de piste</w:t>
      </w:r>
      <w:r>
        <w:rPr>
          <w:sz w:val="22"/>
          <w:szCs w:val="22"/>
        </w:rPr>
        <w:t>;</w:t>
      </w:r>
      <w:r w:rsidRPr="001A34B3">
        <w:rPr>
          <w:sz w:val="22"/>
          <w:szCs w:val="22"/>
        </w:rPr>
        <w:t xml:space="preserve"> iii) 14 000 habitants de villages démunis qui seraient concernés par l’amélioration des disponibilités en eau potable</w:t>
      </w:r>
      <w:r>
        <w:rPr>
          <w:sz w:val="22"/>
          <w:szCs w:val="22"/>
        </w:rPr>
        <w:t>;</w:t>
      </w:r>
      <w:r w:rsidRPr="001A34B3">
        <w:rPr>
          <w:sz w:val="22"/>
          <w:szCs w:val="22"/>
        </w:rPr>
        <w:t xml:space="preserve"> iv) 7 720 petits éleveurs du secteur pastoral et 120 éleveurs–sélectionneurs d’ovins D’man; v) 1 260 femmes agricultrices et 9 600 femmes et jeunes filles qui devraient bénéficier respectivement d’élevages de chèvres et de brebis de race D’man et d’actions d’alphabétisation et de formation grâce au renforcement des centres d’animation féminine (CAF).</w:t>
      </w:r>
    </w:p>
    <w:p w14:paraId="0E474BAA" w14:textId="77777777" w:rsidR="009B3F2A" w:rsidRPr="001A34B3" w:rsidRDefault="009B3F2A" w:rsidP="002F39DC">
      <w:pPr>
        <w:tabs>
          <w:tab w:val="left" w:pos="357"/>
        </w:tabs>
        <w:autoSpaceDE w:val="0"/>
        <w:autoSpaceDN w:val="0"/>
        <w:adjustRightInd w:val="0"/>
        <w:jc w:val="both"/>
        <w:rPr>
          <w:sz w:val="22"/>
          <w:szCs w:val="22"/>
        </w:rPr>
      </w:pPr>
    </w:p>
    <w:p w14:paraId="602E6929" w14:textId="77777777" w:rsidR="009B3F2A" w:rsidRPr="001A34B3" w:rsidRDefault="009B3F2A" w:rsidP="002F39DC">
      <w:pPr>
        <w:numPr>
          <w:ilvl w:val="0"/>
          <w:numId w:val="7"/>
        </w:numPr>
        <w:tabs>
          <w:tab w:val="left" w:pos="720"/>
        </w:tabs>
        <w:autoSpaceDE w:val="0"/>
        <w:autoSpaceDN w:val="0"/>
        <w:adjustRightInd w:val="0"/>
        <w:ind w:left="720" w:hanging="360"/>
        <w:jc w:val="center"/>
        <w:rPr>
          <w:b/>
          <w:bCs/>
          <w:sz w:val="22"/>
          <w:szCs w:val="22"/>
        </w:rPr>
      </w:pPr>
      <w:r w:rsidRPr="001A34B3">
        <w:rPr>
          <w:sz w:val="22"/>
          <w:szCs w:val="22"/>
        </w:rPr>
        <w:t xml:space="preserve"> </w:t>
      </w:r>
      <w:r w:rsidRPr="001A34B3">
        <w:rPr>
          <w:b/>
          <w:bCs/>
          <w:sz w:val="22"/>
          <w:szCs w:val="22"/>
        </w:rPr>
        <w:t>Objectifs et composantes du projet</w:t>
      </w:r>
    </w:p>
    <w:p w14:paraId="6F8530C5" w14:textId="77777777" w:rsidR="009B3F2A" w:rsidRPr="001A34B3" w:rsidRDefault="009B3F2A" w:rsidP="002F39DC">
      <w:pPr>
        <w:autoSpaceDE w:val="0"/>
        <w:autoSpaceDN w:val="0"/>
        <w:adjustRightInd w:val="0"/>
        <w:jc w:val="both"/>
        <w:rPr>
          <w:b/>
          <w:bCs/>
          <w:sz w:val="22"/>
          <w:szCs w:val="22"/>
        </w:rPr>
      </w:pPr>
    </w:p>
    <w:p w14:paraId="63ACDE77" w14:textId="77777777" w:rsidR="009B3F2A" w:rsidRPr="001A34B3" w:rsidRDefault="009B3F2A" w:rsidP="002F39DC">
      <w:pPr>
        <w:numPr>
          <w:ilvl w:val="0"/>
          <w:numId w:val="5"/>
        </w:numPr>
        <w:tabs>
          <w:tab w:val="left" w:pos="357"/>
        </w:tabs>
        <w:autoSpaceDE w:val="0"/>
        <w:autoSpaceDN w:val="0"/>
        <w:adjustRightInd w:val="0"/>
        <w:jc w:val="both"/>
        <w:rPr>
          <w:sz w:val="22"/>
          <w:szCs w:val="22"/>
        </w:rPr>
      </w:pPr>
      <w:r w:rsidRPr="001A34B3">
        <w:rPr>
          <w:sz w:val="22"/>
          <w:szCs w:val="22"/>
        </w:rPr>
        <w:t>Le PDRT visait les objectifs suivants: i) l’accroissement des rendements et de la production des végétaux en améliorant l’efficacité de l’irrigation; ii) l’augmentation des surfaces de terres irriguées; iii) l’augmentation de la productivité des zones pastorales des parcours collectifs, tout en contribuant à la protection de l’environnement; iv) la protection des villages et des réseaux d’irrigation contre l’ensablement; v) l’installation de certaines infrastructures rurales</w:t>
      </w:r>
      <w:r>
        <w:rPr>
          <w:sz w:val="22"/>
          <w:szCs w:val="22"/>
        </w:rPr>
        <w:t xml:space="preserve"> (pistes, alimentation en eau potable, mise en valeur de terres nouvelles, protection des berges)</w:t>
      </w:r>
      <w:r w:rsidRPr="001A34B3">
        <w:rPr>
          <w:sz w:val="22"/>
          <w:szCs w:val="22"/>
        </w:rPr>
        <w:t>; et vi) la promotion du développement économique et culturel des femmes.</w:t>
      </w:r>
      <w:r>
        <w:rPr>
          <w:rStyle w:val="Refdenotaalpie"/>
          <w:sz w:val="22"/>
          <w:szCs w:val="22"/>
        </w:rPr>
        <w:footnoteReference w:id="16"/>
      </w:r>
      <w:r w:rsidRPr="001A34B3">
        <w:rPr>
          <w:sz w:val="22"/>
          <w:szCs w:val="22"/>
        </w:rPr>
        <w:t xml:space="preserve"> </w:t>
      </w:r>
    </w:p>
    <w:p w14:paraId="79DF6075" w14:textId="77777777" w:rsidR="009B3F2A" w:rsidRPr="001A34B3" w:rsidRDefault="009B3F2A" w:rsidP="002F39DC">
      <w:pPr>
        <w:autoSpaceDE w:val="0"/>
        <w:autoSpaceDN w:val="0"/>
        <w:adjustRightInd w:val="0"/>
        <w:jc w:val="both"/>
        <w:rPr>
          <w:sz w:val="22"/>
          <w:szCs w:val="22"/>
        </w:rPr>
      </w:pPr>
    </w:p>
    <w:p w14:paraId="0984518F" w14:textId="77777777" w:rsidR="009B3F2A" w:rsidRPr="001A34B3" w:rsidRDefault="009B3F2A" w:rsidP="002F39DC">
      <w:pPr>
        <w:numPr>
          <w:ilvl w:val="0"/>
          <w:numId w:val="5"/>
        </w:numPr>
        <w:tabs>
          <w:tab w:val="left" w:pos="357"/>
        </w:tabs>
        <w:autoSpaceDE w:val="0"/>
        <w:autoSpaceDN w:val="0"/>
        <w:adjustRightInd w:val="0"/>
        <w:jc w:val="both"/>
        <w:rPr>
          <w:sz w:val="22"/>
          <w:szCs w:val="22"/>
        </w:rPr>
      </w:pPr>
      <w:r w:rsidRPr="001A34B3">
        <w:rPr>
          <w:sz w:val="22"/>
          <w:szCs w:val="22"/>
        </w:rPr>
        <w:t>Selon sa formulation, le projet devait adopter une approche participative</w:t>
      </w:r>
      <w:r>
        <w:rPr>
          <w:sz w:val="22"/>
          <w:szCs w:val="22"/>
        </w:rPr>
        <w:t xml:space="preserve">. </w:t>
      </w:r>
      <w:r w:rsidRPr="001A34B3">
        <w:rPr>
          <w:sz w:val="22"/>
          <w:szCs w:val="22"/>
        </w:rPr>
        <w:t>Ainsi, les bénéficiaires seraient encouragés à participer activement, par leur main d’œuvre, chaque fois que cela est possible, à la mise en œuvre du Projet et ensuite à assumer des responsabilités croissantes, afin d’assurer la pérennité des interventions et d’amorcer la prise en charge de leur propre développement</w:t>
      </w:r>
      <w:r>
        <w:rPr>
          <w:sz w:val="22"/>
          <w:szCs w:val="22"/>
        </w:rPr>
        <w:t xml:space="preserve">. </w:t>
      </w:r>
      <w:r w:rsidRPr="001A34B3">
        <w:rPr>
          <w:sz w:val="22"/>
          <w:szCs w:val="22"/>
        </w:rPr>
        <w:t>Les interventions prévues en faveur des femmes rurales, devaient mettre l’accent sur des activités génératrices de revenus, gérées directement par elles-mêmes. Les programmes de vulgarisation devaient être considérablement renforcés.</w:t>
      </w:r>
    </w:p>
    <w:p w14:paraId="3439818A" w14:textId="77777777" w:rsidR="009B3F2A" w:rsidRPr="001A34B3" w:rsidRDefault="009B3F2A" w:rsidP="002F39DC">
      <w:pPr>
        <w:autoSpaceDE w:val="0"/>
        <w:autoSpaceDN w:val="0"/>
        <w:adjustRightInd w:val="0"/>
        <w:jc w:val="both"/>
        <w:rPr>
          <w:sz w:val="22"/>
          <w:szCs w:val="22"/>
        </w:rPr>
      </w:pPr>
    </w:p>
    <w:p w14:paraId="1D2B5384" w14:textId="77777777" w:rsidR="009B3F2A" w:rsidRPr="001A34B3" w:rsidRDefault="009B3F2A" w:rsidP="002F39DC">
      <w:pPr>
        <w:numPr>
          <w:ilvl w:val="0"/>
          <w:numId w:val="5"/>
        </w:numPr>
        <w:tabs>
          <w:tab w:val="left" w:pos="357"/>
        </w:tabs>
        <w:autoSpaceDE w:val="0"/>
        <w:autoSpaceDN w:val="0"/>
        <w:adjustRightInd w:val="0"/>
        <w:jc w:val="both"/>
        <w:rPr>
          <w:sz w:val="22"/>
          <w:szCs w:val="22"/>
        </w:rPr>
      </w:pPr>
      <w:r w:rsidRPr="001A34B3">
        <w:rPr>
          <w:sz w:val="22"/>
          <w:szCs w:val="22"/>
        </w:rPr>
        <w:t>Le projet comprenait une multitude de composantes, presque l’équivalent de deux ou trois projets typiques du FIDA</w:t>
      </w:r>
      <w:r>
        <w:rPr>
          <w:sz w:val="22"/>
          <w:szCs w:val="22"/>
        </w:rPr>
        <w:t xml:space="preserve">. </w:t>
      </w:r>
      <w:r w:rsidRPr="001A34B3">
        <w:rPr>
          <w:sz w:val="22"/>
          <w:szCs w:val="22"/>
        </w:rPr>
        <w:t>Afin de simplifier la présentation et la discussion dans les chapitres suivant, les composantes originales ont été  regroupées dans trois catégories principales</w:t>
      </w:r>
      <w:r>
        <w:rPr>
          <w:sz w:val="22"/>
          <w:szCs w:val="22"/>
        </w:rPr>
        <w:t xml:space="preserve">. </w:t>
      </w:r>
    </w:p>
    <w:p w14:paraId="222FB444" w14:textId="77777777" w:rsidR="009B3F2A" w:rsidRPr="001A34B3" w:rsidRDefault="009B3F2A" w:rsidP="002F39DC">
      <w:pPr>
        <w:autoSpaceDE w:val="0"/>
        <w:autoSpaceDN w:val="0"/>
        <w:adjustRightInd w:val="0"/>
        <w:jc w:val="both"/>
        <w:rPr>
          <w:sz w:val="22"/>
          <w:szCs w:val="22"/>
        </w:rPr>
      </w:pPr>
    </w:p>
    <w:p w14:paraId="1B2348DB" w14:textId="77777777" w:rsidR="009B3F2A" w:rsidRPr="001A34B3" w:rsidRDefault="009B3F2A" w:rsidP="002F39DC">
      <w:pPr>
        <w:autoSpaceDE w:val="0"/>
        <w:autoSpaceDN w:val="0"/>
        <w:adjustRightInd w:val="0"/>
        <w:ind w:right="70"/>
        <w:jc w:val="both"/>
        <w:rPr>
          <w:b/>
          <w:bCs/>
          <w:sz w:val="22"/>
          <w:szCs w:val="22"/>
        </w:rPr>
      </w:pPr>
      <w:r w:rsidRPr="001A34B3">
        <w:rPr>
          <w:b/>
          <w:bCs/>
          <w:sz w:val="22"/>
          <w:szCs w:val="22"/>
          <w:u w:val="single"/>
        </w:rPr>
        <w:t>Catégorie 1</w:t>
      </w:r>
      <w:r>
        <w:rPr>
          <w:b/>
          <w:bCs/>
          <w:sz w:val="22"/>
          <w:szCs w:val="22"/>
          <w:u w:val="single"/>
        </w:rPr>
        <w:t>:</w:t>
      </w:r>
      <w:r w:rsidRPr="001A34B3">
        <w:rPr>
          <w:b/>
          <w:bCs/>
          <w:sz w:val="22"/>
          <w:szCs w:val="22"/>
        </w:rPr>
        <w:t xml:space="preserve"> Réhabilitation et développement de l’irrigation et de l’infrastructure</w:t>
      </w:r>
    </w:p>
    <w:p w14:paraId="33AEBD38" w14:textId="77777777" w:rsidR="009B3F2A" w:rsidRPr="001A34B3" w:rsidRDefault="009B3F2A" w:rsidP="002F39DC">
      <w:pPr>
        <w:numPr>
          <w:ilvl w:val="0"/>
          <w:numId w:val="8"/>
        </w:numPr>
        <w:tabs>
          <w:tab w:val="left" w:pos="720"/>
        </w:tabs>
        <w:autoSpaceDE w:val="0"/>
        <w:autoSpaceDN w:val="0"/>
        <w:adjustRightInd w:val="0"/>
        <w:spacing w:after="120"/>
        <w:ind w:left="720" w:hanging="360"/>
        <w:jc w:val="both"/>
        <w:rPr>
          <w:kern w:val="28"/>
          <w:sz w:val="22"/>
          <w:szCs w:val="22"/>
        </w:rPr>
      </w:pPr>
      <w:r w:rsidRPr="001A34B3">
        <w:rPr>
          <w:kern w:val="28"/>
          <w:sz w:val="22"/>
          <w:szCs w:val="22"/>
        </w:rPr>
        <w:t>La réhabilitation et le développement de l’irrigation par</w:t>
      </w:r>
      <w:r>
        <w:rPr>
          <w:kern w:val="28"/>
          <w:sz w:val="22"/>
          <w:szCs w:val="22"/>
        </w:rPr>
        <w:t>:</w:t>
      </w:r>
      <w:r w:rsidRPr="001A34B3">
        <w:rPr>
          <w:kern w:val="28"/>
          <w:sz w:val="22"/>
          <w:szCs w:val="22"/>
        </w:rPr>
        <w:t xml:space="preserve"> i) la remise en état des séguias sur 227,4 km , ii) la réhabilitation des khettaras, iii) la construction de quatre barrages de dérivation des eaux de crues et de l’</w:t>
      </w:r>
      <w:r w:rsidRPr="001A34B3">
        <w:rPr>
          <w:i/>
          <w:iCs/>
          <w:kern w:val="28"/>
          <w:sz w:val="22"/>
          <w:szCs w:val="22"/>
        </w:rPr>
        <w:t>underflow</w:t>
      </w:r>
      <w:r w:rsidRPr="001A34B3">
        <w:rPr>
          <w:kern w:val="28"/>
          <w:sz w:val="22"/>
          <w:szCs w:val="22"/>
        </w:rPr>
        <w:t xml:space="preserve"> des oueds, iv) la réalisation de réseaux d’épandage d’eau de crue relatifs aux quatre barrages de dérivation</w:t>
      </w:r>
      <w:r w:rsidRPr="001A34B3">
        <w:rPr>
          <w:b/>
          <w:bCs/>
          <w:kern w:val="28"/>
          <w:sz w:val="22"/>
          <w:szCs w:val="22"/>
        </w:rPr>
        <w:t xml:space="preserve">, </w:t>
      </w:r>
      <w:r w:rsidRPr="001A34B3">
        <w:rPr>
          <w:kern w:val="28"/>
          <w:sz w:val="22"/>
          <w:szCs w:val="22"/>
        </w:rPr>
        <w:t>v)</w:t>
      </w:r>
      <w:r w:rsidRPr="001A34B3">
        <w:rPr>
          <w:b/>
          <w:bCs/>
          <w:kern w:val="28"/>
          <w:sz w:val="22"/>
          <w:szCs w:val="22"/>
        </w:rPr>
        <w:t xml:space="preserve"> </w:t>
      </w:r>
      <w:r w:rsidRPr="001A34B3">
        <w:rPr>
          <w:kern w:val="28"/>
          <w:sz w:val="22"/>
          <w:szCs w:val="22"/>
        </w:rPr>
        <w:t>le recalibrage (élargissement) des canaux et l’extension et la modernisation de deux réseaux d’épandage d’eau de crue existants, vi)</w:t>
      </w:r>
      <w:r w:rsidRPr="001A34B3">
        <w:rPr>
          <w:b/>
          <w:bCs/>
          <w:kern w:val="28"/>
          <w:sz w:val="22"/>
          <w:szCs w:val="22"/>
        </w:rPr>
        <w:t xml:space="preserve"> </w:t>
      </w:r>
      <w:r w:rsidRPr="001A34B3">
        <w:rPr>
          <w:kern w:val="28"/>
          <w:sz w:val="22"/>
          <w:szCs w:val="22"/>
        </w:rPr>
        <w:t>la création de 14 stations collectives de pompage, vii) la protection du réseau d’irrigation contre l’ensablement sur 8,5 Km.</w:t>
      </w:r>
    </w:p>
    <w:p w14:paraId="519DE802" w14:textId="77777777" w:rsidR="009B3F2A" w:rsidRPr="001A34B3" w:rsidRDefault="009B3F2A" w:rsidP="002F39DC">
      <w:pPr>
        <w:numPr>
          <w:ilvl w:val="0"/>
          <w:numId w:val="8"/>
        </w:numPr>
        <w:tabs>
          <w:tab w:val="left" w:pos="720"/>
        </w:tabs>
        <w:autoSpaceDE w:val="0"/>
        <w:autoSpaceDN w:val="0"/>
        <w:adjustRightInd w:val="0"/>
        <w:spacing w:after="120"/>
        <w:ind w:left="720" w:hanging="360"/>
        <w:jc w:val="both"/>
        <w:rPr>
          <w:kern w:val="28"/>
          <w:sz w:val="22"/>
          <w:szCs w:val="22"/>
        </w:rPr>
      </w:pPr>
      <w:r w:rsidRPr="001A34B3">
        <w:rPr>
          <w:kern w:val="28"/>
          <w:sz w:val="22"/>
          <w:szCs w:val="22"/>
        </w:rPr>
        <w:t>Le renforcement des infrastructures par</w:t>
      </w:r>
      <w:r>
        <w:rPr>
          <w:kern w:val="28"/>
          <w:sz w:val="22"/>
          <w:szCs w:val="22"/>
        </w:rPr>
        <w:t>:</w:t>
      </w:r>
      <w:r w:rsidRPr="001A34B3">
        <w:rPr>
          <w:kern w:val="28"/>
          <w:sz w:val="22"/>
          <w:szCs w:val="22"/>
        </w:rPr>
        <w:t xml:space="preserve"> i) la réalisation de 17 réseaux d’alimentation en eau potable (AEP), ii) l’extension des terres irrigables à travers l’exécution d’une action pilote de mise en valeur de nouvelles terres sur une superficie de 300 ha, iii) la protection des berges des secteurs les plus menacés, afin de sécuriser la production agricole et de protéger et de reconstituer le patrimoine foncier détruit par les crues sur un linéaire global de 12 655 m, iv) l’aménagement de la piste Toundoute-Iminoulaouen (19 km) dont l’état médiocre (en terre) posait des problèmes de transport pour assurer l’approvisionnement des populations en produits de base et en intrants et pour garantir l’écoulement des productions. </w:t>
      </w:r>
    </w:p>
    <w:p w14:paraId="31DA6653" w14:textId="77777777" w:rsidR="009B3F2A" w:rsidRPr="001A34B3" w:rsidRDefault="009B3F2A" w:rsidP="002F39DC">
      <w:pPr>
        <w:autoSpaceDE w:val="0"/>
        <w:autoSpaceDN w:val="0"/>
        <w:adjustRightInd w:val="0"/>
        <w:jc w:val="both"/>
        <w:rPr>
          <w:sz w:val="22"/>
          <w:szCs w:val="22"/>
        </w:rPr>
      </w:pPr>
      <w:r w:rsidRPr="001A34B3">
        <w:rPr>
          <w:b/>
          <w:bCs/>
          <w:sz w:val="22"/>
          <w:szCs w:val="22"/>
          <w:u w:val="single"/>
        </w:rPr>
        <w:t>Catégorie 2</w:t>
      </w:r>
      <w:r>
        <w:rPr>
          <w:b/>
          <w:bCs/>
          <w:sz w:val="22"/>
          <w:szCs w:val="22"/>
          <w:u w:val="single"/>
        </w:rPr>
        <w:t>:</w:t>
      </w:r>
      <w:r w:rsidRPr="001A34B3">
        <w:rPr>
          <w:b/>
          <w:bCs/>
          <w:sz w:val="22"/>
          <w:szCs w:val="22"/>
        </w:rPr>
        <w:t xml:space="preserve"> Développement des parcours et de l’élevage extensif, amélioration de la race ovine D’man et lutte contre la désertification</w:t>
      </w:r>
    </w:p>
    <w:p w14:paraId="22945093" w14:textId="77777777" w:rsidR="009B3F2A" w:rsidRPr="001A34B3" w:rsidRDefault="009B3F2A" w:rsidP="002F39DC">
      <w:pPr>
        <w:numPr>
          <w:ilvl w:val="0"/>
          <w:numId w:val="9"/>
        </w:numPr>
        <w:tabs>
          <w:tab w:val="left" w:pos="720"/>
        </w:tabs>
        <w:autoSpaceDE w:val="0"/>
        <w:autoSpaceDN w:val="0"/>
        <w:adjustRightInd w:val="0"/>
        <w:spacing w:after="120"/>
        <w:ind w:left="720" w:right="70" w:hanging="360"/>
        <w:jc w:val="both"/>
        <w:rPr>
          <w:kern w:val="28"/>
          <w:sz w:val="22"/>
          <w:szCs w:val="22"/>
        </w:rPr>
      </w:pPr>
      <w:r w:rsidRPr="001A34B3">
        <w:rPr>
          <w:kern w:val="28"/>
          <w:sz w:val="22"/>
          <w:szCs w:val="22"/>
        </w:rPr>
        <w:t>Le développement des parcours et de l’élevage (extensif et intensif) par</w:t>
      </w:r>
      <w:r>
        <w:rPr>
          <w:kern w:val="28"/>
          <w:sz w:val="22"/>
          <w:szCs w:val="22"/>
        </w:rPr>
        <w:t>:</w:t>
      </w:r>
      <w:r w:rsidRPr="001A34B3">
        <w:rPr>
          <w:kern w:val="28"/>
          <w:sz w:val="22"/>
          <w:szCs w:val="22"/>
        </w:rPr>
        <w:t xml:space="preserve"> i) l’organisation des éleveurs en zones pastorales dans le cadre de coopératives pastorales et la réalisation d’aménagements pastoraux à travers des actions d’améliorations des parcours (mise en repos, plantation d’arbustes fourragers, scarifiage…) et d’hydraulique pastorale, ii) l’amélioration de la race ovine D’man par la production et la diffusion annuelle d’animaux sélectionnés ainsi que par l’amélioration de la conduite des troupeaux grâce aux actions de vulgarisation et de démonstration. </w:t>
      </w:r>
    </w:p>
    <w:p w14:paraId="2EE3E9C0" w14:textId="77777777" w:rsidR="009B3F2A" w:rsidRPr="001A34B3" w:rsidRDefault="009B3F2A" w:rsidP="002F39DC">
      <w:pPr>
        <w:numPr>
          <w:ilvl w:val="0"/>
          <w:numId w:val="10"/>
        </w:numPr>
        <w:tabs>
          <w:tab w:val="left" w:pos="720"/>
        </w:tabs>
        <w:autoSpaceDE w:val="0"/>
        <w:autoSpaceDN w:val="0"/>
        <w:adjustRightInd w:val="0"/>
        <w:spacing w:after="120"/>
        <w:ind w:left="720" w:right="70" w:hanging="360"/>
        <w:jc w:val="both"/>
        <w:rPr>
          <w:kern w:val="28"/>
          <w:sz w:val="22"/>
          <w:szCs w:val="22"/>
        </w:rPr>
      </w:pPr>
      <w:r w:rsidRPr="001A34B3">
        <w:rPr>
          <w:kern w:val="28"/>
          <w:sz w:val="22"/>
          <w:szCs w:val="22"/>
        </w:rPr>
        <w:t>La lutte contre l’ensablement par</w:t>
      </w:r>
      <w:r>
        <w:rPr>
          <w:kern w:val="28"/>
          <w:sz w:val="22"/>
          <w:szCs w:val="22"/>
        </w:rPr>
        <w:t>:</w:t>
      </w:r>
      <w:r w:rsidRPr="001A34B3">
        <w:rPr>
          <w:kern w:val="28"/>
          <w:sz w:val="22"/>
          <w:szCs w:val="22"/>
        </w:rPr>
        <w:t xml:space="preserve"> i) l’installation de 40 Km de barrières physiques de plaques perforées en fibrociment, ii) la fixation de 60 ha de dunes par un quadrillage en palmes, iii) la réalisation d’études sur la dynamique du phénomène d’ensablement et le perfectionnement des ingénieurs et techniciens par des stages de courte durée. L’objectif visé est d’arrêter l’avancée des sables au niveau des périmètres irrigation, des voies de communication et des ksours</w:t>
      </w:r>
      <w:r>
        <w:rPr>
          <w:kern w:val="28"/>
          <w:sz w:val="22"/>
          <w:szCs w:val="22"/>
        </w:rPr>
        <w:t xml:space="preserve">. </w:t>
      </w:r>
    </w:p>
    <w:p w14:paraId="788B3620" w14:textId="77777777" w:rsidR="009B3F2A" w:rsidRPr="001A34B3" w:rsidRDefault="009B3F2A" w:rsidP="002F39DC">
      <w:pPr>
        <w:autoSpaceDE w:val="0"/>
        <w:autoSpaceDN w:val="0"/>
        <w:adjustRightInd w:val="0"/>
        <w:jc w:val="both"/>
        <w:rPr>
          <w:b/>
          <w:bCs/>
          <w:sz w:val="22"/>
          <w:szCs w:val="22"/>
        </w:rPr>
      </w:pPr>
      <w:r w:rsidRPr="001A34B3">
        <w:rPr>
          <w:b/>
          <w:bCs/>
          <w:sz w:val="22"/>
          <w:szCs w:val="22"/>
          <w:u w:val="single"/>
        </w:rPr>
        <w:t>Catégorie 3:</w:t>
      </w:r>
      <w:r w:rsidRPr="001A34B3">
        <w:rPr>
          <w:b/>
          <w:bCs/>
          <w:sz w:val="22"/>
          <w:szCs w:val="22"/>
        </w:rPr>
        <w:t xml:space="preserve"> Vulgarisation agricole et actions génératrices de revenus et de formation pour les femmes rurales</w:t>
      </w:r>
    </w:p>
    <w:p w14:paraId="0FA85F7E" w14:textId="77777777" w:rsidR="009B3F2A" w:rsidRPr="001A34B3" w:rsidRDefault="009B3F2A" w:rsidP="002F39DC">
      <w:pPr>
        <w:numPr>
          <w:ilvl w:val="0"/>
          <w:numId w:val="11"/>
        </w:numPr>
        <w:tabs>
          <w:tab w:val="left" w:pos="720"/>
        </w:tabs>
        <w:autoSpaceDE w:val="0"/>
        <w:autoSpaceDN w:val="0"/>
        <w:adjustRightInd w:val="0"/>
        <w:spacing w:after="120"/>
        <w:ind w:left="720" w:right="70" w:hanging="360"/>
        <w:jc w:val="both"/>
        <w:rPr>
          <w:kern w:val="28"/>
          <w:sz w:val="22"/>
          <w:szCs w:val="22"/>
        </w:rPr>
      </w:pPr>
      <w:r w:rsidRPr="001A34B3">
        <w:rPr>
          <w:kern w:val="28"/>
          <w:sz w:val="22"/>
          <w:szCs w:val="22"/>
        </w:rPr>
        <w:t xml:space="preserve">La promotion des activités féminines à travers: i) l’extension du programme pilote d’élevage ovin D’man à travers la distribution de 1200 brebis à des femmes dans le Tafilalet, ii) la constitution d’un cheptel caprin chez les femmes pauvres à travers la distribution de 660 chevrettes pleines de la vallée du Dadès, iii) la création et l’équipement d’une coopérative féminine d’élevage caprin pour la production et la commercialisation de fromage, iv) la construction (ou la réhabilitation) et l’équipement de Centres d’animation féminine (CAF) et le renforcement des programmes d’action en matière d’encadrement et de formation des femmes rurales dans le Dadès et le Tafilalet. </w:t>
      </w:r>
    </w:p>
    <w:p w14:paraId="49640D9C" w14:textId="77777777" w:rsidR="009B3F2A" w:rsidRPr="001A34B3" w:rsidRDefault="009B3F2A" w:rsidP="002F39DC">
      <w:pPr>
        <w:numPr>
          <w:ilvl w:val="0"/>
          <w:numId w:val="12"/>
        </w:numPr>
        <w:tabs>
          <w:tab w:val="left" w:pos="720"/>
        </w:tabs>
        <w:autoSpaceDE w:val="0"/>
        <w:autoSpaceDN w:val="0"/>
        <w:adjustRightInd w:val="0"/>
        <w:ind w:left="720" w:hanging="360"/>
        <w:jc w:val="both"/>
        <w:rPr>
          <w:kern w:val="28"/>
          <w:sz w:val="22"/>
          <w:szCs w:val="22"/>
        </w:rPr>
      </w:pPr>
      <w:r w:rsidRPr="001A34B3">
        <w:rPr>
          <w:kern w:val="28"/>
          <w:sz w:val="22"/>
          <w:szCs w:val="22"/>
        </w:rPr>
        <w:t>Le renforcement institutionnel par</w:t>
      </w:r>
      <w:r>
        <w:rPr>
          <w:kern w:val="28"/>
          <w:sz w:val="22"/>
          <w:szCs w:val="22"/>
        </w:rPr>
        <w:t>:</w:t>
      </w:r>
      <w:r w:rsidRPr="001A34B3">
        <w:rPr>
          <w:kern w:val="28"/>
          <w:sz w:val="22"/>
          <w:szCs w:val="22"/>
        </w:rPr>
        <w:t xml:space="preserve"> i) le développement des activités de formation/vulgarisation destinées aux techniciens, aux agriculteurs, aux éleveurs et aux femmes, ii) la construction de logements, bureaux et salles de réunion et équipement des </w:t>
      </w:r>
      <w:r w:rsidRPr="001A34B3">
        <w:rPr>
          <w:sz w:val="22"/>
          <w:szCs w:val="22"/>
        </w:rPr>
        <w:t>Centres de mise en valeur</w:t>
      </w:r>
      <w:r w:rsidRPr="001A34B3">
        <w:rPr>
          <w:kern w:val="28"/>
          <w:sz w:val="22"/>
          <w:szCs w:val="22"/>
        </w:rPr>
        <w:t xml:space="preserve"> (CMV), iii) la réalisation d’études sur la commercialisation (la rose) et la conservation de produits agricoles (pommes et pommes de terre) et sur des thématiques spécifiques nécessaires pour le suivi-évaluation</w:t>
      </w:r>
      <w:r>
        <w:rPr>
          <w:kern w:val="28"/>
          <w:sz w:val="22"/>
          <w:szCs w:val="22"/>
        </w:rPr>
        <w:t xml:space="preserve">. </w:t>
      </w:r>
    </w:p>
    <w:p w14:paraId="1E6AF34A" w14:textId="77777777" w:rsidR="009B3F2A" w:rsidRPr="001A34B3" w:rsidRDefault="009B3F2A" w:rsidP="002F39DC">
      <w:pPr>
        <w:autoSpaceDE w:val="0"/>
        <w:autoSpaceDN w:val="0"/>
        <w:adjustRightInd w:val="0"/>
        <w:jc w:val="both"/>
        <w:rPr>
          <w:kern w:val="28"/>
          <w:sz w:val="22"/>
          <w:szCs w:val="22"/>
        </w:rPr>
      </w:pPr>
    </w:p>
    <w:p w14:paraId="08041AA7" w14:textId="77777777" w:rsidR="009B3F2A" w:rsidRPr="001A34B3" w:rsidRDefault="009B3F2A" w:rsidP="002F39DC">
      <w:pPr>
        <w:autoSpaceDE w:val="0"/>
        <w:autoSpaceDN w:val="0"/>
        <w:adjustRightInd w:val="0"/>
        <w:jc w:val="center"/>
        <w:rPr>
          <w:b/>
          <w:bCs/>
          <w:kern w:val="28"/>
          <w:sz w:val="22"/>
          <w:szCs w:val="22"/>
        </w:rPr>
      </w:pPr>
      <w:r w:rsidRPr="001A34B3">
        <w:rPr>
          <w:b/>
          <w:bCs/>
          <w:kern w:val="28"/>
          <w:sz w:val="22"/>
          <w:szCs w:val="22"/>
        </w:rPr>
        <w:t xml:space="preserve">D. Partenariat et montage institutionnel </w:t>
      </w:r>
    </w:p>
    <w:p w14:paraId="207F380F" w14:textId="77777777" w:rsidR="009B3F2A" w:rsidRPr="001A34B3" w:rsidRDefault="009B3F2A" w:rsidP="002F39DC">
      <w:pPr>
        <w:autoSpaceDE w:val="0"/>
        <w:autoSpaceDN w:val="0"/>
        <w:adjustRightInd w:val="0"/>
        <w:ind w:left="711"/>
        <w:jc w:val="both"/>
        <w:rPr>
          <w:b/>
          <w:bCs/>
          <w:kern w:val="28"/>
          <w:sz w:val="22"/>
          <w:szCs w:val="22"/>
        </w:rPr>
      </w:pPr>
    </w:p>
    <w:p w14:paraId="4B96648D" w14:textId="77777777" w:rsidR="009B3F2A" w:rsidRPr="004E15BD" w:rsidRDefault="009B3F2A" w:rsidP="001A597D">
      <w:pPr>
        <w:tabs>
          <w:tab w:val="left" w:pos="357"/>
        </w:tabs>
        <w:autoSpaceDE w:val="0"/>
        <w:autoSpaceDN w:val="0"/>
        <w:adjustRightInd w:val="0"/>
        <w:jc w:val="both"/>
        <w:rPr>
          <w:sz w:val="22"/>
          <w:szCs w:val="22"/>
        </w:rPr>
      </w:pPr>
      <w:r w:rsidRPr="001A34B3">
        <w:rPr>
          <w:sz w:val="22"/>
          <w:szCs w:val="22"/>
        </w:rPr>
        <w:t>20.</w:t>
      </w:r>
      <w:r w:rsidRPr="001A34B3">
        <w:rPr>
          <w:sz w:val="22"/>
          <w:szCs w:val="22"/>
        </w:rPr>
        <w:tab/>
        <w:t>Le projet de développement rural dans le Tafilalet et la vallée du Dadès (PDRT) a été approuvé par le Conseil d’administration du FIDA en avril 1994, déclaré effectif en mars 1995</w:t>
      </w:r>
      <w:r>
        <w:rPr>
          <w:sz w:val="22"/>
          <w:szCs w:val="22"/>
        </w:rPr>
        <w:t xml:space="preserve">. </w:t>
      </w:r>
      <w:r w:rsidRPr="001A34B3">
        <w:rPr>
          <w:sz w:val="22"/>
          <w:szCs w:val="22"/>
        </w:rPr>
        <w:t>Il s’agissait d’un seul projet mais financé par deux prêts séparés (FIDA MA 356 et 357) octroyés directement aux Offices de mise en valeur agricole (ORMVA) du Tafilalet et d’Ouarzazate, sous garantie de l’État.</w:t>
      </w:r>
      <w:r w:rsidRPr="001A34B3">
        <w:rPr>
          <w:rStyle w:val="Refdenotaalpie"/>
          <w:sz w:val="22"/>
          <w:szCs w:val="22"/>
        </w:rPr>
        <w:footnoteReference w:id="17"/>
      </w:r>
      <w:r w:rsidRPr="001A34B3">
        <w:rPr>
          <w:sz w:val="22"/>
          <w:szCs w:val="22"/>
        </w:rPr>
        <w:t xml:space="preserve">  Les deux prêts ont été clôturés en 2004 et 2005 respectivement.</w:t>
      </w:r>
      <w:r w:rsidRPr="001A34B3">
        <w:rPr>
          <w:rStyle w:val="Refdenotaalpie"/>
          <w:sz w:val="22"/>
          <w:szCs w:val="22"/>
        </w:rPr>
        <w:footnoteReference w:id="18"/>
      </w:r>
      <w:r w:rsidRPr="001A34B3">
        <w:rPr>
          <w:sz w:val="22"/>
          <w:szCs w:val="22"/>
        </w:rPr>
        <w:t xml:space="preserve">  Il avait un coût total de 52,5 millions de USD, financé par le FIDA (prêt de USD 22,3 m), la Banque Islamique de Développement (prêt de USD 7 m), le Fonds de l’OPEP pour le développement international (prêt de USD 5,6 m), le Gouvernement du Maroc (contribution de USD 15,8 m) et les bénéficiaires (contribution de USD 1,5 m sous forme de journées de travail)</w:t>
      </w:r>
      <w:r>
        <w:rPr>
          <w:sz w:val="22"/>
          <w:szCs w:val="22"/>
        </w:rPr>
        <w:t xml:space="preserve">. </w:t>
      </w:r>
      <w:r w:rsidRPr="001A34B3">
        <w:rPr>
          <w:sz w:val="22"/>
          <w:szCs w:val="22"/>
        </w:rPr>
        <w:t>Le Fonds arabe pour le développement économique et social (FADES</w:t>
      </w:r>
      <w:r w:rsidRPr="004E15BD">
        <w:rPr>
          <w:sz w:val="22"/>
          <w:szCs w:val="22"/>
        </w:rPr>
        <w:t>) a été l’institution coopérante, responsable de la supervision du projet</w:t>
      </w:r>
      <w:r>
        <w:rPr>
          <w:sz w:val="22"/>
          <w:szCs w:val="22"/>
        </w:rPr>
        <w:t xml:space="preserve">. </w:t>
      </w:r>
      <w:r w:rsidRPr="004E15BD">
        <w:rPr>
          <w:sz w:val="22"/>
          <w:szCs w:val="22"/>
        </w:rPr>
        <w:t>Le projet est exécuté par les Offices régionaux de mise en valeur agricole du Tafilalet et de Ouarzazate, qui sont représentées sur le terrain par les CMV</w:t>
      </w:r>
      <w:r>
        <w:rPr>
          <w:sz w:val="22"/>
          <w:szCs w:val="22"/>
        </w:rPr>
        <w:t xml:space="preserve">. </w:t>
      </w:r>
      <w:r w:rsidRPr="004E15BD">
        <w:rPr>
          <w:sz w:val="22"/>
          <w:szCs w:val="22"/>
        </w:rPr>
        <w:t>L’Office d’Ouarzazate a bénéficié d’un appui financier de la Kreditanstalt für Wiederaufbau (KfW), bien que cette institution n’ait pas été un partenaire directe du FIDA, du BID et de l’OPEP.</w:t>
      </w:r>
    </w:p>
    <w:p w14:paraId="639C4B8A" w14:textId="77777777" w:rsidR="009B3F2A" w:rsidRPr="001A34B3" w:rsidRDefault="009B3F2A" w:rsidP="002F39DC">
      <w:pPr>
        <w:autoSpaceDE w:val="0"/>
        <w:autoSpaceDN w:val="0"/>
        <w:adjustRightInd w:val="0"/>
        <w:jc w:val="both"/>
        <w:rPr>
          <w:sz w:val="22"/>
          <w:szCs w:val="22"/>
        </w:rPr>
      </w:pPr>
    </w:p>
    <w:p w14:paraId="7E0AD08F" w14:textId="77777777" w:rsidR="009B3F2A" w:rsidRPr="001A34B3" w:rsidRDefault="009B3F2A" w:rsidP="002F39DC">
      <w:pPr>
        <w:tabs>
          <w:tab w:val="left" w:pos="540"/>
        </w:tabs>
        <w:autoSpaceDE w:val="0"/>
        <w:autoSpaceDN w:val="0"/>
        <w:adjustRightInd w:val="0"/>
        <w:jc w:val="center"/>
        <w:rPr>
          <w:b/>
          <w:bCs/>
          <w:sz w:val="22"/>
          <w:szCs w:val="22"/>
        </w:rPr>
      </w:pPr>
      <w:r w:rsidRPr="001A34B3">
        <w:rPr>
          <w:b/>
          <w:bCs/>
          <w:sz w:val="22"/>
          <w:szCs w:val="22"/>
        </w:rPr>
        <w:t>E. Evolution du contexte au cours de la mise en œuvre du projet</w:t>
      </w:r>
    </w:p>
    <w:p w14:paraId="7FEFFF92" w14:textId="77777777" w:rsidR="009B3F2A" w:rsidRPr="001A34B3" w:rsidRDefault="009B3F2A" w:rsidP="002F39DC">
      <w:pPr>
        <w:tabs>
          <w:tab w:val="left" w:pos="540"/>
        </w:tabs>
        <w:autoSpaceDE w:val="0"/>
        <w:autoSpaceDN w:val="0"/>
        <w:adjustRightInd w:val="0"/>
        <w:jc w:val="center"/>
        <w:rPr>
          <w:sz w:val="22"/>
          <w:szCs w:val="22"/>
        </w:rPr>
      </w:pPr>
    </w:p>
    <w:p w14:paraId="352C8D89" w14:textId="77777777" w:rsidR="009B3F2A" w:rsidRPr="001A34B3" w:rsidRDefault="009B3F2A" w:rsidP="00546ECB">
      <w:pPr>
        <w:tabs>
          <w:tab w:val="left" w:pos="357"/>
        </w:tabs>
        <w:autoSpaceDE w:val="0"/>
        <w:autoSpaceDN w:val="0"/>
        <w:adjustRightInd w:val="0"/>
        <w:jc w:val="both"/>
        <w:rPr>
          <w:sz w:val="22"/>
          <w:szCs w:val="22"/>
        </w:rPr>
      </w:pPr>
      <w:r w:rsidRPr="001A34B3">
        <w:rPr>
          <w:sz w:val="22"/>
          <w:szCs w:val="22"/>
        </w:rPr>
        <w:t>21.</w:t>
      </w:r>
      <w:r w:rsidRPr="001A34B3">
        <w:rPr>
          <w:sz w:val="22"/>
          <w:szCs w:val="22"/>
        </w:rPr>
        <w:tab/>
      </w:r>
      <w:r w:rsidRPr="001A34B3">
        <w:rPr>
          <w:b/>
          <w:bCs/>
          <w:sz w:val="22"/>
          <w:szCs w:val="22"/>
        </w:rPr>
        <w:t>Faible croissance macro-économique, sécheresse, émigration</w:t>
      </w:r>
      <w:r>
        <w:rPr>
          <w:b/>
          <w:bCs/>
          <w:sz w:val="22"/>
          <w:szCs w:val="22"/>
        </w:rPr>
        <w:t xml:space="preserve">. </w:t>
      </w:r>
      <w:r w:rsidRPr="001A34B3">
        <w:rPr>
          <w:sz w:val="22"/>
          <w:szCs w:val="22"/>
        </w:rPr>
        <w:t>La période d’exécution du projet a été marquée à la fois par une conjoncture économique difficile surtout à partir de 1998 où le PNB a connu un taux de croissance assez faible (1,67</w:t>
      </w:r>
      <w:r>
        <w:rPr>
          <w:sz w:val="22"/>
          <w:szCs w:val="22"/>
        </w:rPr>
        <w:t>%</w:t>
      </w:r>
      <w:r w:rsidRPr="001A34B3">
        <w:rPr>
          <w:sz w:val="22"/>
          <w:szCs w:val="22"/>
        </w:rPr>
        <w:t>) comparativement à la période précédente (moyenne annuelle de 4, 06</w:t>
      </w:r>
      <w:r>
        <w:rPr>
          <w:sz w:val="22"/>
          <w:szCs w:val="22"/>
        </w:rPr>
        <w:t>%</w:t>
      </w:r>
      <w:r w:rsidRPr="001A34B3">
        <w:rPr>
          <w:sz w:val="22"/>
          <w:szCs w:val="22"/>
        </w:rPr>
        <w:t xml:space="preserve"> en 1990-1997) et par une succession d’années sèches particulièrement contraignantes pour certaines actions du projet (mises en repos des parcours, plantations fourragères, scarifiage/sursemis…)</w:t>
      </w:r>
      <w:r>
        <w:rPr>
          <w:sz w:val="22"/>
          <w:szCs w:val="22"/>
        </w:rPr>
        <w:t xml:space="preserve">. </w:t>
      </w:r>
      <w:r w:rsidRPr="001A34B3">
        <w:rPr>
          <w:sz w:val="22"/>
          <w:szCs w:val="22"/>
        </w:rPr>
        <w:t>L’impact négatif de cette succession de plusieurs années de sécheresse sur le secteur agricole a été perceptible surtout au cours de la période 1998-2000.</w:t>
      </w:r>
      <w:r w:rsidRPr="001A34B3">
        <w:rPr>
          <w:rStyle w:val="Refdenotaalpie"/>
          <w:sz w:val="22"/>
          <w:szCs w:val="22"/>
        </w:rPr>
        <w:footnoteReference w:id="19"/>
      </w:r>
      <w:r w:rsidRPr="001A34B3">
        <w:rPr>
          <w:sz w:val="22"/>
          <w:szCs w:val="22"/>
        </w:rPr>
        <w:t xml:space="preserve">  À cela il faut ajouter les effets cumulés de l’émigration des jeunes qui prive la zone de la main</w:t>
      </w:r>
      <w:r>
        <w:rPr>
          <w:sz w:val="22"/>
          <w:szCs w:val="22"/>
        </w:rPr>
        <w:t>-</w:t>
      </w:r>
      <w:r w:rsidRPr="001A34B3">
        <w:rPr>
          <w:sz w:val="22"/>
          <w:szCs w:val="22"/>
        </w:rPr>
        <w:t>d’oeuvre pour l’entretien de l’infrastructure traditionnelle d’irrigation comme vient de le montrer une étude de la JICA.</w:t>
      </w:r>
      <w:r w:rsidRPr="001A34B3">
        <w:rPr>
          <w:rStyle w:val="Refdenotaalpie"/>
          <w:sz w:val="22"/>
          <w:szCs w:val="22"/>
        </w:rPr>
        <w:footnoteReference w:id="20"/>
      </w:r>
    </w:p>
    <w:p w14:paraId="093E803D" w14:textId="77777777" w:rsidR="009B3F2A" w:rsidRPr="001A34B3" w:rsidRDefault="009B3F2A" w:rsidP="002F39DC">
      <w:pPr>
        <w:autoSpaceDE w:val="0"/>
        <w:autoSpaceDN w:val="0"/>
        <w:adjustRightInd w:val="0"/>
        <w:jc w:val="both"/>
        <w:rPr>
          <w:sz w:val="22"/>
          <w:szCs w:val="22"/>
        </w:rPr>
      </w:pPr>
    </w:p>
    <w:p w14:paraId="3DCA51DE" w14:textId="77777777" w:rsidR="009B3F2A" w:rsidRPr="001A34B3" w:rsidRDefault="009B3F2A" w:rsidP="002F39DC">
      <w:pPr>
        <w:tabs>
          <w:tab w:val="left" w:pos="357"/>
        </w:tabs>
        <w:autoSpaceDE w:val="0"/>
        <w:autoSpaceDN w:val="0"/>
        <w:adjustRightInd w:val="0"/>
        <w:spacing w:after="120"/>
        <w:jc w:val="both"/>
        <w:rPr>
          <w:sz w:val="22"/>
          <w:szCs w:val="22"/>
        </w:rPr>
      </w:pPr>
      <w:r w:rsidRPr="001A34B3">
        <w:rPr>
          <w:sz w:val="22"/>
          <w:szCs w:val="22"/>
        </w:rPr>
        <w:t>22.</w:t>
      </w:r>
      <w:r w:rsidRPr="001A34B3">
        <w:rPr>
          <w:sz w:val="22"/>
          <w:szCs w:val="22"/>
        </w:rPr>
        <w:tab/>
        <w:t>Dans le Dadès, au niveau des stations de Tinouar et de Moutéde, le nombre d’années d’exécution du projet caractérisés par une pluviométrie inférieure à la moyenne annuelle sur trente années est assez élevé (Figures 1 et 2 ). En effet, 7 années sur 10 à Tinouar et 6 années sur 10 à Moutède, ont une pluviométrie inférieure à la moyenne</w:t>
      </w:r>
      <w:r>
        <w:rPr>
          <w:sz w:val="22"/>
          <w:szCs w:val="22"/>
        </w:rPr>
        <w:t xml:space="preserve">. </w:t>
      </w:r>
      <w:r w:rsidRPr="001A34B3">
        <w:rPr>
          <w:sz w:val="22"/>
          <w:szCs w:val="22"/>
        </w:rPr>
        <w:t xml:space="preserve">Pour la décennies du projet, seules 3 années et 4 années ont dépassé la moyenne respectivement à Tinouar et Moutéde, ce qui prouve que la zone du projet a connu réellement un déficit pluviométrique pendant l’exécution de ce dernier. Par ailleurs, l’année la plus pluvieuse du projet a été celle de 1995-1996 dans les deux stations. </w:t>
      </w:r>
    </w:p>
    <w:p w14:paraId="15B383D9" w14:textId="77777777" w:rsidR="009B3F2A" w:rsidRPr="001A34B3" w:rsidRDefault="009B3F2A" w:rsidP="002F39DC">
      <w:pPr>
        <w:tabs>
          <w:tab w:val="left" w:pos="357"/>
        </w:tabs>
        <w:autoSpaceDE w:val="0"/>
        <w:autoSpaceDN w:val="0"/>
        <w:adjustRightInd w:val="0"/>
        <w:spacing w:after="120"/>
        <w:jc w:val="center"/>
        <w:rPr>
          <w:b/>
          <w:bCs/>
          <w:sz w:val="22"/>
          <w:szCs w:val="22"/>
        </w:rPr>
      </w:pPr>
      <w:r w:rsidRPr="001A34B3">
        <w:rPr>
          <w:b/>
          <w:bCs/>
          <w:sz w:val="22"/>
          <w:szCs w:val="22"/>
        </w:rPr>
        <w:t>Figure 1</w:t>
      </w:r>
      <w:r>
        <w:rPr>
          <w:b/>
          <w:bCs/>
          <w:sz w:val="22"/>
          <w:szCs w:val="22"/>
        </w:rPr>
        <w:t>:</w:t>
      </w:r>
      <w:r w:rsidRPr="001A34B3">
        <w:rPr>
          <w:b/>
          <w:bCs/>
          <w:sz w:val="22"/>
          <w:szCs w:val="22"/>
        </w:rPr>
        <w:t xml:space="preserve"> Variation de la pluviométrie annuelle (1975- 2005), station de Tinouar (Ouarzazate)</w:t>
      </w:r>
    </w:p>
    <w:p w14:paraId="22D5D946" w14:textId="77777777" w:rsidR="009B3F2A" w:rsidRPr="001A34B3" w:rsidRDefault="009B3F2A" w:rsidP="002F39DC">
      <w:pPr>
        <w:autoSpaceDE w:val="0"/>
        <w:autoSpaceDN w:val="0"/>
        <w:adjustRightInd w:val="0"/>
        <w:jc w:val="center"/>
        <w:rPr>
          <w:sz w:val="22"/>
          <w:szCs w:val="22"/>
          <w:lang w:val="en-GB"/>
        </w:rPr>
      </w:pPr>
      <w:r w:rsidRPr="00056A84">
        <w:rPr>
          <w:noProof/>
        </w:rPr>
        <w:object w:dxaOrig="7287" w:dyaOrig="3226" w14:anchorId="0254B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 1" o:spid="_x0000_i1025" type="#_x0000_t75" style="width:364.5pt;height:161.25pt;visibility:visible" o:ole="">
            <v:imagedata r:id="rId10" o:title=""/>
            <o:lock v:ext="edit" aspectratio="f"/>
          </v:shape>
          <o:OLEObject Type="Embed" ProgID="Excel.Chart.8" ShapeID="Objet 1" DrawAspect="Content" ObjectID="_1686128855" r:id="rId11"/>
        </w:object>
      </w:r>
    </w:p>
    <w:p w14:paraId="00FD2A2D" w14:textId="77777777" w:rsidR="009B3F2A" w:rsidRPr="001A34B3" w:rsidRDefault="009B3F2A" w:rsidP="002F39DC">
      <w:pPr>
        <w:autoSpaceDE w:val="0"/>
        <w:autoSpaceDN w:val="0"/>
        <w:adjustRightInd w:val="0"/>
        <w:jc w:val="center"/>
        <w:rPr>
          <w:b/>
          <w:bCs/>
          <w:sz w:val="22"/>
          <w:szCs w:val="22"/>
        </w:rPr>
      </w:pPr>
      <w:r w:rsidRPr="001A34B3">
        <w:rPr>
          <w:b/>
          <w:bCs/>
          <w:sz w:val="22"/>
          <w:szCs w:val="22"/>
        </w:rPr>
        <w:t>Figure 2</w:t>
      </w:r>
      <w:r>
        <w:rPr>
          <w:b/>
          <w:bCs/>
          <w:sz w:val="22"/>
          <w:szCs w:val="22"/>
        </w:rPr>
        <w:t>:</w:t>
      </w:r>
      <w:r w:rsidRPr="001A34B3">
        <w:rPr>
          <w:b/>
          <w:bCs/>
          <w:sz w:val="22"/>
          <w:szCs w:val="22"/>
        </w:rPr>
        <w:t xml:space="preserve"> Variation de la pluviométrie annuelle (1975-05), station de Moutéde (Ouarzazate)</w:t>
      </w:r>
    </w:p>
    <w:p w14:paraId="0B47A85D" w14:textId="77777777" w:rsidR="009B3F2A" w:rsidRPr="001A34B3" w:rsidRDefault="009B3F2A" w:rsidP="002F39DC">
      <w:pPr>
        <w:autoSpaceDE w:val="0"/>
        <w:autoSpaceDN w:val="0"/>
        <w:adjustRightInd w:val="0"/>
        <w:jc w:val="center"/>
        <w:rPr>
          <w:sz w:val="22"/>
          <w:szCs w:val="22"/>
          <w:lang w:val="en-GB"/>
        </w:rPr>
      </w:pPr>
      <w:r w:rsidRPr="00056A84">
        <w:rPr>
          <w:noProof/>
        </w:rPr>
        <w:object w:dxaOrig="6855" w:dyaOrig="3466" w14:anchorId="080B6432">
          <v:shape id="Objet 2" o:spid="_x0000_i1026" type="#_x0000_t75" style="width:342.75pt;height:173.25pt;visibility:visible" o:ole="">
            <v:imagedata r:id="rId12" o:title=""/>
            <o:lock v:ext="edit" aspectratio="f"/>
          </v:shape>
          <o:OLEObject Type="Embed" ProgID="Excel.Chart.8" ShapeID="Objet 2" DrawAspect="Content" ObjectID="_1686128856" r:id="rId13"/>
        </w:object>
      </w:r>
    </w:p>
    <w:p w14:paraId="5712AB1C" w14:textId="77777777" w:rsidR="009B3F2A" w:rsidRPr="00972E21" w:rsidRDefault="009B3F2A" w:rsidP="002F39DC">
      <w:pPr>
        <w:jc w:val="center"/>
        <w:rPr>
          <w:color w:val="000000"/>
          <w:sz w:val="18"/>
          <w:szCs w:val="18"/>
        </w:rPr>
      </w:pPr>
      <w:r>
        <w:rPr>
          <w:color w:val="000000"/>
          <w:sz w:val="18"/>
          <w:szCs w:val="18"/>
        </w:rPr>
        <w:t>E</w:t>
      </w:r>
      <w:r w:rsidRPr="00972E21">
        <w:rPr>
          <w:color w:val="000000"/>
          <w:sz w:val="18"/>
          <w:szCs w:val="18"/>
        </w:rPr>
        <w:t>n noir, les moyennes des années du projet, en rouge la moyenne sur une série de 30 années</w:t>
      </w:r>
      <w:r>
        <w:rPr>
          <w:color w:val="000000"/>
          <w:sz w:val="18"/>
          <w:szCs w:val="18"/>
        </w:rPr>
        <w:t>.</w:t>
      </w:r>
    </w:p>
    <w:p w14:paraId="023B46C7" w14:textId="77777777" w:rsidR="009B3F2A" w:rsidRPr="001A34B3" w:rsidRDefault="009B3F2A" w:rsidP="002F39DC">
      <w:pPr>
        <w:autoSpaceDE w:val="0"/>
        <w:autoSpaceDN w:val="0"/>
        <w:adjustRightInd w:val="0"/>
        <w:jc w:val="both"/>
        <w:rPr>
          <w:sz w:val="18"/>
          <w:szCs w:val="18"/>
        </w:rPr>
      </w:pPr>
    </w:p>
    <w:p w14:paraId="3716E3CF" w14:textId="77777777" w:rsidR="009B3F2A" w:rsidRPr="001A34B3" w:rsidRDefault="009B3F2A" w:rsidP="002F39DC">
      <w:pPr>
        <w:tabs>
          <w:tab w:val="left" w:pos="357"/>
        </w:tabs>
        <w:autoSpaceDE w:val="0"/>
        <w:autoSpaceDN w:val="0"/>
        <w:adjustRightInd w:val="0"/>
        <w:jc w:val="both"/>
        <w:rPr>
          <w:sz w:val="22"/>
          <w:szCs w:val="22"/>
        </w:rPr>
      </w:pPr>
      <w:r w:rsidRPr="001A34B3">
        <w:rPr>
          <w:sz w:val="22"/>
          <w:szCs w:val="22"/>
        </w:rPr>
        <w:t>23.</w:t>
      </w:r>
      <w:r w:rsidRPr="001A34B3">
        <w:rPr>
          <w:sz w:val="22"/>
          <w:szCs w:val="22"/>
        </w:rPr>
        <w:tab/>
        <w:t xml:space="preserve">Dans le Tafilalet, la situation climatique a été encore plus contraignante. En effet, en se basant sur une série de données pluviométriques de 47 années (1957-1958 à 2003-2004) de la station d’Errachidia, il apparaît clairement que les années du projet ont eu une pluviométrie inférieure à moyenne de la série et que l’année 1995-96 a été la plus pluvieuse comme dans la zone de Dadès. </w:t>
      </w:r>
    </w:p>
    <w:p w14:paraId="042E59CA" w14:textId="77777777" w:rsidR="009B3F2A" w:rsidRPr="001A34B3" w:rsidRDefault="009B3F2A" w:rsidP="002F39DC">
      <w:pPr>
        <w:autoSpaceDE w:val="0"/>
        <w:autoSpaceDN w:val="0"/>
        <w:adjustRightInd w:val="0"/>
        <w:jc w:val="both"/>
        <w:rPr>
          <w:sz w:val="22"/>
          <w:szCs w:val="22"/>
        </w:rPr>
      </w:pPr>
    </w:p>
    <w:p w14:paraId="01375FD8" w14:textId="77777777" w:rsidR="009B3F2A" w:rsidRPr="001A34B3" w:rsidRDefault="009B3F2A" w:rsidP="002F39DC">
      <w:pPr>
        <w:autoSpaceDE w:val="0"/>
        <w:autoSpaceDN w:val="0"/>
        <w:adjustRightInd w:val="0"/>
        <w:jc w:val="center"/>
        <w:rPr>
          <w:sz w:val="22"/>
          <w:szCs w:val="22"/>
        </w:rPr>
      </w:pPr>
      <w:r w:rsidRPr="001A34B3">
        <w:rPr>
          <w:b/>
          <w:bCs/>
          <w:sz w:val="22"/>
          <w:szCs w:val="22"/>
        </w:rPr>
        <w:t>Figure 3</w:t>
      </w:r>
      <w:r>
        <w:rPr>
          <w:b/>
          <w:bCs/>
          <w:sz w:val="22"/>
          <w:szCs w:val="22"/>
        </w:rPr>
        <w:t>:</w:t>
      </w:r>
      <w:r w:rsidRPr="001A34B3">
        <w:rPr>
          <w:b/>
          <w:bCs/>
          <w:sz w:val="22"/>
          <w:szCs w:val="22"/>
        </w:rPr>
        <w:t xml:space="preserve"> Variation de la pluviométrie annuelle (1957-2004), station d’Errachidia (Errachidia) </w:t>
      </w:r>
    </w:p>
    <w:p w14:paraId="4464A38E" w14:textId="77777777" w:rsidR="009B3F2A" w:rsidRPr="001A34B3" w:rsidRDefault="009B3F2A" w:rsidP="002F39DC">
      <w:pPr>
        <w:autoSpaceDE w:val="0"/>
        <w:autoSpaceDN w:val="0"/>
        <w:adjustRightInd w:val="0"/>
        <w:jc w:val="center"/>
        <w:rPr>
          <w:rFonts w:ascii="Arial" w:hAnsi="Arial" w:cs="Arial"/>
          <w:sz w:val="20"/>
          <w:szCs w:val="20"/>
        </w:rPr>
      </w:pPr>
      <w:r w:rsidRPr="00056A84">
        <w:rPr>
          <w:noProof/>
        </w:rPr>
        <w:object w:dxaOrig="7719" w:dyaOrig="4685" w14:anchorId="380F8E7C">
          <v:shape id="Objet 11" o:spid="_x0000_i1027" type="#_x0000_t75" style="width:386.25pt;height:234pt;visibility:visible" o:ole="">
            <v:imagedata r:id="rId14" o:title="" cropbottom="-28f"/>
            <o:lock v:ext="edit" aspectratio="f"/>
          </v:shape>
          <o:OLEObject Type="Embed" ProgID="Excel.Chart.8" ShapeID="Objet 11" DrawAspect="Content" ObjectID="_1686128857" r:id="rId15"/>
        </w:object>
      </w:r>
    </w:p>
    <w:p w14:paraId="63E3605E" w14:textId="77777777" w:rsidR="009B3F2A" w:rsidRPr="00972E21" w:rsidRDefault="009B3F2A" w:rsidP="002F39DC">
      <w:pPr>
        <w:jc w:val="center"/>
        <w:rPr>
          <w:color w:val="000000"/>
          <w:sz w:val="18"/>
          <w:szCs w:val="18"/>
        </w:rPr>
      </w:pPr>
      <w:r w:rsidRPr="00EE1645">
        <w:rPr>
          <w:color w:val="000000"/>
          <w:sz w:val="18"/>
          <w:szCs w:val="18"/>
        </w:rPr>
        <w:t xml:space="preserve"> </w:t>
      </w:r>
      <w:r>
        <w:rPr>
          <w:color w:val="000000"/>
          <w:sz w:val="18"/>
          <w:szCs w:val="18"/>
        </w:rPr>
        <w:t>E</w:t>
      </w:r>
      <w:r w:rsidRPr="00972E21">
        <w:rPr>
          <w:color w:val="000000"/>
          <w:sz w:val="18"/>
          <w:szCs w:val="18"/>
        </w:rPr>
        <w:t>n noir, les moyennes des années du projet, en rouge la moyenne sur une série de 30 années</w:t>
      </w:r>
      <w:r>
        <w:rPr>
          <w:color w:val="000000"/>
          <w:sz w:val="18"/>
          <w:szCs w:val="18"/>
        </w:rPr>
        <w:t>.</w:t>
      </w:r>
    </w:p>
    <w:p w14:paraId="24F4DD07" w14:textId="77777777" w:rsidR="009B3F2A" w:rsidRPr="001A34B3" w:rsidRDefault="009B3F2A" w:rsidP="002F39DC">
      <w:pPr>
        <w:autoSpaceDE w:val="0"/>
        <w:autoSpaceDN w:val="0"/>
        <w:adjustRightInd w:val="0"/>
        <w:jc w:val="center"/>
        <w:rPr>
          <w:sz w:val="18"/>
          <w:szCs w:val="18"/>
        </w:rPr>
      </w:pPr>
    </w:p>
    <w:p w14:paraId="60D01814" w14:textId="77777777" w:rsidR="009B3F2A" w:rsidRPr="001A34B3" w:rsidRDefault="009B3F2A" w:rsidP="002F39DC">
      <w:pPr>
        <w:tabs>
          <w:tab w:val="left" w:pos="357"/>
        </w:tabs>
        <w:autoSpaceDE w:val="0"/>
        <w:autoSpaceDN w:val="0"/>
        <w:adjustRightInd w:val="0"/>
        <w:jc w:val="both"/>
        <w:rPr>
          <w:sz w:val="22"/>
          <w:szCs w:val="22"/>
        </w:rPr>
      </w:pPr>
      <w:r w:rsidRPr="001A34B3">
        <w:rPr>
          <w:sz w:val="22"/>
          <w:szCs w:val="22"/>
        </w:rPr>
        <w:t>24.</w:t>
      </w:r>
      <w:r w:rsidRPr="001A34B3">
        <w:rPr>
          <w:b/>
          <w:bCs/>
          <w:sz w:val="22"/>
          <w:szCs w:val="22"/>
        </w:rPr>
        <w:tab/>
        <w:t xml:space="preserve">Ouverture politique et pauvreté en premier plan. </w:t>
      </w:r>
      <w:r w:rsidRPr="001A34B3">
        <w:rPr>
          <w:sz w:val="22"/>
          <w:szCs w:val="22"/>
        </w:rPr>
        <w:t xml:space="preserve">Sur un autre plan, le démarrage du projet a coïncidé avec une nouvelle phase de la vie politique du pays caractérisée par une accélération de l’ouverture politique à partir de la deuxième moitié des années quatre-vingt-dix. Il s’agit de ce qu’on a appelé le « processus démocratique », qui a abouti 1998 à l’avènement du gouvernement de l’alternance. Dans ce nouveau contexte politique, les questions du sous-développement du monde rural et de la pauvreté ont été projetés sur le devant de la scène. Celle-ci ne constitue plus désormais un tabou. Elle intègre officiellement le programme du gouvernement et va conduire à l’élaboration d’une stratégie 2020 pour le développement du monde rural. Parallèlement à ceci, on a assisté à l’émergence de l’approche participative comme instrument incontournable pour garantir un développement durable pris en charge par les acteurs locaux eux-mêmes. L’émergence de l’approche participative dans le discours des planificateurs et des développeurs va avoir des répercussions directes sur les modalités de mise en œuvre des projets de développement agricole et rural dont le PDRT. </w:t>
      </w:r>
    </w:p>
    <w:p w14:paraId="2A389C7F" w14:textId="77777777" w:rsidR="009B3F2A" w:rsidRPr="001A34B3" w:rsidRDefault="009B3F2A" w:rsidP="002F39DC">
      <w:pPr>
        <w:tabs>
          <w:tab w:val="left" w:pos="357"/>
        </w:tabs>
        <w:autoSpaceDE w:val="0"/>
        <w:autoSpaceDN w:val="0"/>
        <w:adjustRightInd w:val="0"/>
        <w:jc w:val="both"/>
        <w:rPr>
          <w:sz w:val="22"/>
          <w:szCs w:val="22"/>
        </w:rPr>
      </w:pPr>
    </w:p>
    <w:p w14:paraId="58D876D2" w14:textId="77777777" w:rsidR="009B3F2A" w:rsidRPr="001A34B3" w:rsidRDefault="009B3F2A" w:rsidP="002F39DC">
      <w:pPr>
        <w:tabs>
          <w:tab w:val="left" w:pos="357"/>
        </w:tabs>
        <w:autoSpaceDE w:val="0"/>
        <w:autoSpaceDN w:val="0"/>
        <w:adjustRightInd w:val="0"/>
        <w:jc w:val="both"/>
        <w:rPr>
          <w:sz w:val="22"/>
          <w:szCs w:val="22"/>
        </w:rPr>
      </w:pPr>
      <w:r w:rsidRPr="001A34B3">
        <w:rPr>
          <w:sz w:val="22"/>
          <w:szCs w:val="22"/>
        </w:rPr>
        <w:t>25</w:t>
      </w:r>
      <w:r w:rsidRPr="001A34B3">
        <w:rPr>
          <w:sz w:val="22"/>
          <w:szCs w:val="22"/>
        </w:rPr>
        <w:tab/>
      </w:r>
      <w:r w:rsidRPr="001A34B3">
        <w:rPr>
          <w:b/>
          <w:bCs/>
          <w:sz w:val="22"/>
          <w:szCs w:val="22"/>
        </w:rPr>
        <w:t>Des nouvelles opportunités économiques s’ouvrent</w:t>
      </w:r>
      <w:r>
        <w:rPr>
          <w:b/>
          <w:bCs/>
          <w:sz w:val="22"/>
          <w:szCs w:val="22"/>
        </w:rPr>
        <w:t xml:space="preserve">. </w:t>
      </w:r>
      <w:r w:rsidRPr="001A34B3">
        <w:rPr>
          <w:bCs/>
          <w:sz w:val="22"/>
          <w:szCs w:val="22"/>
        </w:rPr>
        <w:t>Au niveau du contexte économique, de nouvelles perspectives s’ouvrent pour le développement du Tafilalet et du Dadès grâce notamment à la promotion de l’activité touristique et cinématographique. En effet, la région connaît un développement du secteur touristique notamment dans la Province de Ouarzazate où les nuités ont enregistré entre 1992 et 2004 un accroissement de 27</w:t>
      </w:r>
      <w:r>
        <w:rPr>
          <w:bCs/>
          <w:sz w:val="22"/>
          <w:szCs w:val="22"/>
        </w:rPr>
        <w:t>%</w:t>
      </w:r>
      <w:r w:rsidRPr="001A34B3">
        <w:rPr>
          <w:bCs/>
          <w:sz w:val="22"/>
          <w:szCs w:val="22"/>
        </w:rPr>
        <w:t xml:space="preserve"> et la capacité d’hébergement en nombre de lits a augmenté de 14</w:t>
      </w:r>
      <w:r>
        <w:rPr>
          <w:bCs/>
          <w:sz w:val="22"/>
          <w:szCs w:val="22"/>
        </w:rPr>
        <w:t>%</w:t>
      </w:r>
      <w:r w:rsidRPr="001A34B3">
        <w:rPr>
          <w:bCs/>
          <w:sz w:val="22"/>
          <w:szCs w:val="22"/>
        </w:rPr>
        <w:t xml:space="preserve"> entre 2000 et 2004. En outre, l’installation d’une importante infrastructure de production (quatre grands studios) à Ouarzazate a permis de dynamiser un secteur cinématographique assez prometteur pour un développement diversifié de la région.</w:t>
      </w:r>
    </w:p>
    <w:p w14:paraId="03534975" w14:textId="77777777" w:rsidR="009B3F2A" w:rsidRPr="001A34B3" w:rsidRDefault="009B3F2A" w:rsidP="002F39DC">
      <w:pPr>
        <w:autoSpaceDE w:val="0"/>
        <w:autoSpaceDN w:val="0"/>
        <w:adjustRightInd w:val="0"/>
        <w:jc w:val="both"/>
        <w:rPr>
          <w:sz w:val="22"/>
          <w:szCs w:val="22"/>
        </w:rPr>
      </w:pPr>
    </w:p>
    <w:p w14:paraId="2D35C7F3" w14:textId="77777777" w:rsidR="009B3F2A" w:rsidRPr="001A34B3" w:rsidRDefault="009B3F2A" w:rsidP="002F39DC">
      <w:pPr>
        <w:autoSpaceDE w:val="0"/>
        <w:autoSpaceDN w:val="0"/>
        <w:adjustRightInd w:val="0"/>
        <w:ind w:left="360"/>
        <w:jc w:val="center"/>
        <w:rPr>
          <w:b/>
          <w:bCs/>
          <w:sz w:val="22"/>
          <w:szCs w:val="22"/>
        </w:rPr>
      </w:pPr>
      <w:r w:rsidRPr="001A34B3">
        <w:rPr>
          <w:b/>
          <w:bCs/>
          <w:sz w:val="22"/>
          <w:szCs w:val="22"/>
        </w:rPr>
        <w:t>F. Evolution de la conception du projet au cours de la mise en œuvre</w:t>
      </w:r>
    </w:p>
    <w:p w14:paraId="034482D6" w14:textId="77777777" w:rsidR="009B3F2A" w:rsidRPr="001A34B3" w:rsidRDefault="009B3F2A" w:rsidP="002F39DC">
      <w:pPr>
        <w:autoSpaceDE w:val="0"/>
        <w:autoSpaceDN w:val="0"/>
        <w:adjustRightInd w:val="0"/>
        <w:jc w:val="center"/>
        <w:rPr>
          <w:b/>
          <w:bCs/>
          <w:sz w:val="22"/>
          <w:szCs w:val="22"/>
        </w:rPr>
      </w:pPr>
    </w:p>
    <w:p w14:paraId="765BEFC8" w14:textId="77777777" w:rsidR="009B3F2A" w:rsidRPr="001A34B3" w:rsidRDefault="009B3F2A" w:rsidP="002F39DC">
      <w:pPr>
        <w:tabs>
          <w:tab w:val="left" w:pos="357"/>
        </w:tabs>
        <w:autoSpaceDE w:val="0"/>
        <w:autoSpaceDN w:val="0"/>
        <w:adjustRightInd w:val="0"/>
        <w:spacing w:after="120"/>
        <w:jc w:val="both"/>
        <w:rPr>
          <w:sz w:val="22"/>
          <w:szCs w:val="22"/>
        </w:rPr>
      </w:pPr>
      <w:r w:rsidRPr="001A34B3">
        <w:rPr>
          <w:sz w:val="22"/>
          <w:szCs w:val="22"/>
        </w:rPr>
        <w:t>26.</w:t>
      </w:r>
      <w:r w:rsidRPr="001A34B3">
        <w:rPr>
          <w:sz w:val="22"/>
          <w:szCs w:val="22"/>
        </w:rPr>
        <w:tab/>
        <w:t>La conception du projet n’a pas connu de changements significatifs ni au niveau de l’orientation générale et de la démarche ni au niveau des composantes. Toutefois, des modifications partielles ont été introduites au cours de la mise en œuvre du projet tenant compte à la fois de la réalité du terrain, des exigences des bailleurs de fonds et des recommandations des missions de suivi.</w:t>
      </w:r>
      <w:r w:rsidRPr="001A34B3">
        <w:rPr>
          <w:rStyle w:val="Refdenotaalpie"/>
          <w:sz w:val="22"/>
          <w:szCs w:val="22"/>
        </w:rPr>
        <w:footnoteReference w:id="21"/>
      </w:r>
      <w:r w:rsidRPr="001A34B3">
        <w:rPr>
          <w:sz w:val="22"/>
          <w:szCs w:val="22"/>
        </w:rPr>
        <w:t xml:space="preserve"> Parmi ces modifications, on peut citer</w:t>
      </w:r>
      <w:r>
        <w:rPr>
          <w:sz w:val="22"/>
          <w:szCs w:val="22"/>
        </w:rPr>
        <w:t>:</w:t>
      </w:r>
      <w:r w:rsidRPr="001A34B3">
        <w:rPr>
          <w:sz w:val="22"/>
          <w:szCs w:val="22"/>
        </w:rPr>
        <w:t xml:space="preserve"> </w:t>
      </w:r>
    </w:p>
    <w:p w14:paraId="400AB3A9" w14:textId="77777777" w:rsidR="009B3F2A" w:rsidRPr="001A34B3" w:rsidRDefault="009B3F2A" w:rsidP="007A5DBD">
      <w:pPr>
        <w:numPr>
          <w:ilvl w:val="0"/>
          <w:numId w:val="21"/>
        </w:numPr>
        <w:tabs>
          <w:tab w:val="clear" w:pos="720"/>
        </w:tabs>
        <w:autoSpaceDE w:val="0"/>
        <w:autoSpaceDN w:val="0"/>
        <w:adjustRightInd w:val="0"/>
        <w:spacing w:after="120"/>
        <w:ind w:left="180" w:hanging="180"/>
        <w:jc w:val="both"/>
        <w:rPr>
          <w:sz w:val="22"/>
          <w:szCs w:val="22"/>
        </w:rPr>
      </w:pPr>
      <w:r w:rsidRPr="001A34B3">
        <w:rPr>
          <w:sz w:val="22"/>
          <w:szCs w:val="22"/>
        </w:rPr>
        <w:t>Le renforcement de l’allocation budgétaire au profit de la composante réhabilitation et développement de l’irrigation dans le Tafilalet  au détriment de la composante aménagement des parcours qui rencontrait des difficultés dans la réalisation</w:t>
      </w:r>
      <w:r>
        <w:rPr>
          <w:sz w:val="22"/>
          <w:szCs w:val="22"/>
        </w:rPr>
        <w:t xml:space="preserve">. </w:t>
      </w:r>
      <w:r w:rsidRPr="001A34B3">
        <w:rPr>
          <w:sz w:val="22"/>
          <w:szCs w:val="22"/>
        </w:rPr>
        <w:t>Les 300 000 ha d’amélioration pastorale programmés au départ étaient trop ambitieux par rapport aux conditions édaphiques et climatiques de la région et aux difficultés rencontrées dans l’organisation des éleveurs.</w:t>
      </w:r>
    </w:p>
    <w:p w14:paraId="759B2971" w14:textId="77777777" w:rsidR="009B3F2A" w:rsidRPr="001A34B3" w:rsidRDefault="009B3F2A" w:rsidP="007A5DBD">
      <w:pPr>
        <w:numPr>
          <w:ilvl w:val="0"/>
          <w:numId w:val="21"/>
        </w:numPr>
        <w:tabs>
          <w:tab w:val="clear" w:pos="720"/>
        </w:tabs>
        <w:autoSpaceDE w:val="0"/>
        <w:autoSpaceDN w:val="0"/>
        <w:adjustRightInd w:val="0"/>
        <w:spacing w:after="120"/>
        <w:ind w:left="180" w:hanging="180"/>
        <w:jc w:val="both"/>
        <w:rPr>
          <w:sz w:val="22"/>
          <w:szCs w:val="22"/>
        </w:rPr>
      </w:pPr>
      <w:r w:rsidRPr="001A34B3">
        <w:rPr>
          <w:sz w:val="22"/>
          <w:szCs w:val="22"/>
        </w:rPr>
        <w:t>L’association des techniques économes en eau pour la sauvegarde des palmeraies irriguées par des khettaras et occasionnellement par des crues. Il s’agit d’une recommandation d’une mission de suivi du FIDA et qui s’est concrétisée par un don du FIDA comme mesure d’accompagnement au PDRT.</w:t>
      </w:r>
      <w:r w:rsidRPr="001A34B3">
        <w:rPr>
          <w:rStyle w:val="Refdenotaalpie"/>
          <w:sz w:val="22"/>
          <w:szCs w:val="22"/>
        </w:rPr>
        <w:footnoteReference w:id="22"/>
      </w:r>
    </w:p>
    <w:p w14:paraId="5C91C617" w14:textId="77777777" w:rsidR="009B3F2A" w:rsidRPr="001A34B3" w:rsidRDefault="009B3F2A" w:rsidP="007A5DBD">
      <w:pPr>
        <w:numPr>
          <w:ilvl w:val="0"/>
          <w:numId w:val="21"/>
        </w:numPr>
        <w:tabs>
          <w:tab w:val="clear" w:pos="720"/>
        </w:tabs>
        <w:autoSpaceDE w:val="0"/>
        <w:autoSpaceDN w:val="0"/>
        <w:adjustRightInd w:val="0"/>
        <w:spacing w:after="120"/>
        <w:ind w:left="180" w:hanging="180"/>
        <w:jc w:val="both"/>
        <w:rPr>
          <w:sz w:val="22"/>
          <w:szCs w:val="22"/>
        </w:rPr>
      </w:pPr>
      <w:r w:rsidRPr="001A34B3">
        <w:rPr>
          <w:sz w:val="22"/>
          <w:szCs w:val="22"/>
        </w:rPr>
        <w:t> Certains aménagements ont été apportés au programme initial « Chèvres laitières », à savoir le renoncement à</w:t>
      </w:r>
      <w:r>
        <w:rPr>
          <w:sz w:val="22"/>
          <w:szCs w:val="22"/>
        </w:rPr>
        <w:t>:</w:t>
      </w:r>
      <w:r w:rsidRPr="001A34B3">
        <w:rPr>
          <w:sz w:val="22"/>
          <w:szCs w:val="22"/>
        </w:rPr>
        <w:t xml:space="preserve"> </w:t>
      </w:r>
      <w:r w:rsidRPr="003073DB">
        <w:rPr>
          <w:sz w:val="22"/>
          <w:szCs w:val="22"/>
        </w:rPr>
        <w:t>a) la luzernière de 5 ha prévue pour alimenter le troupeau de la station</w:t>
      </w:r>
      <w:r>
        <w:rPr>
          <w:sz w:val="22"/>
          <w:szCs w:val="22"/>
        </w:rPr>
        <w:t>;</w:t>
      </w:r>
      <w:r w:rsidRPr="003073DB">
        <w:rPr>
          <w:sz w:val="22"/>
          <w:szCs w:val="22"/>
        </w:rPr>
        <w:t xml:space="preserve"> b) la technique de transfert d’embryon devant servir à augmenter la prolificité des chèvres</w:t>
      </w:r>
      <w:r>
        <w:rPr>
          <w:sz w:val="22"/>
          <w:szCs w:val="22"/>
        </w:rPr>
        <w:t>;</w:t>
      </w:r>
      <w:r w:rsidRPr="003073DB">
        <w:rPr>
          <w:sz w:val="22"/>
          <w:szCs w:val="22"/>
        </w:rPr>
        <w:t xml:space="preserve"> c)</w:t>
      </w:r>
      <w:r w:rsidRPr="001A34B3">
        <w:rPr>
          <w:sz w:val="22"/>
          <w:szCs w:val="22"/>
        </w:rPr>
        <w:t xml:space="preserve"> la construction et l’équipement d’une fromagerie pour la coopérative.</w:t>
      </w:r>
    </w:p>
    <w:p w14:paraId="5F694BE0" w14:textId="77777777" w:rsidR="009B3F2A" w:rsidRPr="001A34B3" w:rsidRDefault="009B3F2A" w:rsidP="007A5DBD">
      <w:pPr>
        <w:numPr>
          <w:ilvl w:val="0"/>
          <w:numId w:val="21"/>
        </w:numPr>
        <w:tabs>
          <w:tab w:val="clear" w:pos="720"/>
        </w:tabs>
        <w:autoSpaceDE w:val="0"/>
        <w:autoSpaceDN w:val="0"/>
        <w:adjustRightInd w:val="0"/>
        <w:spacing w:after="120"/>
        <w:ind w:left="180" w:hanging="180"/>
        <w:jc w:val="both"/>
        <w:rPr>
          <w:sz w:val="22"/>
          <w:szCs w:val="22"/>
        </w:rPr>
      </w:pPr>
      <w:r w:rsidRPr="001A34B3">
        <w:rPr>
          <w:sz w:val="22"/>
          <w:szCs w:val="22"/>
        </w:rPr>
        <w:t>Dans le Tafilalet, la version initiale du projet d’aménagement du périmètre d’Ain Chouâter prévoyait la construction d’un barrage de dérivation et d’un réseau pour l’exploitation du barrage. Cette option a ensuite été modifiée en concertation avec les bénéficiaires et les bailleurs de fonds (1998). A la place du barrage et du réseau il a été retenu l’aménagement de trois khettaras et la construction d’une galerie drainante à Ain Chouâter, la construction d’un ouvrage de dérivation à Ait Sbaa Jdid et l’aménagement aux niveaux des bassins du Ziz et du Ghriss de 5 khettaras sur une longueur totale de 400 ml.</w:t>
      </w:r>
    </w:p>
    <w:p w14:paraId="6590C350" w14:textId="77777777" w:rsidR="009B3F2A" w:rsidRPr="001A34B3" w:rsidRDefault="009B3F2A" w:rsidP="007A5DBD">
      <w:pPr>
        <w:numPr>
          <w:ilvl w:val="0"/>
          <w:numId w:val="21"/>
        </w:numPr>
        <w:tabs>
          <w:tab w:val="clear" w:pos="720"/>
        </w:tabs>
        <w:autoSpaceDE w:val="0"/>
        <w:autoSpaceDN w:val="0"/>
        <w:adjustRightInd w:val="0"/>
        <w:spacing w:after="120"/>
        <w:ind w:left="180" w:hanging="180"/>
        <w:jc w:val="both"/>
        <w:rPr>
          <w:sz w:val="22"/>
          <w:szCs w:val="22"/>
        </w:rPr>
      </w:pPr>
      <w:r w:rsidRPr="001A34B3">
        <w:rPr>
          <w:sz w:val="22"/>
          <w:szCs w:val="22"/>
        </w:rPr>
        <w:t xml:space="preserve">Pour l’eau potable, un écart considérable est constaté entre les 98 Kms de canalisations posées et les 9 kms prévus initialement par le projet. Cet écart s’explique par l’extension du réseau à des douars limitrophes non prévus (29 douars concernés au lieu de 17) et l’option pour un mode d’alimentation des ménages par branchement individuel (B.I.), alors que la vision initiale se limitait à l’alimentation par borne fontaine. </w:t>
      </w:r>
    </w:p>
    <w:p w14:paraId="7DA1C653" w14:textId="77777777" w:rsidR="009B3F2A" w:rsidRPr="001A34B3" w:rsidRDefault="009B3F2A" w:rsidP="007A5DBD">
      <w:pPr>
        <w:numPr>
          <w:ilvl w:val="0"/>
          <w:numId w:val="21"/>
        </w:numPr>
        <w:tabs>
          <w:tab w:val="clear" w:pos="720"/>
        </w:tabs>
        <w:autoSpaceDE w:val="0"/>
        <w:autoSpaceDN w:val="0"/>
        <w:adjustRightInd w:val="0"/>
        <w:spacing w:after="120"/>
        <w:ind w:left="180" w:hanging="180"/>
        <w:jc w:val="both"/>
        <w:rPr>
          <w:sz w:val="22"/>
          <w:szCs w:val="22"/>
        </w:rPr>
      </w:pPr>
      <w:r w:rsidRPr="001A34B3">
        <w:rPr>
          <w:sz w:val="22"/>
          <w:szCs w:val="22"/>
        </w:rPr>
        <w:t xml:space="preserve">Aucune mise en valeur des terres n’a été effectuée conformément aux prévisions du projet et ce en raison des résultats médiocres des sondages (0 à 6 l/s) et de l’impossibilité à trouver un accord entre les ayants droits des terres où sont effectués ces sondages. Avant le démarrage des travaux, aucun accord de principe n’avait été exigé entre les bénéficiaires. </w:t>
      </w:r>
    </w:p>
    <w:p w14:paraId="42425E6E" w14:textId="77777777" w:rsidR="009B3F2A" w:rsidRPr="001A34B3" w:rsidRDefault="009B3F2A" w:rsidP="007A5DBD">
      <w:pPr>
        <w:numPr>
          <w:ilvl w:val="0"/>
          <w:numId w:val="21"/>
        </w:numPr>
        <w:tabs>
          <w:tab w:val="clear" w:pos="720"/>
        </w:tabs>
        <w:autoSpaceDE w:val="0"/>
        <w:autoSpaceDN w:val="0"/>
        <w:adjustRightInd w:val="0"/>
        <w:spacing w:after="120"/>
        <w:ind w:left="180" w:hanging="180"/>
        <w:jc w:val="both"/>
        <w:rPr>
          <w:sz w:val="22"/>
          <w:szCs w:val="22"/>
        </w:rPr>
      </w:pPr>
      <w:r w:rsidRPr="001A34B3">
        <w:rPr>
          <w:sz w:val="22"/>
          <w:szCs w:val="22"/>
        </w:rPr>
        <w:t xml:space="preserve">Dans le Dadès, une nouvelle condition a été imposée par la KfW aux bénéficiaires du programme de réhabilitation des séguias qui devaient déposer, avant le commencement des travaux, dans un compte bancaire bloqué l’équivalent de 2,5% du coût total de travaux. Cette condition, non prévue initialement lors de la discussion et la sensibilisation des AUEA, n’a été fixée par la KfW qu’en  2002. La collecte de cette somme a engendré des retards dans la réalisation du programme de cette rubrique. </w:t>
      </w:r>
    </w:p>
    <w:p w14:paraId="072D7A9B" w14:textId="77777777" w:rsidR="009B3F2A" w:rsidRPr="001A34B3" w:rsidRDefault="009B3F2A" w:rsidP="002F39DC">
      <w:pPr>
        <w:autoSpaceDE w:val="0"/>
        <w:autoSpaceDN w:val="0"/>
        <w:adjustRightInd w:val="0"/>
        <w:jc w:val="center"/>
        <w:rPr>
          <w:b/>
          <w:bCs/>
          <w:sz w:val="22"/>
          <w:szCs w:val="22"/>
        </w:rPr>
      </w:pPr>
      <w:r w:rsidRPr="001A34B3">
        <w:rPr>
          <w:b/>
          <w:bCs/>
          <w:sz w:val="22"/>
          <w:szCs w:val="22"/>
        </w:rPr>
        <w:t xml:space="preserve">III. PRINCIPAUX RÉSULTATS OBTENUS </w:t>
      </w:r>
    </w:p>
    <w:p w14:paraId="76C53B36" w14:textId="77777777" w:rsidR="009B3F2A" w:rsidRPr="001A34B3" w:rsidRDefault="009B3F2A" w:rsidP="002F39DC">
      <w:pPr>
        <w:tabs>
          <w:tab w:val="left" w:pos="180"/>
        </w:tabs>
        <w:autoSpaceDE w:val="0"/>
        <w:autoSpaceDN w:val="0"/>
        <w:adjustRightInd w:val="0"/>
        <w:jc w:val="center"/>
        <w:rPr>
          <w:b/>
          <w:bCs/>
          <w:sz w:val="22"/>
          <w:szCs w:val="22"/>
        </w:rPr>
      </w:pPr>
    </w:p>
    <w:p w14:paraId="077D7B96" w14:textId="77777777" w:rsidR="009B3F2A" w:rsidRPr="001A34B3" w:rsidRDefault="009B3F2A" w:rsidP="002F39DC">
      <w:pPr>
        <w:tabs>
          <w:tab w:val="left" w:pos="360"/>
        </w:tabs>
        <w:autoSpaceDE w:val="0"/>
        <w:autoSpaceDN w:val="0"/>
        <w:adjustRightInd w:val="0"/>
        <w:spacing w:after="120"/>
        <w:jc w:val="both"/>
        <w:rPr>
          <w:sz w:val="22"/>
          <w:szCs w:val="22"/>
        </w:rPr>
      </w:pPr>
      <w:r w:rsidRPr="001A34B3">
        <w:rPr>
          <w:sz w:val="22"/>
          <w:szCs w:val="22"/>
        </w:rPr>
        <w:t>27.</w:t>
      </w:r>
      <w:r w:rsidRPr="001A34B3">
        <w:rPr>
          <w:sz w:val="22"/>
          <w:szCs w:val="22"/>
        </w:rPr>
        <w:tab/>
        <w:t>Après une extension de la clôture des prêts de plus de deux ans, les taux de réalisations sont généralement assez bons, même supérieurs aux prévisions pour certaines composantes</w:t>
      </w:r>
      <w:r>
        <w:rPr>
          <w:sz w:val="22"/>
          <w:szCs w:val="22"/>
        </w:rPr>
        <w:t xml:space="preserve">. </w:t>
      </w:r>
      <w:r w:rsidRPr="001A34B3">
        <w:rPr>
          <w:sz w:val="22"/>
          <w:szCs w:val="22"/>
        </w:rPr>
        <w:t>Ils sont plus modestes pour la sous-composante amélioration de l’élevage extensif (protection et développement des parcours où, comme déjà noté, les prévisions n’étaient pas réalistes)</w:t>
      </w:r>
      <w:r>
        <w:rPr>
          <w:sz w:val="22"/>
          <w:szCs w:val="22"/>
        </w:rPr>
        <w:t xml:space="preserve">. </w:t>
      </w:r>
      <w:r w:rsidRPr="001A34B3">
        <w:rPr>
          <w:sz w:val="22"/>
          <w:szCs w:val="22"/>
        </w:rPr>
        <w:t>Ce chapitre présente une synthèse et plusieurs détails sont donnés dans l’appendice I</w:t>
      </w:r>
      <w:r>
        <w:rPr>
          <w:sz w:val="22"/>
          <w:szCs w:val="22"/>
        </w:rPr>
        <w:t>:</w:t>
      </w:r>
    </w:p>
    <w:p w14:paraId="73FACB6F" w14:textId="77777777" w:rsidR="009B3F2A" w:rsidRPr="001A34B3" w:rsidRDefault="009B3F2A" w:rsidP="002F39DC">
      <w:pPr>
        <w:autoSpaceDE w:val="0"/>
        <w:autoSpaceDN w:val="0"/>
        <w:adjustRightInd w:val="0"/>
        <w:spacing w:after="120"/>
        <w:ind w:right="68"/>
        <w:jc w:val="both"/>
        <w:rPr>
          <w:b/>
          <w:bCs/>
          <w:sz w:val="22"/>
          <w:szCs w:val="22"/>
        </w:rPr>
      </w:pPr>
      <w:r w:rsidRPr="001A34B3">
        <w:rPr>
          <w:b/>
          <w:bCs/>
          <w:sz w:val="22"/>
          <w:szCs w:val="22"/>
          <w:u w:val="single"/>
        </w:rPr>
        <w:t>Catégorie 1</w:t>
      </w:r>
      <w:r>
        <w:rPr>
          <w:b/>
          <w:bCs/>
          <w:sz w:val="22"/>
          <w:szCs w:val="22"/>
          <w:u w:val="single"/>
        </w:rPr>
        <w:t>:</w:t>
      </w:r>
      <w:r w:rsidRPr="001A34B3">
        <w:rPr>
          <w:b/>
          <w:bCs/>
          <w:sz w:val="22"/>
          <w:szCs w:val="22"/>
        </w:rPr>
        <w:t xml:space="preserve"> Réhabilitation et développement de l’irrigation et de l’infrastructure</w:t>
      </w:r>
    </w:p>
    <w:p w14:paraId="775B4606" w14:textId="77777777" w:rsidR="009B3F2A" w:rsidRPr="001A34B3" w:rsidRDefault="009B3F2A" w:rsidP="002F39DC">
      <w:pPr>
        <w:tabs>
          <w:tab w:val="left" w:pos="360"/>
        </w:tabs>
        <w:autoSpaceDE w:val="0"/>
        <w:autoSpaceDN w:val="0"/>
        <w:adjustRightInd w:val="0"/>
        <w:jc w:val="both"/>
        <w:rPr>
          <w:sz w:val="22"/>
          <w:szCs w:val="22"/>
        </w:rPr>
      </w:pPr>
      <w:r w:rsidRPr="001A34B3">
        <w:rPr>
          <w:sz w:val="22"/>
          <w:szCs w:val="22"/>
        </w:rPr>
        <w:t>28.</w:t>
      </w:r>
      <w:r w:rsidRPr="001A34B3">
        <w:rPr>
          <w:sz w:val="22"/>
          <w:szCs w:val="22"/>
        </w:rPr>
        <w:tab/>
      </w:r>
      <w:r>
        <w:rPr>
          <w:sz w:val="22"/>
          <w:szCs w:val="22"/>
        </w:rPr>
        <w:t xml:space="preserve">  Dans cette catégorie presque tous les volets ont été réalisés selon les prévisions, avec l’exception des séguias du Dadès (retards), avec quelques dépassement des prévisions pour le renforcement  institutionnel dans le Dadès (Tableau 1). </w:t>
      </w:r>
      <w:r w:rsidRPr="001A34B3">
        <w:rPr>
          <w:sz w:val="22"/>
          <w:szCs w:val="22"/>
        </w:rPr>
        <w:t>Pour la réhabilitation et le développement de l’irrigation, le projet a pu réaliser</w:t>
      </w:r>
      <w:r>
        <w:rPr>
          <w:sz w:val="22"/>
          <w:szCs w:val="22"/>
        </w:rPr>
        <w:t>:</w:t>
      </w:r>
      <w:r w:rsidRPr="001A34B3">
        <w:rPr>
          <w:sz w:val="22"/>
          <w:szCs w:val="22"/>
        </w:rPr>
        <w:t xml:space="preserve"> i) Dans le  Tafilalet, 7 périmètres d’épandage d’eau de crues ont été réhabilités (9 170 ha), 72 stations de pompage ont été créées/renouvelées (fonçage de 34 puits dans une nappe phréatique et 3 forages dans une nappe plus profonde, approfondissement de 9 puits, construction de 46 abris, équipement de 37 puits et de 21 forages en matériel de pompage), la réhabilitation de l’ensemble des  khettaras sur une longueur totale d’environ 55 km ce qui a permis une augmentation des débits estimée à près de 2 à 5 l/s par khettara, ii) Dans le Dadès, un taux de réalisation des travaux de réhabilitation des séguias de 36%  est constaté à la fin du troisième trimestre 2005  par rapport au linéaire de 227 km  estimé lors de la formulation du projet et de 46</w:t>
      </w:r>
      <w:r>
        <w:rPr>
          <w:sz w:val="22"/>
          <w:szCs w:val="22"/>
        </w:rPr>
        <w:t>%</w:t>
      </w:r>
      <w:r w:rsidRPr="001A34B3">
        <w:rPr>
          <w:sz w:val="22"/>
          <w:szCs w:val="22"/>
        </w:rPr>
        <w:t xml:space="preserve"> par rapport au linéaire retenu dans les marchés de travaux(175 km). L’achèvement, prévu fin 2006, concernera un linéaire inférieur à celui retenu dans les marchés du fait de la révision à la hausse des dimensions des séguias, entraînant  une diminution du linéaire afin de cadrer avec le montant de chaque marché. Pour les khettaras, les études d’exécution ont porté sur 51 Km pour permettre la mise en œuvre des travaux d’aménagement de khettara dans le cadre du prêt OPEP. Les marchés de travaux d’aménagement ont concerné 39 km, jugés prioritaires dans le cadre de l’enveloppe budgétaire. Les réalisations s’élèvent à 35 km à  hauteur des crédits disponibles</w:t>
      </w:r>
      <w:r>
        <w:rPr>
          <w:sz w:val="22"/>
          <w:szCs w:val="22"/>
        </w:rPr>
        <w:t xml:space="preserve">. </w:t>
      </w:r>
      <w:r w:rsidRPr="001A34B3">
        <w:rPr>
          <w:sz w:val="22"/>
          <w:szCs w:val="22"/>
        </w:rPr>
        <w:t>Pour l’alimentation en eau potable dans le Dadès, les réalisations ont concerné la pose de 98 Km de canalisations (dont 93 réalisés sur financement FIDA) ce qui dépasse largement les 9km prévus. L’écart s’explique par deux facteurs</w:t>
      </w:r>
      <w:r>
        <w:rPr>
          <w:sz w:val="22"/>
          <w:szCs w:val="22"/>
        </w:rPr>
        <w:t>:</w:t>
      </w:r>
      <w:r w:rsidRPr="001A34B3">
        <w:rPr>
          <w:sz w:val="22"/>
          <w:szCs w:val="22"/>
        </w:rPr>
        <w:t xml:space="preserve"> l’extension du réseau à des douars limitrophes non prévus (29 douars concernés au lieu de 17), et la révision des ratios pour l’estimation des longueurs de canalisation (sans doute estimées initialement pour un accès à l’eau par borne fontaine alors que la réalisation s’est effectuée en branchement individuel).</w:t>
      </w:r>
    </w:p>
    <w:p w14:paraId="039A592E" w14:textId="77777777" w:rsidR="009B3F2A" w:rsidRPr="001A34B3" w:rsidRDefault="009B3F2A" w:rsidP="002F39DC">
      <w:pPr>
        <w:tabs>
          <w:tab w:val="left" w:pos="0"/>
        </w:tabs>
        <w:autoSpaceDE w:val="0"/>
        <w:autoSpaceDN w:val="0"/>
        <w:adjustRightInd w:val="0"/>
        <w:jc w:val="both"/>
        <w:rPr>
          <w:sz w:val="22"/>
          <w:szCs w:val="22"/>
        </w:rPr>
      </w:pPr>
    </w:p>
    <w:p w14:paraId="535BFD12" w14:textId="77777777" w:rsidR="009B3F2A" w:rsidRPr="001A34B3" w:rsidRDefault="009B3F2A" w:rsidP="002F39DC">
      <w:pPr>
        <w:tabs>
          <w:tab w:val="left" w:pos="360"/>
        </w:tabs>
        <w:autoSpaceDE w:val="0"/>
        <w:autoSpaceDN w:val="0"/>
        <w:adjustRightInd w:val="0"/>
        <w:spacing w:after="120"/>
        <w:jc w:val="both"/>
        <w:rPr>
          <w:sz w:val="22"/>
          <w:szCs w:val="22"/>
        </w:rPr>
      </w:pPr>
      <w:r w:rsidRPr="001A34B3">
        <w:rPr>
          <w:sz w:val="22"/>
          <w:szCs w:val="22"/>
        </w:rPr>
        <w:t>29.</w:t>
      </w:r>
      <w:r w:rsidRPr="001A34B3">
        <w:rPr>
          <w:sz w:val="22"/>
          <w:szCs w:val="22"/>
        </w:rPr>
        <w:tab/>
        <w:t>Les travaux de construction de la piste Toundoute-Iminoulaouen sont entièrement achevés. Ils ont été réalisés en 3 lots séparés. Le linéaire total réalisé (15 km) est inférieur de 4 km par rapport aux prévisions du rapport de pré-évaluation (19 km).</w:t>
      </w:r>
      <w:r w:rsidRPr="001A34B3">
        <w:rPr>
          <w:rStyle w:val="Refdenotaalpie"/>
          <w:sz w:val="22"/>
          <w:szCs w:val="22"/>
        </w:rPr>
        <w:footnoteReference w:id="23"/>
      </w:r>
      <w:r w:rsidRPr="001A34B3">
        <w:rPr>
          <w:sz w:val="22"/>
          <w:szCs w:val="22"/>
        </w:rPr>
        <w:t xml:space="preserve"> Pour la protection des berges, les travaux ont permis la construction de 12.655 ml de digues (murs en gabion, en maçonnerie ou en béton) pour la protection des berges d’oueds contre les eaux de crues. Les travaux de protections biologiques qui devaient être entamés parallèlement aux travaux de protections mécaniques n’ont pas été réalisés. Pour l’aménagement de nouvelles terres, aucune mise en valeur des terres n’a été effectuée en raison des résultats médiocres des sondages (0 à 6 l/s) et de l’impossibilité à trouver un accord entre les ayants droits des terres où sont effectués ces sondages.</w:t>
      </w:r>
    </w:p>
    <w:p w14:paraId="0B0880B2" w14:textId="77777777" w:rsidR="009B3F2A" w:rsidRPr="001A34B3" w:rsidRDefault="009B3F2A" w:rsidP="002F39DC">
      <w:pPr>
        <w:autoSpaceDE w:val="0"/>
        <w:autoSpaceDN w:val="0"/>
        <w:adjustRightInd w:val="0"/>
        <w:spacing w:after="120"/>
        <w:jc w:val="center"/>
        <w:rPr>
          <w:b/>
          <w:bCs/>
          <w:sz w:val="22"/>
          <w:szCs w:val="22"/>
        </w:rPr>
      </w:pPr>
      <w:r w:rsidRPr="001A34B3">
        <w:rPr>
          <w:b/>
          <w:bCs/>
          <w:sz w:val="22"/>
          <w:szCs w:val="22"/>
        </w:rPr>
        <w:t>Tableau n° 1</w:t>
      </w:r>
      <w:r>
        <w:rPr>
          <w:b/>
          <w:bCs/>
          <w:sz w:val="22"/>
          <w:szCs w:val="22"/>
        </w:rPr>
        <w:t>:</w:t>
      </w:r>
      <w:r w:rsidRPr="001A34B3">
        <w:rPr>
          <w:b/>
          <w:bCs/>
          <w:sz w:val="22"/>
          <w:szCs w:val="22"/>
        </w:rPr>
        <w:t xml:space="preserve"> Principaux taux de réalisation de la première catégorie d’actions entreprises par le PDRT dans les deux zones d’intervention</w:t>
      </w:r>
    </w:p>
    <w:tbl>
      <w:tblPr>
        <w:tblW w:w="0" w:type="auto"/>
        <w:tblInd w:w="-106"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4968"/>
        <w:gridCol w:w="1980"/>
        <w:gridCol w:w="2262"/>
      </w:tblGrid>
      <w:tr w:rsidR="009B3F2A" w:rsidRPr="001A34B3" w14:paraId="66F5329B" w14:textId="77777777">
        <w:tc>
          <w:tcPr>
            <w:tcW w:w="4968" w:type="dxa"/>
            <w:tcBorders>
              <w:top w:val="single" w:sz="6" w:space="0" w:color="000000"/>
            </w:tcBorders>
            <w:shd w:val="pct30" w:color="FFFF00" w:fill="FFFFFF"/>
          </w:tcPr>
          <w:p w14:paraId="603DE861" w14:textId="77777777" w:rsidR="009B3F2A" w:rsidRPr="001A34B3" w:rsidRDefault="009B3F2A" w:rsidP="002F39DC">
            <w:pPr>
              <w:tabs>
                <w:tab w:val="left" w:pos="360"/>
              </w:tabs>
              <w:rPr>
                <w:b/>
                <w:bCs/>
                <w:sz w:val="20"/>
                <w:szCs w:val="20"/>
              </w:rPr>
            </w:pPr>
            <w:r w:rsidRPr="001A34B3">
              <w:rPr>
                <w:b/>
                <w:bCs/>
                <w:sz w:val="20"/>
                <w:szCs w:val="20"/>
              </w:rPr>
              <w:t>Composante</w:t>
            </w:r>
          </w:p>
        </w:tc>
        <w:tc>
          <w:tcPr>
            <w:tcW w:w="1980" w:type="dxa"/>
            <w:tcBorders>
              <w:top w:val="single" w:sz="6" w:space="0" w:color="000000"/>
            </w:tcBorders>
            <w:shd w:val="pct30" w:color="FFFF00" w:fill="FFFFFF"/>
          </w:tcPr>
          <w:p w14:paraId="4208C886" w14:textId="77777777" w:rsidR="009B3F2A" w:rsidRPr="001A34B3" w:rsidRDefault="009B3F2A" w:rsidP="002F39DC">
            <w:pPr>
              <w:tabs>
                <w:tab w:val="left" w:pos="360"/>
              </w:tabs>
              <w:jc w:val="center"/>
              <w:rPr>
                <w:b/>
                <w:bCs/>
                <w:sz w:val="20"/>
                <w:szCs w:val="20"/>
              </w:rPr>
            </w:pPr>
            <w:r w:rsidRPr="001A34B3">
              <w:rPr>
                <w:b/>
                <w:bCs/>
                <w:sz w:val="20"/>
                <w:szCs w:val="20"/>
              </w:rPr>
              <w:t>Zone de Tafilalet</w:t>
            </w:r>
          </w:p>
        </w:tc>
        <w:tc>
          <w:tcPr>
            <w:tcW w:w="2262" w:type="dxa"/>
            <w:tcBorders>
              <w:top w:val="single" w:sz="6" w:space="0" w:color="000000"/>
            </w:tcBorders>
            <w:shd w:val="pct30" w:color="FFFF00" w:fill="FFFFFF"/>
          </w:tcPr>
          <w:p w14:paraId="66019D1C" w14:textId="77777777" w:rsidR="009B3F2A" w:rsidRPr="001A34B3" w:rsidRDefault="009B3F2A" w:rsidP="002F39DC">
            <w:pPr>
              <w:tabs>
                <w:tab w:val="left" w:pos="360"/>
              </w:tabs>
              <w:jc w:val="center"/>
              <w:rPr>
                <w:b/>
                <w:bCs/>
                <w:sz w:val="20"/>
                <w:szCs w:val="20"/>
              </w:rPr>
            </w:pPr>
            <w:r w:rsidRPr="001A34B3">
              <w:rPr>
                <w:b/>
                <w:bCs/>
                <w:sz w:val="20"/>
                <w:szCs w:val="20"/>
              </w:rPr>
              <w:t>Zone de Dadès</w:t>
            </w:r>
          </w:p>
        </w:tc>
      </w:tr>
      <w:tr w:rsidR="009B3F2A" w:rsidRPr="001A34B3" w14:paraId="6DEAF9F9" w14:textId="77777777">
        <w:tc>
          <w:tcPr>
            <w:tcW w:w="4968" w:type="dxa"/>
          </w:tcPr>
          <w:p w14:paraId="67A352AD" w14:textId="77777777" w:rsidR="009B3F2A" w:rsidRPr="001A34B3" w:rsidRDefault="009B3F2A" w:rsidP="002F39DC">
            <w:pPr>
              <w:tabs>
                <w:tab w:val="left" w:pos="360"/>
              </w:tabs>
              <w:rPr>
                <w:sz w:val="20"/>
                <w:szCs w:val="20"/>
              </w:rPr>
            </w:pPr>
            <w:r w:rsidRPr="001A34B3">
              <w:rPr>
                <w:sz w:val="20"/>
                <w:szCs w:val="20"/>
              </w:rPr>
              <w:t>Réhabilitation des khettaras</w:t>
            </w:r>
          </w:p>
        </w:tc>
        <w:tc>
          <w:tcPr>
            <w:tcW w:w="1980" w:type="dxa"/>
          </w:tcPr>
          <w:p w14:paraId="7FA7A60A" w14:textId="77777777" w:rsidR="009B3F2A" w:rsidRPr="001A34B3" w:rsidRDefault="009B3F2A" w:rsidP="002F39DC">
            <w:pPr>
              <w:tabs>
                <w:tab w:val="left" w:pos="360"/>
              </w:tabs>
              <w:jc w:val="center"/>
              <w:rPr>
                <w:sz w:val="20"/>
                <w:szCs w:val="20"/>
              </w:rPr>
            </w:pPr>
            <w:r w:rsidRPr="001A34B3">
              <w:rPr>
                <w:sz w:val="20"/>
                <w:szCs w:val="20"/>
              </w:rPr>
              <w:t>100</w:t>
            </w:r>
            <w:r>
              <w:rPr>
                <w:sz w:val="20"/>
                <w:szCs w:val="20"/>
              </w:rPr>
              <w:t>%</w:t>
            </w:r>
          </w:p>
        </w:tc>
        <w:tc>
          <w:tcPr>
            <w:tcW w:w="2262" w:type="dxa"/>
          </w:tcPr>
          <w:p w14:paraId="5D99BCC0" w14:textId="77777777" w:rsidR="009B3F2A" w:rsidRPr="001A34B3" w:rsidRDefault="009B3F2A" w:rsidP="002F39DC">
            <w:pPr>
              <w:tabs>
                <w:tab w:val="left" w:pos="360"/>
              </w:tabs>
              <w:jc w:val="center"/>
              <w:rPr>
                <w:bCs/>
                <w:sz w:val="20"/>
                <w:szCs w:val="20"/>
              </w:rPr>
            </w:pPr>
            <w:r w:rsidRPr="001A34B3">
              <w:rPr>
                <w:bCs/>
                <w:sz w:val="20"/>
                <w:szCs w:val="20"/>
              </w:rPr>
              <w:t>100</w:t>
            </w:r>
            <w:r>
              <w:rPr>
                <w:bCs/>
                <w:sz w:val="20"/>
                <w:szCs w:val="20"/>
              </w:rPr>
              <w:t>%</w:t>
            </w:r>
          </w:p>
        </w:tc>
      </w:tr>
      <w:tr w:rsidR="009B3F2A" w:rsidRPr="001A34B3" w14:paraId="1D76C09B" w14:textId="77777777">
        <w:tc>
          <w:tcPr>
            <w:tcW w:w="4968" w:type="dxa"/>
          </w:tcPr>
          <w:p w14:paraId="6A84B8B2" w14:textId="77777777" w:rsidR="009B3F2A" w:rsidRPr="001A34B3" w:rsidRDefault="009B3F2A" w:rsidP="002F39DC">
            <w:pPr>
              <w:tabs>
                <w:tab w:val="left" w:pos="360"/>
              </w:tabs>
              <w:rPr>
                <w:sz w:val="20"/>
                <w:szCs w:val="20"/>
              </w:rPr>
            </w:pPr>
            <w:r w:rsidRPr="001A34B3">
              <w:rPr>
                <w:sz w:val="20"/>
                <w:szCs w:val="20"/>
              </w:rPr>
              <w:t>Aménagement des séguias</w:t>
            </w:r>
          </w:p>
        </w:tc>
        <w:tc>
          <w:tcPr>
            <w:tcW w:w="1980" w:type="dxa"/>
          </w:tcPr>
          <w:p w14:paraId="00AE6C98" w14:textId="77777777" w:rsidR="009B3F2A" w:rsidRPr="001A34B3" w:rsidRDefault="009B3F2A" w:rsidP="002F39DC">
            <w:pPr>
              <w:tabs>
                <w:tab w:val="left" w:pos="360"/>
              </w:tabs>
              <w:jc w:val="center"/>
              <w:rPr>
                <w:sz w:val="20"/>
                <w:szCs w:val="20"/>
              </w:rPr>
            </w:pPr>
            <w:r w:rsidRPr="001A34B3">
              <w:rPr>
                <w:sz w:val="20"/>
                <w:szCs w:val="20"/>
              </w:rPr>
              <w:t>-</w:t>
            </w:r>
          </w:p>
        </w:tc>
        <w:tc>
          <w:tcPr>
            <w:tcW w:w="2262" w:type="dxa"/>
          </w:tcPr>
          <w:p w14:paraId="3E88B439" w14:textId="77777777" w:rsidR="009B3F2A" w:rsidRPr="001A34B3" w:rsidRDefault="009B3F2A" w:rsidP="002F39DC">
            <w:pPr>
              <w:tabs>
                <w:tab w:val="left" w:pos="360"/>
              </w:tabs>
              <w:jc w:val="center"/>
              <w:rPr>
                <w:bCs/>
                <w:sz w:val="20"/>
                <w:szCs w:val="20"/>
              </w:rPr>
            </w:pPr>
            <w:r w:rsidRPr="001A34B3">
              <w:rPr>
                <w:bCs/>
                <w:sz w:val="20"/>
                <w:szCs w:val="20"/>
              </w:rPr>
              <w:t>36</w:t>
            </w:r>
            <w:r>
              <w:rPr>
                <w:bCs/>
                <w:sz w:val="20"/>
                <w:szCs w:val="20"/>
              </w:rPr>
              <w:t>%</w:t>
            </w:r>
          </w:p>
        </w:tc>
      </w:tr>
      <w:tr w:rsidR="009B3F2A" w:rsidRPr="001A34B3" w14:paraId="2A811EE8" w14:textId="77777777">
        <w:tc>
          <w:tcPr>
            <w:tcW w:w="4968" w:type="dxa"/>
          </w:tcPr>
          <w:p w14:paraId="6FC7CDB4" w14:textId="77777777" w:rsidR="009B3F2A" w:rsidRPr="001A34B3" w:rsidRDefault="009B3F2A" w:rsidP="002F39DC">
            <w:pPr>
              <w:tabs>
                <w:tab w:val="left" w:pos="360"/>
              </w:tabs>
              <w:rPr>
                <w:sz w:val="20"/>
                <w:szCs w:val="20"/>
              </w:rPr>
            </w:pPr>
            <w:r w:rsidRPr="001A34B3">
              <w:rPr>
                <w:sz w:val="20"/>
                <w:szCs w:val="20"/>
              </w:rPr>
              <w:t>Aménagement des périmètres d’épandage</w:t>
            </w:r>
          </w:p>
        </w:tc>
        <w:tc>
          <w:tcPr>
            <w:tcW w:w="1980" w:type="dxa"/>
          </w:tcPr>
          <w:p w14:paraId="5F2B5299" w14:textId="77777777" w:rsidR="009B3F2A" w:rsidRPr="001A34B3" w:rsidRDefault="009B3F2A" w:rsidP="002F39DC">
            <w:pPr>
              <w:tabs>
                <w:tab w:val="left" w:pos="360"/>
              </w:tabs>
              <w:jc w:val="center"/>
              <w:rPr>
                <w:sz w:val="20"/>
                <w:szCs w:val="20"/>
              </w:rPr>
            </w:pPr>
            <w:r w:rsidRPr="001A34B3">
              <w:rPr>
                <w:sz w:val="20"/>
                <w:szCs w:val="20"/>
              </w:rPr>
              <w:t>100</w:t>
            </w:r>
            <w:r>
              <w:rPr>
                <w:sz w:val="20"/>
                <w:szCs w:val="20"/>
              </w:rPr>
              <w:t>%</w:t>
            </w:r>
          </w:p>
        </w:tc>
        <w:tc>
          <w:tcPr>
            <w:tcW w:w="2262" w:type="dxa"/>
          </w:tcPr>
          <w:p w14:paraId="1C0C9A1E" w14:textId="77777777" w:rsidR="009B3F2A" w:rsidRPr="001A34B3" w:rsidRDefault="009B3F2A" w:rsidP="002F39DC">
            <w:pPr>
              <w:tabs>
                <w:tab w:val="left" w:pos="360"/>
              </w:tabs>
              <w:jc w:val="center"/>
              <w:rPr>
                <w:bCs/>
                <w:sz w:val="20"/>
                <w:szCs w:val="20"/>
              </w:rPr>
            </w:pPr>
            <w:r w:rsidRPr="001A34B3">
              <w:rPr>
                <w:bCs/>
                <w:sz w:val="20"/>
                <w:szCs w:val="20"/>
              </w:rPr>
              <w:t>-</w:t>
            </w:r>
          </w:p>
        </w:tc>
      </w:tr>
      <w:tr w:rsidR="009B3F2A" w:rsidRPr="001A34B3" w14:paraId="21883723" w14:textId="77777777">
        <w:tc>
          <w:tcPr>
            <w:tcW w:w="4968" w:type="dxa"/>
          </w:tcPr>
          <w:p w14:paraId="368B71FD" w14:textId="77777777" w:rsidR="009B3F2A" w:rsidRPr="001A34B3" w:rsidRDefault="009B3F2A" w:rsidP="002F39DC">
            <w:pPr>
              <w:tabs>
                <w:tab w:val="left" w:pos="360"/>
              </w:tabs>
              <w:rPr>
                <w:sz w:val="20"/>
                <w:szCs w:val="20"/>
              </w:rPr>
            </w:pPr>
            <w:r w:rsidRPr="001A34B3">
              <w:rPr>
                <w:sz w:val="20"/>
                <w:szCs w:val="20"/>
              </w:rPr>
              <w:t>Protection des berges</w:t>
            </w:r>
          </w:p>
        </w:tc>
        <w:tc>
          <w:tcPr>
            <w:tcW w:w="1980" w:type="dxa"/>
          </w:tcPr>
          <w:p w14:paraId="1EA0CA3C" w14:textId="77777777" w:rsidR="009B3F2A" w:rsidRPr="001A34B3" w:rsidRDefault="009B3F2A" w:rsidP="002F39DC">
            <w:pPr>
              <w:tabs>
                <w:tab w:val="left" w:pos="360"/>
              </w:tabs>
              <w:jc w:val="center"/>
              <w:rPr>
                <w:sz w:val="20"/>
                <w:szCs w:val="20"/>
              </w:rPr>
            </w:pPr>
            <w:r w:rsidRPr="001A34B3">
              <w:rPr>
                <w:sz w:val="20"/>
                <w:szCs w:val="20"/>
              </w:rPr>
              <w:t>-</w:t>
            </w:r>
          </w:p>
        </w:tc>
        <w:tc>
          <w:tcPr>
            <w:tcW w:w="2262" w:type="dxa"/>
          </w:tcPr>
          <w:p w14:paraId="197B12AD" w14:textId="77777777" w:rsidR="009B3F2A" w:rsidRPr="001A34B3" w:rsidRDefault="009B3F2A" w:rsidP="002F39DC">
            <w:pPr>
              <w:tabs>
                <w:tab w:val="left" w:pos="360"/>
              </w:tabs>
              <w:jc w:val="center"/>
              <w:rPr>
                <w:bCs/>
                <w:sz w:val="20"/>
                <w:szCs w:val="20"/>
              </w:rPr>
            </w:pPr>
            <w:r w:rsidRPr="001A34B3">
              <w:rPr>
                <w:bCs/>
                <w:sz w:val="20"/>
                <w:szCs w:val="20"/>
              </w:rPr>
              <w:t>93</w:t>
            </w:r>
            <w:r>
              <w:rPr>
                <w:bCs/>
                <w:sz w:val="20"/>
                <w:szCs w:val="20"/>
              </w:rPr>
              <w:t>%</w:t>
            </w:r>
          </w:p>
        </w:tc>
      </w:tr>
      <w:tr w:rsidR="009B3F2A" w:rsidRPr="001A34B3" w14:paraId="72D6348C" w14:textId="77777777">
        <w:tc>
          <w:tcPr>
            <w:tcW w:w="4968" w:type="dxa"/>
          </w:tcPr>
          <w:p w14:paraId="01B80DB7" w14:textId="77777777" w:rsidR="009B3F2A" w:rsidRPr="001A34B3" w:rsidRDefault="009B3F2A" w:rsidP="002F39DC">
            <w:pPr>
              <w:tabs>
                <w:tab w:val="left" w:pos="360"/>
              </w:tabs>
              <w:rPr>
                <w:sz w:val="20"/>
                <w:szCs w:val="20"/>
              </w:rPr>
            </w:pPr>
            <w:r w:rsidRPr="001A34B3">
              <w:rPr>
                <w:sz w:val="20"/>
                <w:szCs w:val="20"/>
              </w:rPr>
              <w:t xml:space="preserve">Aménagement de nouvelles terres </w:t>
            </w:r>
          </w:p>
        </w:tc>
        <w:tc>
          <w:tcPr>
            <w:tcW w:w="1980" w:type="dxa"/>
          </w:tcPr>
          <w:p w14:paraId="0CF2CA59" w14:textId="77777777" w:rsidR="009B3F2A" w:rsidRPr="001A34B3" w:rsidRDefault="009B3F2A" w:rsidP="002F39DC">
            <w:pPr>
              <w:tabs>
                <w:tab w:val="left" w:pos="360"/>
              </w:tabs>
              <w:jc w:val="center"/>
              <w:rPr>
                <w:sz w:val="20"/>
                <w:szCs w:val="20"/>
              </w:rPr>
            </w:pPr>
            <w:r w:rsidRPr="001A34B3">
              <w:rPr>
                <w:sz w:val="20"/>
                <w:szCs w:val="20"/>
              </w:rPr>
              <w:t>-</w:t>
            </w:r>
          </w:p>
        </w:tc>
        <w:tc>
          <w:tcPr>
            <w:tcW w:w="2262" w:type="dxa"/>
          </w:tcPr>
          <w:p w14:paraId="594979E5" w14:textId="77777777" w:rsidR="009B3F2A" w:rsidRPr="001A34B3" w:rsidRDefault="009B3F2A" w:rsidP="002F39DC">
            <w:pPr>
              <w:tabs>
                <w:tab w:val="left" w:pos="360"/>
              </w:tabs>
              <w:jc w:val="center"/>
              <w:rPr>
                <w:bCs/>
                <w:sz w:val="20"/>
                <w:szCs w:val="20"/>
              </w:rPr>
            </w:pPr>
            <w:r w:rsidRPr="001A34B3">
              <w:rPr>
                <w:bCs/>
                <w:sz w:val="20"/>
                <w:szCs w:val="20"/>
              </w:rPr>
              <w:t>0</w:t>
            </w:r>
            <w:r>
              <w:rPr>
                <w:bCs/>
                <w:sz w:val="20"/>
                <w:szCs w:val="20"/>
              </w:rPr>
              <w:t>%</w:t>
            </w:r>
            <w:r w:rsidRPr="001A34B3">
              <w:rPr>
                <w:bCs/>
                <w:sz w:val="20"/>
                <w:szCs w:val="20"/>
              </w:rPr>
              <w:t xml:space="preserve"> (abandon)</w:t>
            </w:r>
          </w:p>
        </w:tc>
      </w:tr>
      <w:tr w:rsidR="009B3F2A" w:rsidRPr="001A34B3" w14:paraId="131D7757" w14:textId="77777777">
        <w:tc>
          <w:tcPr>
            <w:tcW w:w="4968" w:type="dxa"/>
          </w:tcPr>
          <w:p w14:paraId="1EAAE522" w14:textId="77777777" w:rsidR="009B3F2A" w:rsidRPr="001A34B3" w:rsidRDefault="009B3F2A" w:rsidP="002F39DC">
            <w:pPr>
              <w:tabs>
                <w:tab w:val="left" w:pos="360"/>
              </w:tabs>
              <w:rPr>
                <w:sz w:val="20"/>
                <w:szCs w:val="20"/>
              </w:rPr>
            </w:pPr>
            <w:r w:rsidRPr="001A34B3">
              <w:rPr>
                <w:sz w:val="20"/>
                <w:szCs w:val="20"/>
              </w:rPr>
              <w:t xml:space="preserve">Création des associations d’usagers d’eau agricole </w:t>
            </w:r>
          </w:p>
        </w:tc>
        <w:tc>
          <w:tcPr>
            <w:tcW w:w="1980" w:type="dxa"/>
          </w:tcPr>
          <w:p w14:paraId="1D251003" w14:textId="77777777" w:rsidR="009B3F2A" w:rsidRPr="001A34B3" w:rsidRDefault="009B3F2A" w:rsidP="002F39DC">
            <w:pPr>
              <w:tabs>
                <w:tab w:val="left" w:pos="360"/>
              </w:tabs>
              <w:jc w:val="center"/>
              <w:rPr>
                <w:sz w:val="20"/>
                <w:szCs w:val="20"/>
              </w:rPr>
            </w:pPr>
            <w:r w:rsidRPr="001A34B3">
              <w:rPr>
                <w:sz w:val="20"/>
                <w:szCs w:val="20"/>
              </w:rPr>
              <w:t>100</w:t>
            </w:r>
            <w:r>
              <w:rPr>
                <w:sz w:val="20"/>
                <w:szCs w:val="20"/>
              </w:rPr>
              <w:t>%</w:t>
            </w:r>
          </w:p>
        </w:tc>
        <w:tc>
          <w:tcPr>
            <w:tcW w:w="2262" w:type="dxa"/>
          </w:tcPr>
          <w:p w14:paraId="31E40195" w14:textId="77777777" w:rsidR="009B3F2A" w:rsidRPr="001A34B3" w:rsidRDefault="009B3F2A" w:rsidP="002F39DC">
            <w:pPr>
              <w:tabs>
                <w:tab w:val="left" w:pos="360"/>
              </w:tabs>
              <w:jc w:val="center"/>
              <w:rPr>
                <w:bCs/>
                <w:sz w:val="20"/>
                <w:szCs w:val="20"/>
              </w:rPr>
            </w:pPr>
            <w:r w:rsidRPr="001A34B3">
              <w:rPr>
                <w:bCs/>
                <w:sz w:val="20"/>
                <w:szCs w:val="20"/>
              </w:rPr>
              <w:t>100</w:t>
            </w:r>
            <w:r>
              <w:rPr>
                <w:bCs/>
                <w:sz w:val="20"/>
                <w:szCs w:val="20"/>
              </w:rPr>
              <w:t>%</w:t>
            </w:r>
          </w:p>
        </w:tc>
      </w:tr>
      <w:tr w:rsidR="009B3F2A" w:rsidRPr="001A34B3" w14:paraId="70C3005C" w14:textId="77777777">
        <w:tc>
          <w:tcPr>
            <w:tcW w:w="4968" w:type="dxa"/>
          </w:tcPr>
          <w:p w14:paraId="6C77FFA6" w14:textId="77777777" w:rsidR="009B3F2A" w:rsidRPr="001A34B3" w:rsidRDefault="009B3F2A" w:rsidP="002F39DC">
            <w:pPr>
              <w:tabs>
                <w:tab w:val="left" w:pos="360"/>
              </w:tabs>
              <w:rPr>
                <w:sz w:val="20"/>
                <w:szCs w:val="20"/>
              </w:rPr>
            </w:pPr>
            <w:r w:rsidRPr="001A34B3">
              <w:rPr>
                <w:sz w:val="20"/>
                <w:szCs w:val="20"/>
              </w:rPr>
              <w:t>Création des associations d’usagers d’eau potable</w:t>
            </w:r>
          </w:p>
        </w:tc>
        <w:tc>
          <w:tcPr>
            <w:tcW w:w="1980" w:type="dxa"/>
          </w:tcPr>
          <w:p w14:paraId="5297623D" w14:textId="77777777" w:rsidR="009B3F2A" w:rsidRPr="001A34B3" w:rsidRDefault="009B3F2A" w:rsidP="002F39DC">
            <w:pPr>
              <w:tabs>
                <w:tab w:val="left" w:pos="360"/>
              </w:tabs>
              <w:jc w:val="center"/>
              <w:rPr>
                <w:sz w:val="20"/>
                <w:szCs w:val="20"/>
              </w:rPr>
            </w:pPr>
            <w:r w:rsidRPr="001A34B3">
              <w:rPr>
                <w:sz w:val="20"/>
                <w:szCs w:val="20"/>
              </w:rPr>
              <w:t>-</w:t>
            </w:r>
          </w:p>
        </w:tc>
        <w:tc>
          <w:tcPr>
            <w:tcW w:w="2262" w:type="dxa"/>
          </w:tcPr>
          <w:p w14:paraId="14A09D66" w14:textId="77777777" w:rsidR="009B3F2A" w:rsidRPr="001A34B3" w:rsidRDefault="009B3F2A" w:rsidP="002F39DC">
            <w:pPr>
              <w:tabs>
                <w:tab w:val="left" w:pos="360"/>
              </w:tabs>
              <w:jc w:val="center"/>
              <w:rPr>
                <w:bCs/>
                <w:sz w:val="20"/>
                <w:szCs w:val="20"/>
              </w:rPr>
            </w:pPr>
            <w:r w:rsidRPr="001A34B3">
              <w:rPr>
                <w:bCs/>
                <w:sz w:val="20"/>
                <w:szCs w:val="20"/>
              </w:rPr>
              <w:t>100</w:t>
            </w:r>
            <w:r>
              <w:rPr>
                <w:bCs/>
                <w:sz w:val="20"/>
                <w:szCs w:val="20"/>
              </w:rPr>
              <w:t>%</w:t>
            </w:r>
          </w:p>
        </w:tc>
      </w:tr>
      <w:tr w:rsidR="009B3F2A" w:rsidRPr="001A34B3" w14:paraId="00B1E82A" w14:textId="77777777">
        <w:tc>
          <w:tcPr>
            <w:tcW w:w="4968" w:type="dxa"/>
          </w:tcPr>
          <w:p w14:paraId="03F1AD01" w14:textId="77777777" w:rsidR="009B3F2A" w:rsidRPr="001A34B3" w:rsidRDefault="009B3F2A" w:rsidP="002F39DC">
            <w:pPr>
              <w:tabs>
                <w:tab w:val="left" w:pos="360"/>
              </w:tabs>
              <w:rPr>
                <w:sz w:val="20"/>
                <w:szCs w:val="20"/>
              </w:rPr>
            </w:pPr>
            <w:r w:rsidRPr="001A34B3">
              <w:rPr>
                <w:sz w:val="20"/>
                <w:szCs w:val="20"/>
              </w:rPr>
              <w:t xml:space="preserve">Alimentation en eau potable </w:t>
            </w:r>
          </w:p>
        </w:tc>
        <w:tc>
          <w:tcPr>
            <w:tcW w:w="1980" w:type="dxa"/>
          </w:tcPr>
          <w:p w14:paraId="6986C246" w14:textId="77777777" w:rsidR="009B3F2A" w:rsidRPr="001A34B3" w:rsidRDefault="009B3F2A" w:rsidP="002F39DC">
            <w:pPr>
              <w:tabs>
                <w:tab w:val="left" w:pos="360"/>
              </w:tabs>
              <w:jc w:val="center"/>
              <w:rPr>
                <w:sz w:val="20"/>
                <w:szCs w:val="20"/>
              </w:rPr>
            </w:pPr>
            <w:r w:rsidRPr="001A34B3">
              <w:rPr>
                <w:sz w:val="20"/>
                <w:szCs w:val="20"/>
              </w:rPr>
              <w:t>-</w:t>
            </w:r>
          </w:p>
        </w:tc>
        <w:tc>
          <w:tcPr>
            <w:tcW w:w="2262" w:type="dxa"/>
          </w:tcPr>
          <w:p w14:paraId="71D7D922" w14:textId="77777777" w:rsidR="009B3F2A" w:rsidRPr="001A34B3" w:rsidRDefault="009B3F2A" w:rsidP="002F39DC">
            <w:pPr>
              <w:tabs>
                <w:tab w:val="left" w:pos="360"/>
              </w:tabs>
              <w:jc w:val="center"/>
              <w:rPr>
                <w:bCs/>
                <w:sz w:val="20"/>
                <w:szCs w:val="20"/>
              </w:rPr>
            </w:pPr>
            <w:r w:rsidRPr="001A34B3">
              <w:rPr>
                <w:bCs/>
                <w:sz w:val="20"/>
                <w:szCs w:val="20"/>
              </w:rPr>
              <w:t>100</w:t>
            </w:r>
            <w:r>
              <w:rPr>
                <w:bCs/>
                <w:sz w:val="20"/>
                <w:szCs w:val="20"/>
              </w:rPr>
              <w:t>%</w:t>
            </w:r>
          </w:p>
        </w:tc>
      </w:tr>
      <w:tr w:rsidR="009B3F2A" w:rsidRPr="001A34B3" w14:paraId="38B2EB7A" w14:textId="77777777">
        <w:tc>
          <w:tcPr>
            <w:tcW w:w="4968" w:type="dxa"/>
          </w:tcPr>
          <w:p w14:paraId="44243BA5" w14:textId="77777777" w:rsidR="009B3F2A" w:rsidRPr="001A34B3" w:rsidRDefault="009B3F2A" w:rsidP="002F39DC">
            <w:pPr>
              <w:tabs>
                <w:tab w:val="left" w:pos="360"/>
              </w:tabs>
              <w:rPr>
                <w:sz w:val="20"/>
                <w:szCs w:val="20"/>
              </w:rPr>
            </w:pPr>
            <w:r w:rsidRPr="001A34B3">
              <w:rPr>
                <w:sz w:val="20"/>
                <w:szCs w:val="20"/>
              </w:rPr>
              <w:t>Aménagement de piste</w:t>
            </w:r>
          </w:p>
        </w:tc>
        <w:tc>
          <w:tcPr>
            <w:tcW w:w="1980" w:type="dxa"/>
          </w:tcPr>
          <w:p w14:paraId="3D10FF1C" w14:textId="77777777" w:rsidR="009B3F2A" w:rsidRPr="001A34B3" w:rsidRDefault="009B3F2A" w:rsidP="002F39DC">
            <w:pPr>
              <w:tabs>
                <w:tab w:val="left" w:pos="360"/>
              </w:tabs>
              <w:jc w:val="center"/>
              <w:rPr>
                <w:sz w:val="20"/>
                <w:szCs w:val="20"/>
              </w:rPr>
            </w:pPr>
            <w:r w:rsidRPr="001A34B3">
              <w:rPr>
                <w:sz w:val="20"/>
                <w:szCs w:val="20"/>
              </w:rPr>
              <w:t>-</w:t>
            </w:r>
          </w:p>
        </w:tc>
        <w:tc>
          <w:tcPr>
            <w:tcW w:w="2262" w:type="dxa"/>
          </w:tcPr>
          <w:p w14:paraId="5017B621" w14:textId="77777777" w:rsidR="009B3F2A" w:rsidRPr="001A34B3" w:rsidRDefault="009B3F2A" w:rsidP="002F39DC">
            <w:pPr>
              <w:tabs>
                <w:tab w:val="left" w:pos="360"/>
              </w:tabs>
              <w:jc w:val="center"/>
              <w:rPr>
                <w:bCs/>
                <w:sz w:val="20"/>
                <w:szCs w:val="20"/>
              </w:rPr>
            </w:pPr>
            <w:r w:rsidRPr="001A34B3">
              <w:rPr>
                <w:bCs/>
                <w:iCs/>
                <w:sz w:val="20"/>
                <w:szCs w:val="20"/>
              </w:rPr>
              <w:t>100</w:t>
            </w:r>
            <w:r>
              <w:rPr>
                <w:bCs/>
                <w:sz w:val="20"/>
                <w:szCs w:val="20"/>
              </w:rPr>
              <w:t>%</w:t>
            </w:r>
            <w:r w:rsidRPr="001A34B3">
              <w:rPr>
                <w:bCs/>
                <w:sz w:val="20"/>
                <w:szCs w:val="20"/>
              </w:rPr>
              <w:t xml:space="preserve"> (pour les 15 Km)</w:t>
            </w:r>
          </w:p>
        </w:tc>
      </w:tr>
      <w:tr w:rsidR="009B3F2A" w:rsidRPr="001A34B3" w14:paraId="7CCC02E4" w14:textId="77777777">
        <w:tc>
          <w:tcPr>
            <w:tcW w:w="4968" w:type="dxa"/>
            <w:tcBorders>
              <w:bottom w:val="single" w:sz="6" w:space="0" w:color="000000"/>
            </w:tcBorders>
          </w:tcPr>
          <w:p w14:paraId="430078D8" w14:textId="77777777" w:rsidR="009B3F2A" w:rsidRPr="001A34B3" w:rsidRDefault="009B3F2A" w:rsidP="002F39DC">
            <w:pPr>
              <w:tabs>
                <w:tab w:val="left" w:pos="360"/>
              </w:tabs>
              <w:rPr>
                <w:bCs/>
                <w:sz w:val="20"/>
                <w:szCs w:val="20"/>
              </w:rPr>
            </w:pPr>
            <w:r w:rsidRPr="001A34B3">
              <w:rPr>
                <w:bCs/>
                <w:sz w:val="20"/>
                <w:szCs w:val="20"/>
              </w:rPr>
              <w:t xml:space="preserve">Renforcement institutionnel: (i) construction/aménagement des locaux (ii) acquisition de matériel de démonstration </w:t>
            </w:r>
          </w:p>
        </w:tc>
        <w:tc>
          <w:tcPr>
            <w:tcW w:w="1980" w:type="dxa"/>
            <w:tcBorders>
              <w:bottom w:val="single" w:sz="6" w:space="0" w:color="000000"/>
            </w:tcBorders>
          </w:tcPr>
          <w:p w14:paraId="0428C1ED" w14:textId="77777777" w:rsidR="009B3F2A" w:rsidRPr="001A34B3" w:rsidRDefault="009B3F2A" w:rsidP="002F39DC">
            <w:pPr>
              <w:tabs>
                <w:tab w:val="left" w:pos="360"/>
              </w:tabs>
              <w:jc w:val="center"/>
              <w:rPr>
                <w:bCs/>
                <w:sz w:val="20"/>
                <w:szCs w:val="20"/>
              </w:rPr>
            </w:pPr>
            <w:r w:rsidRPr="001A34B3">
              <w:rPr>
                <w:bCs/>
                <w:sz w:val="20"/>
                <w:szCs w:val="20"/>
              </w:rPr>
              <w:t>(i) 117%, (ii) 98</w:t>
            </w:r>
            <w:r>
              <w:rPr>
                <w:bCs/>
                <w:sz w:val="20"/>
                <w:szCs w:val="20"/>
              </w:rPr>
              <w:t>%</w:t>
            </w:r>
          </w:p>
        </w:tc>
        <w:tc>
          <w:tcPr>
            <w:tcW w:w="2262" w:type="dxa"/>
            <w:tcBorders>
              <w:bottom w:val="single" w:sz="6" w:space="0" w:color="000000"/>
            </w:tcBorders>
          </w:tcPr>
          <w:p w14:paraId="2AA45134" w14:textId="77777777" w:rsidR="009B3F2A" w:rsidRPr="001A34B3" w:rsidRDefault="009B3F2A" w:rsidP="002F39DC">
            <w:pPr>
              <w:tabs>
                <w:tab w:val="left" w:pos="360"/>
              </w:tabs>
              <w:jc w:val="center"/>
              <w:rPr>
                <w:bCs/>
                <w:sz w:val="20"/>
                <w:szCs w:val="20"/>
              </w:rPr>
            </w:pPr>
            <w:r w:rsidRPr="001A34B3">
              <w:rPr>
                <w:bCs/>
                <w:sz w:val="20"/>
                <w:szCs w:val="20"/>
              </w:rPr>
              <w:t>(i) 140</w:t>
            </w:r>
            <w:r>
              <w:rPr>
                <w:bCs/>
                <w:sz w:val="20"/>
                <w:szCs w:val="20"/>
              </w:rPr>
              <w:t>%</w:t>
            </w:r>
            <w:r w:rsidRPr="001A34B3">
              <w:rPr>
                <w:bCs/>
                <w:sz w:val="20"/>
                <w:szCs w:val="20"/>
              </w:rPr>
              <w:t>, (ii) 265</w:t>
            </w:r>
            <w:r>
              <w:rPr>
                <w:bCs/>
                <w:sz w:val="20"/>
                <w:szCs w:val="20"/>
              </w:rPr>
              <w:t>%</w:t>
            </w:r>
          </w:p>
        </w:tc>
      </w:tr>
    </w:tbl>
    <w:p w14:paraId="3997DE36" w14:textId="77777777" w:rsidR="009B3F2A" w:rsidRPr="001A34B3" w:rsidRDefault="009B3F2A" w:rsidP="002F39DC">
      <w:pPr>
        <w:autoSpaceDE w:val="0"/>
        <w:autoSpaceDN w:val="0"/>
        <w:adjustRightInd w:val="0"/>
        <w:spacing w:after="120"/>
        <w:jc w:val="both"/>
        <w:rPr>
          <w:sz w:val="22"/>
          <w:szCs w:val="22"/>
        </w:rPr>
      </w:pPr>
    </w:p>
    <w:p w14:paraId="1234A15A" w14:textId="77777777" w:rsidR="009B3F2A" w:rsidRPr="001A34B3" w:rsidRDefault="009B3F2A" w:rsidP="002F39DC">
      <w:pPr>
        <w:autoSpaceDE w:val="0"/>
        <w:autoSpaceDN w:val="0"/>
        <w:adjustRightInd w:val="0"/>
        <w:spacing w:after="120"/>
        <w:jc w:val="both"/>
        <w:rPr>
          <w:sz w:val="22"/>
          <w:szCs w:val="22"/>
        </w:rPr>
      </w:pPr>
      <w:r w:rsidRPr="001A34B3">
        <w:rPr>
          <w:b/>
          <w:bCs/>
          <w:sz w:val="22"/>
          <w:szCs w:val="22"/>
          <w:u w:val="single"/>
        </w:rPr>
        <w:t>Catégorie 2</w:t>
      </w:r>
      <w:r>
        <w:rPr>
          <w:b/>
          <w:bCs/>
          <w:sz w:val="22"/>
          <w:szCs w:val="22"/>
          <w:u w:val="single"/>
        </w:rPr>
        <w:t>:</w:t>
      </w:r>
      <w:r w:rsidRPr="001A34B3">
        <w:rPr>
          <w:b/>
          <w:bCs/>
          <w:sz w:val="22"/>
          <w:szCs w:val="22"/>
        </w:rPr>
        <w:t xml:space="preserve"> Développement des parcours et de l’élevage extensif, amélioration de la race ovine D’man et lutte contre la désertification</w:t>
      </w:r>
    </w:p>
    <w:p w14:paraId="081EA41C" w14:textId="77777777" w:rsidR="009B3F2A" w:rsidRPr="001A34B3" w:rsidRDefault="009B3F2A" w:rsidP="002F39DC">
      <w:pPr>
        <w:tabs>
          <w:tab w:val="left" w:pos="360"/>
        </w:tabs>
        <w:autoSpaceDE w:val="0"/>
        <w:autoSpaceDN w:val="0"/>
        <w:adjustRightInd w:val="0"/>
        <w:spacing w:before="120" w:after="120"/>
        <w:jc w:val="both"/>
        <w:rPr>
          <w:sz w:val="22"/>
          <w:szCs w:val="22"/>
        </w:rPr>
      </w:pPr>
      <w:r w:rsidRPr="001A34B3">
        <w:rPr>
          <w:sz w:val="22"/>
          <w:szCs w:val="22"/>
        </w:rPr>
        <w:t>30.</w:t>
      </w:r>
      <w:r w:rsidRPr="001A34B3">
        <w:rPr>
          <w:sz w:val="22"/>
          <w:szCs w:val="22"/>
        </w:rPr>
        <w:tab/>
        <w:t>Dans le Tafilalet, la réalisation physique de la composante développement des parcours et de l’élevage intensif, reste inférieur aux prévisions pour certaines actions (notamment au niveau des parcours), et ceci malgré la révision à la baisse des objectifs quantitatifs, le niveau de cette composante</w:t>
      </w:r>
      <w:r>
        <w:rPr>
          <w:sz w:val="22"/>
          <w:szCs w:val="22"/>
        </w:rPr>
        <w:t xml:space="preserve"> (Tableau 2). </w:t>
      </w:r>
      <w:r w:rsidRPr="001A34B3">
        <w:rPr>
          <w:sz w:val="22"/>
          <w:szCs w:val="22"/>
        </w:rPr>
        <w:t>En effet, la prolongation de la sécheresse, mais surtout les retards dans l’application de l’approche participative recommandée et l’existence de conflits dans certaines communes n’ont pas facilité la mise en œuvre de la composante dans son ensemble</w:t>
      </w:r>
      <w:r>
        <w:rPr>
          <w:sz w:val="22"/>
          <w:szCs w:val="22"/>
        </w:rPr>
        <w:t xml:space="preserve">. </w:t>
      </w:r>
      <w:r w:rsidRPr="001A34B3">
        <w:rPr>
          <w:sz w:val="22"/>
          <w:szCs w:val="22"/>
        </w:rPr>
        <w:t>16 coopératives pastorales ont été créées et regroupent 4 450 adhérents détenant un effectif de cheptel exploité de 270 925 petits ruminants. Les coopératives ont été dotées de 14 gestionnaires pris en charge par l’Office et ont été équipées de hangars pour le stockage d’aliments, de bureaux et salles de réunions. Huit camions ont été acquis pour le transport d’aliment de bétail et d’eau par les coopératives. Elles ont également bénéficié d’un programme de sensibilisation et de formation et de 9 voyages d’étude pour 246 bénéficiaires dont deux à l’étranger (Tunisie et Syrie).</w:t>
      </w:r>
    </w:p>
    <w:p w14:paraId="1A8A724F" w14:textId="77777777" w:rsidR="009B3F2A" w:rsidRPr="001A34B3" w:rsidRDefault="009B3F2A" w:rsidP="002F39DC">
      <w:pPr>
        <w:tabs>
          <w:tab w:val="left" w:pos="360"/>
        </w:tabs>
        <w:autoSpaceDE w:val="0"/>
        <w:autoSpaceDN w:val="0"/>
        <w:adjustRightInd w:val="0"/>
        <w:spacing w:before="120" w:after="120"/>
        <w:jc w:val="both"/>
        <w:rPr>
          <w:sz w:val="22"/>
          <w:szCs w:val="22"/>
        </w:rPr>
      </w:pPr>
      <w:r w:rsidRPr="001A34B3">
        <w:rPr>
          <w:sz w:val="22"/>
          <w:szCs w:val="22"/>
        </w:rPr>
        <w:t>31.</w:t>
      </w:r>
      <w:r w:rsidRPr="001A34B3">
        <w:rPr>
          <w:sz w:val="22"/>
          <w:szCs w:val="22"/>
        </w:rPr>
        <w:tab/>
        <w:t>Pour les mises en repos et les plantations, le projet a pu, grâce au partenariat établi avec les coopératives pastorales, mettre en œuvre les actions malgré les difficultés liées à la complexité du foncier et l’aléa de la sécheresse: i) une quarantaine mises en repos sur 110 200 ha dont 26 ont fait l’objet d’exploitation</w:t>
      </w:r>
      <w:r>
        <w:rPr>
          <w:sz w:val="22"/>
          <w:szCs w:val="22"/>
        </w:rPr>
        <w:t>;</w:t>
      </w:r>
      <w:r w:rsidRPr="001A34B3">
        <w:rPr>
          <w:sz w:val="22"/>
          <w:szCs w:val="22"/>
        </w:rPr>
        <w:t xml:space="preserve"> ii) Onze plantations fourragères dont 5 ont été ouvertes pour 246 éleveurs ayant 17 377 têtes; iii) 1 013 ha de scarifiage dont 80 ha de sursemis se sont soldés par un échec. Pour l’hydraulique pastorale, l’Office a créé 17 points d’eau, réalisé l’aménagement de 35 points d’eau, équipé 10 points d’eau en pompes manuelles et 4 en pompes solaires et construit 6 citernes enterrées. </w:t>
      </w:r>
    </w:p>
    <w:p w14:paraId="4C4FF3A6"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32. Pour la santé animale, l’Office, a pu</w:t>
      </w:r>
      <w:r>
        <w:rPr>
          <w:sz w:val="22"/>
          <w:szCs w:val="22"/>
        </w:rPr>
        <w:t>:</w:t>
      </w:r>
      <w:r w:rsidRPr="001A34B3">
        <w:rPr>
          <w:sz w:val="22"/>
          <w:szCs w:val="22"/>
        </w:rPr>
        <w:t xml:space="preserve"> i) construire et aménager respectivement 8 et 10 bains parasiticides, acheter 4 bains mobiles; et </w:t>
      </w:r>
      <w:r w:rsidRPr="001A34B3">
        <w:rPr>
          <w:i/>
          <w:iCs/>
          <w:sz w:val="22"/>
          <w:szCs w:val="22"/>
        </w:rPr>
        <w:t>ii)</w:t>
      </w:r>
      <w:r w:rsidRPr="001A34B3">
        <w:rPr>
          <w:sz w:val="22"/>
          <w:szCs w:val="22"/>
        </w:rPr>
        <w:t xml:space="preserve"> réaliser le programme d’encadrement sanitaire prévu par le projet en ce qui concerne les vaccinations contre l’entérotoxémie et le déparasitage interne. </w:t>
      </w:r>
    </w:p>
    <w:p w14:paraId="324314ED"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33. La restructuration de l’unité zootechnique a été abordée seulement à travers des actions de vulgarisation et de formation visant l’amélioration de la conduite des troupeaux. Par contre, l’Office a jugé inopportun de réaliser le programme de sélection génétique en raison des répercussions des conditions de la sécheresse sur l’état de la conduite des troupeaux.</w:t>
      </w:r>
    </w:p>
    <w:p w14:paraId="528697F8"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34. Pour la composante amélioration de la race D’man dans le Tafilalet, les résultats obtenus sont globalement satisfaisants et concernent: i) cinq coopératives ont été créées en renforcement des six préexistantes; un camion a été acheté par l’ORMVA-T pour le transport de l’aliment de bétail par les coopératives</w:t>
      </w:r>
      <w:r>
        <w:rPr>
          <w:sz w:val="22"/>
          <w:szCs w:val="22"/>
        </w:rPr>
        <w:t>;</w:t>
      </w:r>
      <w:r w:rsidRPr="001A34B3">
        <w:rPr>
          <w:sz w:val="22"/>
          <w:szCs w:val="22"/>
        </w:rPr>
        <w:t xml:space="preserve"> ii) seulement 66 éleveurs sélectionneurs ont adhéré à l’ANOC; le nombre d’animaux sélectionnés (8 296) a dépassé les prévisions (415%)</w:t>
      </w:r>
      <w:r>
        <w:rPr>
          <w:sz w:val="22"/>
          <w:szCs w:val="22"/>
        </w:rPr>
        <w:t>;</w:t>
      </w:r>
      <w:r w:rsidRPr="001A34B3">
        <w:rPr>
          <w:sz w:val="22"/>
          <w:szCs w:val="22"/>
        </w:rPr>
        <w:t xml:space="preserve"> iii) l’amélioration des paramètres fertilité (+ 6,2%), prolificité (+ 14,4%) et productivité de l’UZ/an (+ 25,6%) et la réduction de la mortalité (- 13,3%); iv) le renforcement des moyens d’encadrement par l’acquisition d’une unité informatique, d’un véhicule léger, de 13 cyclomoteurs; v) la réalisation de 189 séances de sensibilisation au profit de 3 224 bénéficiaires, la vulgarisation rapprochée pour 390 bénéficiaires et la vulgarisation individuelle pour 1 846 éleveurs, l’organisation de voyages d’étude au profit 464 éleveurs et la formation de 311 éleveurs/fils d’éleveurs</w:t>
      </w:r>
      <w:r>
        <w:rPr>
          <w:sz w:val="22"/>
          <w:szCs w:val="22"/>
        </w:rPr>
        <w:t>;</w:t>
      </w:r>
      <w:r w:rsidRPr="001A34B3">
        <w:rPr>
          <w:sz w:val="22"/>
          <w:szCs w:val="22"/>
        </w:rPr>
        <w:t xml:space="preserve"> vi) l’allocation de primes de concours de coopératives de sélection pour un montant total de 69 341,2 Dh</w:t>
      </w:r>
      <w:r>
        <w:rPr>
          <w:sz w:val="22"/>
          <w:szCs w:val="22"/>
        </w:rPr>
        <w:t>;</w:t>
      </w:r>
      <w:r w:rsidRPr="001A34B3">
        <w:rPr>
          <w:sz w:val="22"/>
          <w:szCs w:val="22"/>
        </w:rPr>
        <w:t xml:space="preserve"> et vii) la réalisation par l’INRA d’une étude de l’élevage de la race ovine D’man.</w:t>
      </w:r>
    </w:p>
    <w:p w14:paraId="1080F710"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35. Dans la vallée du Dadès, les résultats obtenus en matière d’amélioration de la race D’man  sont aussi globalement satisfaisants</w:t>
      </w:r>
      <w:r>
        <w:rPr>
          <w:sz w:val="22"/>
          <w:szCs w:val="22"/>
        </w:rPr>
        <w:t>:</w:t>
      </w:r>
      <w:r w:rsidRPr="001A34B3">
        <w:rPr>
          <w:sz w:val="22"/>
          <w:szCs w:val="22"/>
        </w:rPr>
        <w:t xml:space="preserve"> </w:t>
      </w:r>
      <w:r w:rsidRPr="001A34B3">
        <w:rPr>
          <w:i/>
          <w:iCs/>
          <w:sz w:val="22"/>
          <w:szCs w:val="22"/>
        </w:rPr>
        <w:t>i)</w:t>
      </w:r>
      <w:r w:rsidRPr="001A34B3">
        <w:rPr>
          <w:sz w:val="22"/>
          <w:szCs w:val="22"/>
        </w:rPr>
        <w:t xml:space="preserve"> sept coopératives d’éleveurs d’ovins D’man ont été créées dans la zone d’action du projet, regroupant 166 éleveurs et un effectif ovin de 8 140 têtes</w:t>
      </w:r>
      <w:r>
        <w:rPr>
          <w:sz w:val="22"/>
          <w:szCs w:val="22"/>
        </w:rPr>
        <w:t>;</w:t>
      </w:r>
      <w:r w:rsidRPr="001A34B3">
        <w:rPr>
          <w:sz w:val="22"/>
          <w:szCs w:val="22"/>
        </w:rPr>
        <w:t xml:space="preserve"> </w:t>
      </w:r>
      <w:r w:rsidRPr="001A34B3">
        <w:rPr>
          <w:i/>
          <w:iCs/>
          <w:sz w:val="22"/>
          <w:szCs w:val="22"/>
        </w:rPr>
        <w:t>ii)</w:t>
      </w:r>
      <w:r w:rsidRPr="001A34B3">
        <w:rPr>
          <w:sz w:val="22"/>
          <w:szCs w:val="22"/>
        </w:rPr>
        <w:t xml:space="preserve"> le nombre d’éleveurs adhérents à l’ANOC est passé de 56 en 1995 à 98 en 2004. Le nombre de brebis encadrées est passé de 700 à 1 710, celui des animaux sélectionnés est de 9 169; </w:t>
      </w:r>
      <w:r w:rsidRPr="001A34B3">
        <w:rPr>
          <w:i/>
          <w:iCs/>
          <w:sz w:val="22"/>
          <w:szCs w:val="22"/>
        </w:rPr>
        <w:t>iii)</w:t>
      </w:r>
      <w:r w:rsidRPr="001A34B3">
        <w:rPr>
          <w:sz w:val="22"/>
          <w:szCs w:val="22"/>
        </w:rPr>
        <w:t xml:space="preserve"> la réalisation de journées de formation, de voyages d’étude et de vulgarisation au profit respectivement de 52 bénéficiaires, de 71 éleveurs et de 98 adhérents de l’ANOC; </w:t>
      </w:r>
      <w:r w:rsidRPr="001A34B3">
        <w:rPr>
          <w:i/>
          <w:iCs/>
          <w:sz w:val="22"/>
          <w:szCs w:val="22"/>
        </w:rPr>
        <w:t>iv)</w:t>
      </w:r>
      <w:r w:rsidRPr="001A34B3">
        <w:rPr>
          <w:sz w:val="22"/>
          <w:szCs w:val="22"/>
        </w:rPr>
        <w:t xml:space="preserve"> le renforcement des moyens d’encadrement de l’ORMVAO par l’acquisition d’unités informatique, d’un véhicule léger, et l’organisation de stages pour techniciens</w:t>
      </w:r>
      <w:r>
        <w:rPr>
          <w:sz w:val="22"/>
          <w:szCs w:val="22"/>
        </w:rPr>
        <w:t>;</w:t>
      </w:r>
      <w:r w:rsidRPr="001A34B3">
        <w:rPr>
          <w:sz w:val="22"/>
          <w:szCs w:val="22"/>
        </w:rPr>
        <w:t xml:space="preserve">et </w:t>
      </w:r>
      <w:r w:rsidRPr="001A34B3">
        <w:rPr>
          <w:i/>
          <w:iCs/>
          <w:sz w:val="22"/>
          <w:szCs w:val="22"/>
        </w:rPr>
        <w:t>v)</w:t>
      </w:r>
      <w:r w:rsidRPr="001A34B3">
        <w:rPr>
          <w:sz w:val="22"/>
          <w:szCs w:val="22"/>
        </w:rPr>
        <w:t xml:space="preserve"> la réalisation par l’IAV Hassan II, au titre de l’assistance technique, d’une étude sur le schéma d’amélioration génétique des ovins de race D’man.</w:t>
      </w:r>
    </w:p>
    <w:p w14:paraId="3E92DEDB"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36. Pour la Composante lutte contre l’ensablement, la protection rapprochée a concerné en priorité, les périmètres agricoles, les canaux d’irrigation et les khettaras menacés par l’ensablement. La fixation des dunes par quadrillage en palmes a atteint 221 ha. Les installations des plaques en fibrociment ont également atteint un niveau important. Pour préparer la protection contre l’ensablement à moyen et long terme, les actions ont concerné</w:t>
      </w:r>
      <w:r>
        <w:rPr>
          <w:sz w:val="22"/>
          <w:szCs w:val="22"/>
        </w:rPr>
        <w:t>:</w:t>
      </w:r>
      <w:r w:rsidRPr="001A34B3">
        <w:rPr>
          <w:sz w:val="22"/>
          <w:szCs w:val="22"/>
        </w:rPr>
        <w:t xml:space="preserve"> </w:t>
      </w:r>
      <w:r w:rsidRPr="001A34B3">
        <w:rPr>
          <w:i/>
          <w:iCs/>
          <w:sz w:val="22"/>
          <w:szCs w:val="22"/>
        </w:rPr>
        <w:t>i)</w:t>
      </w:r>
      <w:r w:rsidRPr="001A34B3">
        <w:rPr>
          <w:sz w:val="22"/>
          <w:szCs w:val="22"/>
        </w:rPr>
        <w:t xml:space="preserve"> la formation des ingénieurs et techniciens sur six thématiques</w:t>
      </w:r>
      <w:r>
        <w:rPr>
          <w:sz w:val="22"/>
          <w:szCs w:val="22"/>
        </w:rPr>
        <w:t>;</w:t>
      </w:r>
      <w:r w:rsidRPr="001A34B3">
        <w:rPr>
          <w:sz w:val="22"/>
          <w:szCs w:val="22"/>
        </w:rPr>
        <w:t xml:space="preserve"> </w:t>
      </w:r>
      <w:r w:rsidRPr="001A34B3">
        <w:rPr>
          <w:i/>
          <w:iCs/>
          <w:sz w:val="22"/>
          <w:szCs w:val="22"/>
        </w:rPr>
        <w:t>ii)</w:t>
      </w:r>
      <w:r w:rsidRPr="001A34B3">
        <w:rPr>
          <w:sz w:val="22"/>
          <w:szCs w:val="22"/>
        </w:rPr>
        <w:t xml:space="preserve"> l’acquisition d’une unité de traitement d’images comportant une table de digitalisation, un scanner, un traceur A0, le logiciel correspondant et six images satellites multi dates</w:t>
      </w:r>
      <w:r>
        <w:rPr>
          <w:sz w:val="22"/>
          <w:szCs w:val="22"/>
        </w:rPr>
        <w:t>;</w:t>
      </w:r>
      <w:r w:rsidRPr="001A34B3">
        <w:rPr>
          <w:sz w:val="22"/>
          <w:szCs w:val="22"/>
        </w:rPr>
        <w:t xml:space="preserve"> </w:t>
      </w:r>
      <w:r w:rsidRPr="001A34B3">
        <w:rPr>
          <w:i/>
          <w:iCs/>
          <w:sz w:val="22"/>
          <w:szCs w:val="22"/>
        </w:rPr>
        <w:t>iii)</w:t>
      </w:r>
      <w:r w:rsidRPr="001A34B3">
        <w:rPr>
          <w:sz w:val="22"/>
          <w:szCs w:val="22"/>
        </w:rPr>
        <w:t xml:space="preserve"> l’acquisition de deux anémographes dont un a été installé sur le terrain</w:t>
      </w:r>
      <w:r>
        <w:rPr>
          <w:sz w:val="22"/>
          <w:szCs w:val="22"/>
        </w:rPr>
        <w:t>;</w:t>
      </w:r>
      <w:r w:rsidRPr="001A34B3">
        <w:rPr>
          <w:sz w:val="22"/>
          <w:szCs w:val="22"/>
        </w:rPr>
        <w:t xml:space="preserve"> et </w:t>
      </w:r>
      <w:r w:rsidRPr="001A34B3">
        <w:rPr>
          <w:i/>
          <w:iCs/>
          <w:sz w:val="22"/>
          <w:szCs w:val="22"/>
        </w:rPr>
        <w:t>iv)</w:t>
      </w:r>
      <w:r w:rsidRPr="001A34B3">
        <w:rPr>
          <w:sz w:val="22"/>
          <w:szCs w:val="22"/>
        </w:rPr>
        <w:t xml:space="preserve"> l’établissement d’une convention entre l’Office et le Centre National de Télédétection pour une étude de la dynamique de l’ensablement dans la plaine du Tafilalet. Cette étude, réalisée à 40%, est maintenant arrêtée.</w:t>
      </w:r>
    </w:p>
    <w:p w14:paraId="237C3A52" w14:textId="77777777" w:rsidR="009B3F2A" w:rsidRPr="001A34B3" w:rsidRDefault="009B3F2A" w:rsidP="002F39DC">
      <w:pPr>
        <w:autoSpaceDE w:val="0"/>
        <w:autoSpaceDN w:val="0"/>
        <w:adjustRightInd w:val="0"/>
        <w:spacing w:after="120"/>
        <w:jc w:val="center"/>
        <w:rPr>
          <w:b/>
          <w:bCs/>
          <w:sz w:val="22"/>
          <w:szCs w:val="22"/>
        </w:rPr>
      </w:pPr>
      <w:r w:rsidRPr="001A34B3">
        <w:rPr>
          <w:b/>
          <w:bCs/>
          <w:sz w:val="22"/>
          <w:szCs w:val="22"/>
        </w:rPr>
        <w:t>Tableau n° 2</w:t>
      </w:r>
      <w:r>
        <w:rPr>
          <w:b/>
          <w:bCs/>
          <w:sz w:val="22"/>
          <w:szCs w:val="22"/>
        </w:rPr>
        <w:t>:</w:t>
      </w:r>
      <w:r w:rsidRPr="001A34B3">
        <w:rPr>
          <w:b/>
          <w:bCs/>
          <w:sz w:val="22"/>
          <w:szCs w:val="22"/>
        </w:rPr>
        <w:t xml:space="preserve"> Principaux taux de réalisation de la deuxième catégorie d’actions entreprises par le PDRT dans les deux zones d’intervention</w:t>
      </w:r>
    </w:p>
    <w:tbl>
      <w:tblPr>
        <w:tblW w:w="0" w:type="auto"/>
        <w:tblInd w:w="-106"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4968"/>
        <w:gridCol w:w="1980"/>
        <w:gridCol w:w="2262"/>
      </w:tblGrid>
      <w:tr w:rsidR="009B3F2A" w:rsidRPr="001A34B3" w14:paraId="13D28F32" w14:textId="77777777">
        <w:tc>
          <w:tcPr>
            <w:tcW w:w="4968" w:type="dxa"/>
            <w:tcBorders>
              <w:top w:val="single" w:sz="6" w:space="0" w:color="000000"/>
            </w:tcBorders>
            <w:shd w:val="pct30" w:color="FFFF00" w:fill="FFFFFF"/>
          </w:tcPr>
          <w:p w14:paraId="6FD62F8E" w14:textId="77777777" w:rsidR="009B3F2A" w:rsidRPr="001A34B3" w:rsidRDefault="009B3F2A" w:rsidP="002F39DC">
            <w:pPr>
              <w:tabs>
                <w:tab w:val="left" w:pos="360"/>
              </w:tabs>
              <w:rPr>
                <w:b/>
                <w:bCs/>
                <w:sz w:val="20"/>
                <w:szCs w:val="20"/>
              </w:rPr>
            </w:pPr>
            <w:r w:rsidRPr="001A34B3">
              <w:rPr>
                <w:b/>
                <w:bCs/>
                <w:sz w:val="20"/>
                <w:szCs w:val="20"/>
              </w:rPr>
              <w:t>Composante</w:t>
            </w:r>
          </w:p>
        </w:tc>
        <w:tc>
          <w:tcPr>
            <w:tcW w:w="1980" w:type="dxa"/>
            <w:tcBorders>
              <w:top w:val="single" w:sz="6" w:space="0" w:color="000000"/>
            </w:tcBorders>
            <w:shd w:val="pct30" w:color="FFFF00" w:fill="FFFFFF"/>
          </w:tcPr>
          <w:p w14:paraId="06EB5DA4" w14:textId="77777777" w:rsidR="009B3F2A" w:rsidRPr="001A34B3" w:rsidRDefault="009B3F2A" w:rsidP="002F39DC">
            <w:pPr>
              <w:tabs>
                <w:tab w:val="left" w:pos="360"/>
              </w:tabs>
              <w:jc w:val="center"/>
              <w:rPr>
                <w:b/>
                <w:bCs/>
                <w:sz w:val="20"/>
                <w:szCs w:val="20"/>
              </w:rPr>
            </w:pPr>
            <w:r w:rsidRPr="001A34B3">
              <w:rPr>
                <w:b/>
                <w:bCs/>
                <w:sz w:val="20"/>
                <w:szCs w:val="20"/>
              </w:rPr>
              <w:t>Zone de Tafilalet</w:t>
            </w:r>
          </w:p>
        </w:tc>
        <w:tc>
          <w:tcPr>
            <w:tcW w:w="2262" w:type="dxa"/>
            <w:tcBorders>
              <w:top w:val="single" w:sz="6" w:space="0" w:color="000000"/>
            </w:tcBorders>
            <w:shd w:val="pct30" w:color="FFFF00" w:fill="FFFFFF"/>
          </w:tcPr>
          <w:p w14:paraId="0E740438" w14:textId="77777777" w:rsidR="009B3F2A" w:rsidRPr="001A34B3" w:rsidRDefault="009B3F2A" w:rsidP="002F39DC">
            <w:pPr>
              <w:tabs>
                <w:tab w:val="left" w:pos="360"/>
              </w:tabs>
              <w:jc w:val="center"/>
              <w:rPr>
                <w:b/>
                <w:bCs/>
                <w:sz w:val="20"/>
                <w:szCs w:val="20"/>
              </w:rPr>
            </w:pPr>
            <w:r w:rsidRPr="001A34B3">
              <w:rPr>
                <w:b/>
                <w:bCs/>
                <w:sz w:val="20"/>
                <w:szCs w:val="20"/>
              </w:rPr>
              <w:t>Zone de Dadès</w:t>
            </w:r>
          </w:p>
        </w:tc>
      </w:tr>
      <w:tr w:rsidR="009B3F2A" w:rsidRPr="001A34B3" w14:paraId="42FFCEC0" w14:textId="77777777">
        <w:tc>
          <w:tcPr>
            <w:tcW w:w="4968" w:type="dxa"/>
          </w:tcPr>
          <w:p w14:paraId="0FCC2325" w14:textId="77777777" w:rsidR="009B3F2A" w:rsidRPr="001A34B3" w:rsidRDefault="009B3F2A" w:rsidP="002F39DC">
            <w:pPr>
              <w:tabs>
                <w:tab w:val="left" w:pos="360"/>
              </w:tabs>
              <w:rPr>
                <w:sz w:val="20"/>
                <w:szCs w:val="20"/>
              </w:rPr>
            </w:pPr>
            <w:r w:rsidRPr="001A34B3">
              <w:rPr>
                <w:sz w:val="20"/>
                <w:szCs w:val="20"/>
              </w:rPr>
              <w:t>Mise en repos des parcours</w:t>
            </w:r>
          </w:p>
        </w:tc>
        <w:tc>
          <w:tcPr>
            <w:tcW w:w="1980" w:type="dxa"/>
          </w:tcPr>
          <w:p w14:paraId="256CFBD7" w14:textId="77777777" w:rsidR="009B3F2A" w:rsidRPr="001A34B3" w:rsidRDefault="009B3F2A" w:rsidP="002F39DC">
            <w:pPr>
              <w:tabs>
                <w:tab w:val="left" w:pos="360"/>
              </w:tabs>
              <w:jc w:val="center"/>
              <w:rPr>
                <w:sz w:val="20"/>
                <w:szCs w:val="20"/>
              </w:rPr>
            </w:pPr>
            <w:r w:rsidRPr="001A34B3">
              <w:rPr>
                <w:sz w:val="20"/>
                <w:szCs w:val="20"/>
              </w:rPr>
              <w:t xml:space="preserve">67 </w:t>
            </w:r>
            <w:r>
              <w:rPr>
                <w:sz w:val="20"/>
                <w:szCs w:val="20"/>
              </w:rPr>
              <w:t>%</w:t>
            </w:r>
          </w:p>
        </w:tc>
        <w:tc>
          <w:tcPr>
            <w:tcW w:w="2262" w:type="dxa"/>
          </w:tcPr>
          <w:p w14:paraId="61061FD3" w14:textId="77777777" w:rsidR="009B3F2A" w:rsidRPr="001A34B3" w:rsidRDefault="009B3F2A" w:rsidP="002F39DC">
            <w:pPr>
              <w:tabs>
                <w:tab w:val="left" w:pos="360"/>
              </w:tabs>
              <w:jc w:val="center"/>
              <w:rPr>
                <w:bCs/>
                <w:sz w:val="20"/>
                <w:szCs w:val="20"/>
              </w:rPr>
            </w:pPr>
            <w:r w:rsidRPr="001A34B3">
              <w:rPr>
                <w:bCs/>
                <w:sz w:val="20"/>
                <w:szCs w:val="20"/>
              </w:rPr>
              <w:t>-</w:t>
            </w:r>
          </w:p>
        </w:tc>
      </w:tr>
      <w:tr w:rsidR="009B3F2A" w:rsidRPr="001A34B3" w14:paraId="5DC44865" w14:textId="77777777">
        <w:tc>
          <w:tcPr>
            <w:tcW w:w="4968" w:type="dxa"/>
          </w:tcPr>
          <w:p w14:paraId="6AAB6135" w14:textId="77777777" w:rsidR="009B3F2A" w:rsidRPr="001A34B3" w:rsidRDefault="009B3F2A" w:rsidP="002F39DC">
            <w:pPr>
              <w:tabs>
                <w:tab w:val="left" w:pos="360"/>
              </w:tabs>
              <w:rPr>
                <w:sz w:val="20"/>
                <w:szCs w:val="20"/>
              </w:rPr>
            </w:pPr>
            <w:r w:rsidRPr="001A34B3">
              <w:rPr>
                <w:sz w:val="20"/>
                <w:szCs w:val="20"/>
              </w:rPr>
              <w:t>Plantations fourragères</w:t>
            </w:r>
          </w:p>
        </w:tc>
        <w:tc>
          <w:tcPr>
            <w:tcW w:w="1980" w:type="dxa"/>
          </w:tcPr>
          <w:p w14:paraId="4BBD16B4" w14:textId="77777777" w:rsidR="009B3F2A" w:rsidRPr="001A34B3" w:rsidRDefault="009B3F2A" w:rsidP="002F39DC">
            <w:pPr>
              <w:tabs>
                <w:tab w:val="left" w:pos="360"/>
              </w:tabs>
              <w:jc w:val="center"/>
              <w:rPr>
                <w:sz w:val="20"/>
                <w:szCs w:val="20"/>
              </w:rPr>
            </w:pPr>
            <w:r w:rsidRPr="001A34B3">
              <w:rPr>
                <w:sz w:val="20"/>
                <w:szCs w:val="20"/>
              </w:rPr>
              <w:t>71</w:t>
            </w:r>
            <w:r>
              <w:rPr>
                <w:sz w:val="20"/>
                <w:szCs w:val="20"/>
              </w:rPr>
              <w:t>%</w:t>
            </w:r>
          </w:p>
        </w:tc>
        <w:tc>
          <w:tcPr>
            <w:tcW w:w="2262" w:type="dxa"/>
          </w:tcPr>
          <w:p w14:paraId="301CD92C" w14:textId="77777777" w:rsidR="009B3F2A" w:rsidRPr="001A34B3" w:rsidRDefault="009B3F2A" w:rsidP="002F39DC">
            <w:pPr>
              <w:tabs>
                <w:tab w:val="left" w:pos="360"/>
              </w:tabs>
              <w:jc w:val="center"/>
              <w:rPr>
                <w:bCs/>
                <w:sz w:val="20"/>
                <w:szCs w:val="20"/>
              </w:rPr>
            </w:pPr>
            <w:r w:rsidRPr="001A34B3">
              <w:rPr>
                <w:bCs/>
                <w:sz w:val="20"/>
                <w:szCs w:val="20"/>
              </w:rPr>
              <w:t>-</w:t>
            </w:r>
          </w:p>
        </w:tc>
      </w:tr>
      <w:tr w:rsidR="009B3F2A" w:rsidRPr="001A34B3" w14:paraId="3D22B0B5" w14:textId="77777777">
        <w:tc>
          <w:tcPr>
            <w:tcW w:w="4968" w:type="dxa"/>
          </w:tcPr>
          <w:p w14:paraId="4E1A3B9C" w14:textId="77777777" w:rsidR="009B3F2A" w:rsidRPr="001A34B3" w:rsidRDefault="009B3F2A" w:rsidP="002F39DC">
            <w:pPr>
              <w:tabs>
                <w:tab w:val="left" w:pos="360"/>
              </w:tabs>
              <w:rPr>
                <w:sz w:val="20"/>
                <w:szCs w:val="20"/>
              </w:rPr>
            </w:pPr>
            <w:r w:rsidRPr="001A34B3">
              <w:rPr>
                <w:sz w:val="20"/>
                <w:szCs w:val="20"/>
              </w:rPr>
              <w:t>Création de coopératives pastorales</w:t>
            </w:r>
          </w:p>
        </w:tc>
        <w:tc>
          <w:tcPr>
            <w:tcW w:w="1980" w:type="dxa"/>
          </w:tcPr>
          <w:p w14:paraId="5F6D9F3E" w14:textId="77777777" w:rsidR="009B3F2A" w:rsidRPr="001A34B3" w:rsidRDefault="009B3F2A" w:rsidP="002F39DC">
            <w:pPr>
              <w:tabs>
                <w:tab w:val="left" w:pos="360"/>
              </w:tabs>
              <w:jc w:val="center"/>
              <w:rPr>
                <w:sz w:val="20"/>
                <w:szCs w:val="20"/>
              </w:rPr>
            </w:pPr>
            <w:r w:rsidRPr="001A34B3">
              <w:rPr>
                <w:sz w:val="20"/>
                <w:szCs w:val="20"/>
              </w:rPr>
              <w:t>100</w:t>
            </w:r>
            <w:r>
              <w:rPr>
                <w:sz w:val="20"/>
                <w:szCs w:val="20"/>
              </w:rPr>
              <w:t>%</w:t>
            </w:r>
          </w:p>
        </w:tc>
        <w:tc>
          <w:tcPr>
            <w:tcW w:w="2262" w:type="dxa"/>
          </w:tcPr>
          <w:p w14:paraId="0B8309FC" w14:textId="77777777" w:rsidR="009B3F2A" w:rsidRPr="001A34B3" w:rsidRDefault="009B3F2A" w:rsidP="002F39DC">
            <w:pPr>
              <w:tabs>
                <w:tab w:val="left" w:pos="360"/>
              </w:tabs>
              <w:jc w:val="center"/>
              <w:rPr>
                <w:bCs/>
                <w:sz w:val="20"/>
                <w:szCs w:val="20"/>
              </w:rPr>
            </w:pPr>
            <w:r w:rsidRPr="001A34B3">
              <w:rPr>
                <w:bCs/>
                <w:sz w:val="20"/>
                <w:szCs w:val="20"/>
              </w:rPr>
              <w:t>-</w:t>
            </w:r>
          </w:p>
        </w:tc>
      </w:tr>
      <w:tr w:rsidR="009B3F2A" w:rsidRPr="001A34B3" w14:paraId="2E3CF09F" w14:textId="77777777">
        <w:tc>
          <w:tcPr>
            <w:tcW w:w="4968" w:type="dxa"/>
          </w:tcPr>
          <w:p w14:paraId="76E1F760" w14:textId="77777777" w:rsidR="009B3F2A" w:rsidRPr="001A34B3" w:rsidRDefault="009B3F2A" w:rsidP="002F39DC">
            <w:pPr>
              <w:tabs>
                <w:tab w:val="left" w:pos="360"/>
              </w:tabs>
              <w:rPr>
                <w:sz w:val="20"/>
                <w:szCs w:val="20"/>
              </w:rPr>
            </w:pPr>
            <w:r w:rsidRPr="001A34B3">
              <w:rPr>
                <w:sz w:val="20"/>
                <w:szCs w:val="20"/>
              </w:rPr>
              <w:t>Lutte contre l’ensablement par des palmes</w:t>
            </w:r>
          </w:p>
        </w:tc>
        <w:tc>
          <w:tcPr>
            <w:tcW w:w="1980" w:type="dxa"/>
          </w:tcPr>
          <w:p w14:paraId="55DC2618" w14:textId="77777777" w:rsidR="009B3F2A" w:rsidRPr="001A34B3" w:rsidRDefault="009B3F2A" w:rsidP="002F39DC">
            <w:pPr>
              <w:tabs>
                <w:tab w:val="left" w:pos="360"/>
              </w:tabs>
              <w:jc w:val="center"/>
              <w:rPr>
                <w:sz w:val="20"/>
                <w:szCs w:val="20"/>
              </w:rPr>
            </w:pPr>
            <w:r w:rsidRPr="001A34B3">
              <w:rPr>
                <w:sz w:val="20"/>
                <w:szCs w:val="20"/>
              </w:rPr>
              <w:t>99</w:t>
            </w:r>
            <w:r>
              <w:rPr>
                <w:sz w:val="20"/>
                <w:szCs w:val="20"/>
              </w:rPr>
              <w:t>%</w:t>
            </w:r>
          </w:p>
        </w:tc>
        <w:tc>
          <w:tcPr>
            <w:tcW w:w="2262" w:type="dxa"/>
          </w:tcPr>
          <w:p w14:paraId="79AE493F" w14:textId="77777777" w:rsidR="009B3F2A" w:rsidRPr="001A34B3" w:rsidRDefault="009B3F2A" w:rsidP="002F39DC">
            <w:pPr>
              <w:tabs>
                <w:tab w:val="left" w:pos="360"/>
              </w:tabs>
              <w:jc w:val="center"/>
              <w:rPr>
                <w:bCs/>
                <w:sz w:val="20"/>
                <w:szCs w:val="20"/>
              </w:rPr>
            </w:pPr>
            <w:r w:rsidRPr="001A34B3">
              <w:rPr>
                <w:bCs/>
                <w:sz w:val="20"/>
                <w:szCs w:val="20"/>
              </w:rPr>
              <w:t>-</w:t>
            </w:r>
          </w:p>
        </w:tc>
      </w:tr>
      <w:tr w:rsidR="009B3F2A" w:rsidRPr="001A34B3" w14:paraId="003D6EB1" w14:textId="77777777">
        <w:tblPrEx>
          <w:tblBorders>
            <w:left w:val="single" w:sz="6" w:space="0" w:color="000000"/>
            <w:right w:val="single" w:sz="6" w:space="0" w:color="000000"/>
            <w:insideH w:val="single" w:sz="6" w:space="0" w:color="000000"/>
          </w:tblBorders>
        </w:tblPrEx>
        <w:tc>
          <w:tcPr>
            <w:tcW w:w="4968" w:type="dxa"/>
          </w:tcPr>
          <w:p w14:paraId="72E7CB9D" w14:textId="77777777" w:rsidR="009B3F2A" w:rsidRPr="001A34B3" w:rsidRDefault="009B3F2A" w:rsidP="002F39DC">
            <w:pPr>
              <w:tabs>
                <w:tab w:val="left" w:pos="360"/>
              </w:tabs>
              <w:rPr>
                <w:sz w:val="20"/>
                <w:szCs w:val="20"/>
              </w:rPr>
            </w:pPr>
            <w:r w:rsidRPr="001A34B3">
              <w:rPr>
                <w:sz w:val="20"/>
                <w:szCs w:val="20"/>
              </w:rPr>
              <w:t>Amélioration de la race ovine D’man</w:t>
            </w:r>
            <w:r>
              <w:rPr>
                <w:sz w:val="20"/>
                <w:szCs w:val="20"/>
              </w:rPr>
              <w:t>:</w:t>
            </w:r>
            <w:r w:rsidRPr="001A34B3">
              <w:rPr>
                <w:sz w:val="20"/>
                <w:szCs w:val="20"/>
              </w:rPr>
              <w:t xml:space="preserve"> (i) nouveaux adhérents à l’ANOC, (ii) animaux sélectionnés</w:t>
            </w:r>
          </w:p>
        </w:tc>
        <w:tc>
          <w:tcPr>
            <w:tcW w:w="1980" w:type="dxa"/>
          </w:tcPr>
          <w:p w14:paraId="417B4DA8" w14:textId="77777777" w:rsidR="009B3F2A" w:rsidRPr="001A34B3" w:rsidRDefault="009B3F2A" w:rsidP="002F39DC">
            <w:pPr>
              <w:tabs>
                <w:tab w:val="left" w:pos="360"/>
              </w:tabs>
              <w:jc w:val="center"/>
              <w:rPr>
                <w:sz w:val="20"/>
                <w:szCs w:val="20"/>
              </w:rPr>
            </w:pPr>
            <w:r w:rsidRPr="001A34B3">
              <w:rPr>
                <w:sz w:val="20"/>
                <w:szCs w:val="20"/>
              </w:rPr>
              <w:t>(i) 55%, (ii) 415</w:t>
            </w:r>
            <w:r>
              <w:rPr>
                <w:sz w:val="20"/>
                <w:szCs w:val="20"/>
              </w:rPr>
              <w:t>%</w:t>
            </w:r>
          </w:p>
        </w:tc>
        <w:tc>
          <w:tcPr>
            <w:tcW w:w="2262" w:type="dxa"/>
          </w:tcPr>
          <w:p w14:paraId="325EF72E" w14:textId="77777777" w:rsidR="009B3F2A" w:rsidRPr="001A34B3" w:rsidRDefault="009B3F2A" w:rsidP="002F39DC">
            <w:pPr>
              <w:tabs>
                <w:tab w:val="left" w:pos="360"/>
              </w:tabs>
              <w:jc w:val="center"/>
              <w:rPr>
                <w:bCs/>
                <w:sz w:val="20"/>
                <w:szCs w:val="20"/>
              </w:rPr>
            </w:pPr>
            <w:r w:rsidRPr="001A34B3">
              <w:rPr>
                <w:bCs/>
                <w:iCs/>
                <w:sz w:val="20"/>
                <w:szCs w:val="20"/>
              </w:rPr>
              <w:t>(i) 98</w:t>
            </w:r>
            <w:r>
              <w:rPr>
                <w:bCs/>
                <w:iCs/>
                <w:sz w:val="20"/>
                <w:szCs w:val="20"/>
              </w:rPr>
              <w:t>%</w:t>
            </w:r>
            <w:r w:rsidRPr="001A34B3">
              <w:rPr>
                <w:bCs/>
                <w:iCs/>
                <w:sz w:val="20"/>
                <w:szCs w:val="20"/>
              </w:rPr>
              <w:t>, (ii) 141</w:t>
            </w:r>
            <w:r>
              <w:rPr>
                <w:bCs/>
                <w:iCs/>
                <w:sz w:val="20"/>
                <w:szCs w:val="20"/>
              </w:rPr>
              <w:t>%</w:t>
            </w:r>
          </w:p>
        </w:tc>
      </w:tr>
      <w:tr w:rsidR="009B3F2A" w:rsidRPr="001A34B3" w14:paraId="7F9A3079" w14:textId="77777777">
        <w:tc>
          <w:tcPr>
            <w:tcW w:w="4968" w:type="dxa"/>
            <w:tcBorders>
              <w:bottom w:val="single" w:sz="6" w:space="0" w:color="000000"/>
            </w:tcBorders>
          </w:tcPr>
          <w:p w14:paraId="4FCC1AA5" w14:textId="77777777" w:rsidR="009B3F2A" w:rsidRPr="001A34B3" w:rsidRDefault="009B3F2A" w:rsidP="002F39DC">
            <w:pPr>
              <w:tabs>
                <w:tab w:val="left" w:pos="360"/>
              </w:tabs>
              <w:rPr>
                <w:bCs/>
                <w:sz w:val="20"/>
                <w:szCs w:val="20"/>
              </w:rPr>
            </w:pPr>
            <w:r w:rsidRPr="001A34B3">
              <w:rPr>
                <w:bCs/>
                <w:sz w:val="20"/>
                <w:szCs w:val="20"/>
              </w:rPr>
              <w:t>Elevage caprin (repeuplement de la chèvrerie)</w:t>
            </w:r>
          </w:p>
        </w:tc>
        <w:tc>
          <w:tcPr>
            <w:tcW w:w="1980" w:type="dxa"/>
            <w:tcBorders>
              <w:bottom w:val="single" w:sz="6" w:space="0" w:color="000000"/>
            </w:tcBorders>
          </w:tcPr>
          <w:p w14:paraId="64271B6F" w14:textId="77777777" w:rsidR="009B3F2A" w:rsidRPr="001A34B3" w:rsidRDefault="009B3F2A" w:rsidP="002F39DC">
            <w:pPr>
              <w:tabs>
                <w:tab w:val="left" w:pos="360"/>
              </w:tabs>
              <w:jc w:val="center"/>
              <w:rPr>
                <w:b/>
                <w:sz w:val="20"/>
                <w:szCs w:val="20"/>
              </w:rPr>
            </w:pPr>
            <w:r w:rsidRPr="001A34B3">
              <w:rPr>
                <w:sz w:val="20"/>
                <w:szCs w:val="20"/>
              </w:rPr>
              <w:t>-</w:t>
            </w:r>
          </w:p>
        </w:tc>
        <w:tc>
          <w:tcPr>
            <w:tcW w:w="2262" w:type="dxa"/>
            <w:tcBorders>
              <w:bottom w:val="single" w:sz="6" w:space="0" w:color="000000"/>
            </w:tcBorders>
          </w:tcPr>
          <w:p w14:paraId="4B546457" w14:textId="77777777" w:rsidR="009B3F2A" w:rsidRPr="001A34B3" w:rsidRDefault="009B3F2A" w:rsidP="002F39DC">
            <w:pPr>
              <w:tabs>
                <w:tab w:val="left" w:pos="360"/>
              </w:tabs>
              <w:jc w:val="center"/>
              <w:rPr>
                <w:bCs/>
                <w:sz w:val="20"/>
                <w:szCs w:val="20"/>
              </w:rPr>
            </w:pPr>
            <w:r w:rsidRPr="001A34B3">
              <w:rPr>
                <w:bCs/>
                <w:sz w:val="20"/>
                <w:szCs w:val="20"/>
              </w:rPr>
              <w:t>60</w:t>
            </w:r>
            <w:r>
              <w:rPr>
                <w:bCs/>
                <w:sz w:val="20"/>
                <w:szCs w:val="20"/>
              </w:rPr>
              <w:t>%</w:t>
            </w:r>
          </w:p>
        </w:tc>
      </w:tr>
    </w:tbl>
    <w:p w14:paraId="59428E1D" w14:textId="77777777" w:rsidR="009B3F2A" w:rsidRPr="001A34B3" w:rsidRDefault="009B3F2A" w:rsidP="002F39DC">
      <w:pPr>
        <w:autoSpaceDE w:val="0"/>
        <w:autoSpaceDN w:val="0"/>
        <w:adjustRightInd w:val="0"/>
        <w:spacing w:after="120"/>
        <w:jc w:val="both"/>
        <w:rPr>
          <w:b/>
          <w:bCs/>
          <w:sz w:val="22"/>
          <w:szCs w:val="22"/>
        </w:rPr>
      </w:pPr>
    </w:p>
    <w:p w14:paraId="6952C79F" w14:textId="77777777" w:rsidR="009B3F2A" w:rsidRPr="001A34B3" w:rsidRDefault="009B3F2A" w:rsidP="002F39DC">
      <w:pPr>
        <w:autoSpaceDE w:val="0"/>
        <w:autoSpaceDN w:val="0"/>
        <w:adjustRightInd w:val="0"/>
        <w:spacing w:after="120"/>
        <w:jc w:val="both"/>
        <w:rPr>
          <w:b/>
          <w:bCs/>
          <w:sz w:val="22"/>
          <w:szCs w:val="22"/>
        </w:rPr>
      </w:pPr>
      <w:r w:rsidRPr="001A34B3">
        <w:rPr>
          <w:b/>
          <w:bCs/>
          <w:sz w:val="22"/>
          <w:szCs w:val="22"/>
          <w:u w:val="single"/>
        </w:rPr>
        <w:t>Catégorie 3:</w:t>
      </w:r>
      <w:r w:rsidRPr="001A34B3">
        <w:rPr>
          <w:b/>
          <w:bCs/>
          <w:sz w:val="22"/>
          <w:szCs w:val="22"/>
        </w:rPr>
        <w:t xml:space="preserve"> Vulgarisation agricole et actions génératrices de revenus et de formation pour les femmes rurales</w:t>
      </w:r>
    </w:p>
    <w:p w14:paraId="27C11DD8" w14:textId="77777777" w:rsidR="009B3F2A" w:rsidRPr="001A34B3" w:rsidRDefault="009B3F2A" w:rsidP="002F39DC">
      <w:pPr>
        <w:autoSpaceDE w:val="0"/>
        <w:autoSpaceDN w:val="0"/>
        <w:adjustRightInd w:val="0"/>
        <w:jc w:val="both"/>
        <w:rPr>
          <w:sz w:val="22"/>
          <w:szCs w:val="22"/>
        </w:rPr>
      </w:pPr>
      <w:r w:rsidRPr="001A34B3">
        <w:rPr>
          <w:sz w:val="22"/>
          <w:szCs w:val="22"/>
        </w:rPr>
        <w:t>37.Les actions prévues dans le cadre du renforcement institutionnel des deux Offices ont été  globalement réalisées (aménagement et équipement de CMV, véhicule, matériel informatique et formation du personnel). Pour ce qui est des actions d’animation, de vulgarisation et de formation, les réalisations ont été importantes par rapport aux prévisions en terme</w:t>
      </w:r>
      <w:r>
        <w:rPr>
          <w:sz w:val="22"/>
          <w:szCs w:val="22"/>
        </w:rPr>
        <w:t>s</w:t>
      </w:r>
      <w:r w:rsidRPr="001A34B3">
        <w:rPr>
          <w:sz w:val="22"/>
          <w:szCs w:val="22"/>
        </w:rPr>
        <w:t xml:space="preserve"> de nombre d’actions et de bénéficiaires concernés et ont porté sur des filières prioritaires</w:t>
      </w:r>
      <w:r>
        <w:rPr>
          <w:sz w:val="22"/>
          <w:szCs w:val="22"/>
        </w:rPr>
        <w:t xml:space="preserve"> (Tableau 3). </w:t>
      </w:r>
      <w:r w:rsidRPr="001A34B3">
        <w:rPr>
          <w:sz w:val="22"/>
          <w:szCs w:val="22"/>
        </w:rPr>
        <w:t>Par ailleurs, des études sur la commercialisation de la Pomme et de la Pomme de terre et sur le marché des produits de la « Rose à parfum » dans le Dadès ont été réalisées dés 1998.</w:t>
      </w:r>
    </w:p>
    <w:p w14:paraId="36A29D58" w14:textId="77777777" w:rsidR="009B3F2A" w:rsidRPr="001A34B3" w:rsidRDefault="009B3F2A" w:rsidP="002F39DC">
      <w:pPr>
        <w:autoSpaceDE w:val="0"/>
        <w:autoSpaceDN w:val="0"/>
        <w:adjustRightInd w:val="0"/>
        <w:jc w:val="both"/>
        <w:rPr>
          <w:sz w:val="22"/>
          <w:szCs w:val="22"/>
        </w:rPr>
      </w:pPr>
    </w:p>
    <w:p w14:paraId="177B0373" w14:textId="77777777" w:rsidR="009B3F2A" w:rsidRPr="001A34B3" w:rsidRDefault="009B3F2A" w:rsidP="002F39DC">
      <w:pPr>
        <w:autoSpaceDE w:val="0"/>
        <w:autoSpaceDN w:val="0"/>
        <w:adjustRightInd w:val="0"/>
        <w:jc w:val="both"/>
        <w:rPr>
          <w:sz w:val="22"/>
          <w:szCs w:val="22"/>
        </w:rPr>
      </w:pPr>
      <w:r w:rsidRPr="001A34B3">
        <w:rPr>
          <w:sz w:val="22"/>
          <w:szCs w:val="22"/>
        </w:rPr>
        <w:t>38. Dans le cadre du renforcement des programmes d’action en matière d’encadrement et de formation des femmes rurales, les réalisations ont porté sur</w:t>
      </w:r>
      <w:r>
        <w:rPr>
          <w:sz w:val="22"/>
          <w:szCs w:val="22"/>
        </w:rPr>
        <w:t>:</w:t>
      </w:r>
      <w:r w:rsidRPr="001A34B3">
        <w:rPr>
          <w:sz w:val="22"/>
          <w:szCs w:val="22"/>
        </w:rPr>
        <w:t xml:space="preserve"> </w:t>
      </w:r>
      <w:r w:rsidRPr="001A34B3">
        <w:rPr>
          <w:b/>
          <w:bCs/>
          <w:sz w:val="22"/>
          <w:szCs w:val="22"/>
        </w:rPr>
        <w:t>i)</w:t>
      </w:r>
      <w:r w:rsidRPr="001A34B3">
        <w:rPr>
          <w:sz w:val="22"/>
          <w:szCs w:val="22"/>
        </w:rPr>
        <w:t xml:space="preserve"> la réhabilitation et l’équipement de 13 CAF dans la vallée du DADÈS et l’équipement de 113 CAF dans le TAFILALET</w:t>
      </w:r>
      <w:r>
        <w:rPr>
          <w:sz w:val="22"/>
          <w:szCs w:val="22"/>
        </w:rPr>
        <w:t>;</w:t>
      </w:r>
      <w:r w:rsidRPr="001A34B3">
        <w:rPr>
          <w:sz w:val="22"/>
          <w:szCs w:val="22"/>
        </w:rPr>
        <w:t xml:space="preserve"> ii) La formation d’une dizaine de monitrices dans le DADÈS et de 14 monitrices dans le TAFILALET; iii) le renforcement des capacités des SVOP au niveau des deux offices à encadrer les femmes rurales; iv) la formation de plus 10.000 femmes dans les CAF et l’encadrement de plus 55.500 femmes autour de thèmes agricoles et socio-éducatifs. </w:t>
      </w:r>
    </w:p>
    <w:p w14:paraId="65401B62" w14:textId="77777777" w:rsidR="009B3F2A" w:rsidRPr="001A34B3" w:rsidRDefault="009B3F2A" w:rsidP="002F39DC">
      <w:pPr>
        <w:tabs>
          <w:tab w:val="left" w:pos="360"/>
        </w:tabs>
        <w:autoSpaceDE w:val="0"/>
        <w:autoSpaceDN w:val="0"/>
        <w:adjustRightInd w:val="0"/>
        <w:jc w:val="both"/>
        <w:rPr>
          <w:sz w:val="22"/>
          <w:szCs w:val="22"/>
        </w:rPr>
      </w:pPr>
    </w:p>
    <w:p w14:paraId="676758D0" w14:textId="77777777" w:rsidR="009B3F2A" w:rsidRPr="001A34B3" w:rsidRDefault="009B3F2A" w:rsidP="002F39DC">
      <w:pPr>
        <w:autoSpaceDE w:val="0"/>
        <w:autoSpaceDN w:val="0"/>
        <w:adjustRightInd w:val="0"/>
        <w:jc w:val="both"/>
        <w:rPr>
          <w:sz w:val="22"/>
          <w:szCs w:val="22"/>
        </w:rPr>
      </w:pPr>
      <w:r w:rsidRPr="001A34B3">
        <w:rPr>
          <w:sz w:val="22"/>
          <w:szCs w:val="22"/>
        </w:rPr>
        <w:t>39. Les réalisations du programme « chèvres laitières », au profit des femmes rurales, ont porté sur</w:t>
      </w:r>
      <w:r>
        <w:rPr>
          <w:sz w:val="22"/>
          <w:szCs w:val="22"/>
        </w:rPr>
        <w:t>:</w:t>
      </w:r>
      <w:r w:rsidRPr="001A34B3">
        <w:rPr>
          <w:sz w:val="22"/>
          <w:szCs w:val="22"/>
        </w:rPr>
        <w:t xml:space="preserve"> </w:t>
      </w:r>
      <w:r w:rsidRPr="001A34B3">
        <w:rPr>
          <w:b/>
          <w:bCs/>
          <w:sz w:val="22"/>
          <w:szCs w:val="22"/>
        </w:rPr>
        <w:t>i)</w:t>
      </w:r>
      <w:r w:rsidRPr="001A34B3">
        <w:rPr>
          <w:sz w:val="22"/>
          <w:szCs w:val="22"/>
        </w:rPr>
        <w:t xml:space="preserve">  l’extension et l’équipement de la chèvrerie de la station, permettant, comme prévu, de doubler sa capacité de production</w:t>
      </w:r>
      <w:r>
        <w:rPr>
          <w:sz w:val="22"/>
          <w:szCs w:val="22"/>
        </w:rPr>
        <w:t>;</w:t>
      </w:r>
      <w:r w:rsidRPr="001A34B3">
        <w:rPr>
          <w:sz w:val="22"/>
          <w:szCs w:val="22"/>
        </w:rPr>
        <w:t xml:space="preserve"> </w:t>
      </w:r>
      <w:r w:rsidRPr="001A34B3">
        <w:rPr>
          <w:b/>
          <w:bCs/>
          <w:sz w:val="22"/>
          <w:szCs w:val="22"/>
        </w:rPr>
        <w:t>ii)</w:t>
      </w:r>
      <w:r w:rsidRPr="001A34B3">
        <w:rPr>
          <w:sz w:val="22"/>
          <w:szCs w:val="22"/>
        </w:rPr>
        <w:t xml:space="preserve"> le repeuplement de la chèvrerie par l’acquisition de 96 têtes caprines, dont 42 chèvres; </w:t>
      </w:r>
      <w:r w:rsidRPr="001A34B3">
        <w:rPr>
          <w:b/>
          <w:bCs/>
          <w:sz w:val="22"/>
          <w:szCs w:val="22"/>
        </w:rPr>
        <w:t>iii)</w:t>
      </w:r>
      <w:r w:rsidRPr="001A34B3">
        <w:rPr>
          <w:sz w:val="22"/>
          <w:szCs w:val="22"/>
        </w:rPr>
        <w:t xml:space="preserve"> l’équipement de la fromagerie existante dans la station de Skoura, avec une capacité de transformation de 250 l/jour; </w:t>
      </w:r>
      <w:r w:rsidRPr="001A34B3">
        <w:rPr>
          <w:b/>
          <w:bCs/>
          <w:sz w:val="22"/>
          <w:szCs w:val="22"/>
        </w:rPr>
        <w:t>iv)</w:t>
      </w:r>
      <w:r w:rsidRPr="001A34B3">
        <w:rPr>
          <w:sz w:val="22"/>
          <w:szCs w:val="22"/>
        </w:rPr>
        <w:t xml:space="preserve"> la constitution en 1997 d’une coopérative féminine</w:t>
      </w:r>
      <w:r>
        <w:rPr>
          <w:sz w:val="22"/>
          <w:szCs w:val="22"/>
        </w:rPr>
        <w:t xml:space="preserve">. </w:t>
      </w:r>
      <w:r w:rsidRPr="001A34B3">
        <w:rPr>
          <w:sz w:val="22"/>
          <w:szCs w:val="22"/>
        </w:rPr>
        <w:t>Dans le cadre du programme de l’élevage de brebis D’MAN par les femmes rurales dans le Tafilalet, il y a eu création de 29 coopératives féminines regroupant 1.330 adhérentes (ayant  bénéficié de 2.660</w:t>
      </w:r>
      <w:r w:rsidRPr="001A34B3">
        <w:rPr>
          <w:b/>
          <w:bCs/>
          <w:sz w:val="22"/>
          <w:szCs w:val="22"/>
        </w:rPr>
        <w:t xml:space="preserve"> </w:t>
      </w:r>
      <w:r w:rsidRPr="001A34B3">
        <w:rPr>
          <w:sz w:val="22"/>
          <w:szCs w:val="22"/>
        </w:rPr>
        <w:t>brebis gestantes ou suitées subventionnées à 50%, de matériel d’élevage pour le bouclage des naissances et d’aliment de bétail). L’ORMVAT assure un encadrement rapproché des femmes bénéficiaires de ce programme.</w:t>
      </w:r>
    </w:p>
    <w:p w14:paraId="02C71814" w14:textId="77777777" w:rsidR="009B3F2A" w:rsidRPr="001A34B3" w:rsidRDefault="009B3F2A" w:rsidP="002F39DC">
      <w:pPr>
        <w:autoSpaceDE w:val="0"/>
        <w:autoSpaceDN w:val="0"/>
        <w:adjustRightInd w:val="0"/>
        <w:jc w:val="center"/>
        <w:rPr>
          <w:b/>
          <w:bCs/>
          <w:sz w:val="22"/>
          <w:szCs w:val="22"/>
        </w:rPr>
      </w:pPr>
    </w:p>
    <w:p w14:paraId="2AF37C0D" w14:textId="77777777" w:rsidR="009B3F2A" w:rsidRPr="001A34B3" w:rsidRDefault="009B3F2A" w:rsidP="002F39DC">
      <w:pPr>
        <w:autoSpaceDE w:val="0"/>
        <w:autoSpaceDN w:val="0"/>
        <w:adjustRightInd w:val="0"/>
        <w:spacing w:after="120"/>
        <w:jc w:val="center"/>
        <w:rPr>
          <w:b/>
          <w:bCs/>
          <w:sz w:val="22"/>
          <w:szCs w:val="22"/>
        </w:rPr>
      </w:pPr>
      <w:r w:rsidRPr="001A34B3">
        <w:rPr>
          <w:b/>
          <w:bCs/>
          <w:sz w:val="22"/>
          <w:szCs w:val="22"/>
        </w:rPr>
        <w:t>Tableau n° 3</w:t>
      </w:r>
      <w:r>
        <w:rPr>
          <w:b/>
          <w:bCs/>
          <w:sz w:val="22"/>
          <w:szCs w:val="22"/>
        </w:rPr>
        <w:t>:</w:t>
      </w:r>
      <w:r w:rsidRPr="001A34B3">
        <w:rPr>
          <w:b/>
          <w:bCs/>
          <w:sz w:val="22"/>
          <w:szCs w:val="22"/>
        </w:rPr>
        <w:t xml:space="preserve"> Principaux taux de réalisation de la troisième catégorie d’actions entreprises par le PDRT dans les deux zones d’intervention</w:t>
      </w:r>
    </w:p>
    <w:tbl>
      <w:tblPr>
        <w:tblW w:w="0" w:type="auto"/>
        <w:tblInd w:w="-106" w:type="dxa"/>
        <w:tblBorders>
          <w:top w:val="single" w:sz="6" w:space="0" w:color="000000"/>
          <w:left w:val="single" w:sz="12" w:space="0" w:color="000000"/>
          <w:bottom w:val="single" w:sz="6" w:space="0" w:color="000000"/>
          <w:right w:val="single" w:sz="12" w:space="0" w:color="000000"/>
          <w:insideV w:val="single" w:sz="6" w:space="0" w:color="000000"/>
        </w:tblBorders>
        <w:tblLook w:val="01E0" w:firstRow="1" w:lastRow="1" w:firstColumn="1" w:lastColumn="1" w:noHBand="0" w:noVBand="0"/>
      </w:tblPr>
      <w:tblGrid>
        <w:gridCol w:w="4968"/>
        <w:gridCol w:w="1980"/>
        <w:gridCol w:w="2262"/>
      </w:tblGrid>
      <w:tr w:rsidR="009B3F2A" w:rsidRPr="001A34B3" w14:paraId="6154387C" w14:textId="77777777">
        <w:tc>
          <w:tcPr>
            <w:tcW w:w="4968" w:type="dxa"/>
            <w:tcBorders>
              <w:top w:val="single" w:sz="6" w:space="0" w:color="000000"/>
            </w:tcBorders>
            <w:shd w:val="pct30" w:color="FFFF00" w:fill="FFFFFF"/>
          </w:tcPr>
          <w:p w14:paraId="59EACED2" w14:textId="77777777" w:rsidR="009B3F2A" w:rsidRPr="001A34B3" w:rsidRDefault="009B3F2A" w:rsidP="002F39DC">
            <w:pPr>
              <w:tabs>
                <w:tab w:val="left" w:pos="360"/>
              </w:tabs>
              <w:rPr>
                <w:b/>
                <w:bCs/>
                <w:sz w:val="20"/>
                <w:szCs w:val="20"/>
              </w:rPr>
            </w:pPr>
            <w:r w:rsidRPr="001A34B3">
              <w:rPr>
                <w:b/>
                <w:bCs/>
                <w:sz w:val="20"/>
                <w:szCs w:val="20"/>
              </w:rPr>
              <w:t>Composante</w:t>
            </w:r>
          </w:p>
        </w:tc>
        <w:tc>
          <w:tcPr>
            <w:tcW w:w="1980" w:type="dxa"/>
            <w:tcBorders>
              <w:top w:val="single" w:sz="6" w:space="0" w:color="000000"/>
            </w:tcBorders>
            <w:shd w:val="pct30" w:color="FFFF00" w:fill="FFFFFF"/>
          </w:tcPr>
          <w:p w14:paraId="200D45CD" w14:textId="77777777" w:rsidR="009B3F2A" w:rsidRPr="001A34B3" w:rsidRDefault="009B3F2A" w:rsidP="002F39DC">
            <w:pPr>
              <w:tabs>
                <w:tab w:val="left" w:pos="360"/>
              </w:tabs>
              <w:jc w:val="center"/>
              <w:rPr>
                <w:b/>
                <w:bCs/>
                <w:sz w:val="20"/>
                <w:szCs w:val="20"/>
              </w:rPr>
            </w:pPr>
            <w:r w:rsidRPr="001A34B3">
              <w:rPr>
                <w:b/>
                <w:bCs/>
                <w:sz w:val="20"/>
                <w:szCs w:val="20"/>
              </w:rPr>
              <w:t>Zone de Tafilalet</w:t>
            </w:r>
          </w:p>
        </w:tc>
        <w:tc>
          <w:tcPr>
            <w:tcW w:w="2262" w:type="dxa"/>
            <w:tcBorders>
              <w:top w:val="single" w:sz="6" w:space="0" w:color="000000"/>
            </w:tcBorders>
            <w:shd w:val="pct30" w:color="FFFF00" w:fill="FFFFFF"/>
          </w:tcPr>
          <w:p w14:paraId="383B9873" w14:textId="77777777" w:rsidR="009B3F2A" w:rsidRPr="001A34B3" w:rsidRDefault="009B3F2A" w:rsidP="002F39DC">
            <w:pPr>
              <w:tabs>
                <w:tab w:val="left" w:pos="360"/>
              </w:tabs>
              <w:jc w:val="center"/>
              <w:rPr>
                <w:b/>
                <w:bCs/>
                <w:sz w:val="20"/>
                <w:szCs w:val="20"/>
              </w:rPr>
            </w:pPr>
            <w:r w:rsidRPr="001A34B3">
              <w:rPr>
                <w:b/>
                <w:bCs/>
                <w:sz w:val="20"/>
                <w:szCs w:val="20"/>
              </w:rPr>
              <w:t>Zone de Dadès</w:t>
            </w:r>
          </w:p>
        </w:tc>
      </w:tr>
      <w:tr w:rsidR="009B3F2A" w:rsidRPr="001A34B3" w14:paraId="06F7E082" w14:textId="77777777">
        <w:tc>
          <w:tcPr>
            <w:tcW w:w="4968" w:type="dxa"/>
          </w:tcPr>
          <w:p w14:paraId="7707DC8A" w14:textId="77777777" w:rsidR="009B3F2A" w:rsidRPr="001A34B3" w:rsidRDefault="009B3F2A" w:rsidP="002F39DC">
            <w:pPr>
              <w:tabs>
                <w:tab w:val="left" w:pos="360"/>
              </w:tabs>
              <w:rPr>
                <w:sz w:val="20"/>
                <w:szCs w:val="20"/>
              </w:rPr>
            </w:pPr>
            <w:r w:rsidRPr="001A34B3">
              <w:rPr>
                <w:sz w:val="20"/>
                <w:szCs w:val="20"/>
              </w:rPr>
              <w:t>Création de coopératives féminines d'élevage de la brebis D'man</w:t>
            </w:r>
          </w:p>
        </w:tc>
        <w:tc>
          <w:tcPr>
            <w:tcW w:w="1980" w:type="dxa"/>
          </w:tcPr>
          <w:p w14:paraId="03A47EC4" w14:textId="77777777" w:rsidR="009B3F2A" w:rsidRPr="001A34B3" w:rsidRDefault="009B3F2A" w:rsidP="002F39DC">
            <w:pPr>
              <w:jc w:val="center"/>
              <w:rPr>
                <w:sz w:val="20"/>
                <w:szCs w:val="20"/>
              </w:rPr>
            </w:pPr>
            <w:r w:rsidRPr="001A34B3">
              <w:rPr>
                <w:sz w:val="20"/>
                <w:szCs w:val="20"/>
              </w:rPr>
              <w:t>242</w:t>
            </w:r>
            <w:r>
              <w:rPr>
                <w:sz w:val="20"/>
                <w:szCs w:val="20"/>
              </w:rPr>
              <w:t>%</w:t>
            </w:r>
          </w:p>
        </w:tc>
        <w:tc>
          <w:tcPr>
            <w:tcW w:w="2262" w:type="dxa"/>
          </w:tcPr>
          <w:p w14:paraId="589FD694" w14:textId="77777777" w:rsidR="009B3F2A" w:rsidRPr="001A34B3" w:rsidRDefault="009B3F2A" w:rsidP="002F39DC">
            <w:pPr>
              <w:tabs>
                <w:tab w:val="left" w:pos="360"/>
              </w:tabs>
              <w:jc w:val="center"/>
              <w:rPr>
                <w:bCs/>
                <w:sz w:val="20"/>
                <w:szCs w:val="20"/>
              </w:rPr>
            </w:pPr>
            <w:r w:rsidRPr="001A34B3">
              <w:rPr>
                <w:bCs/>
                <w:sz w:val="20"/>
                <w:szCs w:val="20"/>
              </w:rPr>
              <w:t>-</w:t>
            </w:r>
          </w:p>
        </w:tc>
      </w:tr>
      <w:tr w:rsidR="009B3F2A" w:rsidRPr="001A34B3" w14:paraId="558C04B6" w14:textId="77777777">
        <w:tc>
          <w:tcPr>
            <w:tcW w:w="4968" w:type="dxa"/>
          </w:tcPr>
          <w:p w14:paraId="6E6C8E8D" w14:textId="77777777" w:rsidR="009B3F2A" w:rsidRPr="001A34B3" w:rsidRDefault="009B3F2A" w:rsidP="002F39DC">
            <w:pPr>
              <w:tabs>
                <w:tab w:val="left" w:pos="360"/>
              </w:tabs>
              <w:rPr>
                <w:sz w:val="20"/>
                <w:szCs w:val="20"/>
              </w:rPr>
            </w:pPr>
            <w:r w:rsidRPr="001A34B3">
              <w:rPr>
                <w:sz w:val="20"/>
                <w:szCs w:val="20"/>
              </w:rPr>
              <w:t>Elevage caprin (repeuplement de la chèvrerie)</w:t>
            </w:r>
          </w:p>
        </w:tc>
        <w:tc>
          <w:tcPr>
            <w:tcW w:w="1980" w:type="dxa"/>
          </w:tcPr>
          <w:p w14:paraId="55A5A152" w14:textId="77777777" w:rsidR="009B3F2A" w:rsidRPr="001A34B3" w:rsidRDefault="009B3F2A" w:rsidP="002F39DC">
            <w:pPr>
              <w:tabs>
                <w:tab w:val="left" w:pos="360"/>
              </w:tabs>
              <w:jc w:val="center"/>
              <w:rPr>
                <w:sz w:val="20"/>
                <w:szCs w:val="20"/>
              </w:rPr>
            </w:pPr>
            <w:r w:rsidRPr="001A34B3">
              <w:rPr>
                <w:sz w:val="20"/>
                <w:szCs w:val="20"/>
              </w:rPr>
              <w:t>-</w:t>
            </w:r>
          </w:p>
        </w:tc>
        <w:tc>
          <w:tcPr>
            <w:tcW w:w="2262" w:type="dxa"/>
          </w:tcPr>
          <w:p w14:paraId="4E2AA86C" w14:textId="77777777" w:rsidR="009B3F2A" w:rsidRPr="001A34B3" w:rsidRDefault="009B3F2A" w:rsidP="002F39DC">
            <w:pPr>
              <w:tabs>
                <w:tab w:val="left" w:pos="360"/>
              </w:tabs>
              <w:jc w:val="center"/>
              <w:rPr>
                <w:bCs/>
                <w:sz w:val="20"/>
                <w:szCs w:val="20"/>
              </w:rPr>
            </w:pPr>
            <w:r w:rsidRPr="001A34B3">
              <w:rPr>
                <w:bCs/>
                <w:sz w:val="20"/>
                <w:szCs w:val="20"/>
              </w:rPr>
              <w:t>60</w:t>
            </w:r>
            <w:r>
              <w:rPr>
                <w:bCs/>
                <w:sz w:val="20"/>
                <w:szCs w:val="20"/>
              </w:rPr>
              <w:t>%</w:t>
            </w:r>
          </w:p>
        </w:tc>
      </w:tr>
      <w:tr w:rsidR="009B3F2A" w:rsidRPr="001A34B3" w14:paraId="309577E7" w14:textId="77777777">
        <w:tc>
          <w:tcPr>
            <w:tcW w:w="4968" w:type="dxa"/>
          </w:tcPr>
          <w:p w14:paraId="779D8CE9" w14:textId="77777777" w:rsidR="009B3F2A" w:rsidRPr="001A34B3" w:rsidRDefault="009B3F2A" w:rsidP="002F39DC">
            <w:pPr>
              <w:tabs>
                <w:tab w:val="left" w:pos="360"/>
              </w:tabs>
              <w:rPr>
                <w:sz w:val="20"/>
                <w:szCs w:val="20"/>
              </w:rPr>
            </w:pPr>
            <w:r w:rsidRPr="001A34B3">
              <w:rPr>
                <w:sz w:val="20"/>
                <w:szCs w:val="20"/>
              </w:rPr>
              <w:t>Réhabilitation et équipement des Centres d’animation féminine</w:t>
            </w:r>
          </w:p>
        </w:tc>
        <w:tc>
          <w:tcPr>
            <w:tcW w:w="1980" w:type="dxa"/>
          </w:tcPr>
          <w:p w14:paraId="7233BBD4" w14:textId="77777777" w:rsidR="009B3F2A" w:rsidRPr="001A34B3" w:rsidRDefault="009B3F2A" w:rsidP="002F39DC">
            <w:pPr>
              <w:ind w:left="142"/>
              <w:jc w:val="center"/>
              <w:rPr>
                <w:sz w:val="20"/>
                <w:szCs w:val="20"/>
              </w:rPr>
            </w:pPr>
            <w:r w:rsidRPr="001A34B3">
              <w:rPr>
                <w:sz w:val="20"/>
                <w:szCs w:val="20"/>
              </w:rPr>
              <w:t>390</w:t>
            </w:r>
            <w:r>
              <w:rPr>
                <w:sz w:val="20"/>
                <w:szCs w:val="20"/>
              </w:rPr>
              <w:t>%</w:t>
            </w:r>
          </w:p>
          <w:p w14:paraId="45B9B784" w14:textId="77777777" w:rsidR="009B3F2A" w:rsidRPr="001A34B3" w:rsidRDefault="009B3F2A" w:rsidP="002F39DC">
            <w:pPr>
              <w:tabs>
                <w:tab w:val="left" w:pos="360"/>
              </w:tabs>
              <w:jc w:val="center"/>
              <w:rPr>
                <w:sz w:val="20"/>
                <w:szCs w:val="20"/>
              </w:rPr>
            </w:pPr>
          </w:p>
        </w:tc>
        <w:tc>
          <w:tcPr>
            <w:tcW w:w="2262" w:type="dxa"/>
          </w:tcPr>
          <w:p w14:paraId="00C21468" w14:textId="77777777" w:rsidR="009B3F2A" w:rsidRPr="001A34B3" w:rsidRDefault="009B3F2A" w:rsidP="002F39DC">
            <w:pPr>
              <w:tabs>
                <w:tab w:val="left" w:pos="360"/>
              </w:tabs>
              <w:jc w:val="center"/>
              <w:rPr>
                <w:bCs/>
                <w:sz w:val="20"/>
                <w:szCs w:val="20"/>
              </w:rPr>
            </w:pPr>
            <w:r w:rsidRPr="001A34B3">
              <w:rPr>
                <w:bCs/>
                <w:sz w:val="20"/>
                <w:szCs w:val="20"/>
              </w:rPr>
              <w:t>325</w:t>
            </w:r>
            <w:r>
              <w:rPr>
                <w:bCs/>
                <w:sz w:val="20"/>
                <w:szCs w:val="20"/>
              </w:rPr>
              <w:t>%</w:t>
            </w:r>
          </w:p>
        </w:tc>
      </w:tr>
      <w:tr w:rsidR="009B3F2A" w:rsidRPr="001A34B3" w14:paraId="2DAC5992" w14:textId="77777777">
        <w:tc>
          <w:tcPr>
            <w:tcW w:w="4968" w:type="dxa"/>
            <w:tcBorders>
              <w:bottom w:val="single" w:sz="6" w:space="0" w:color="000000"/>
            </w:tcBorders>
          </w:tcPr>
          <w:p w14:paraId="7125B381" w14:textId="77777777" w:rsidR="009B3F2A" w:rsidRPr="001A34B3" w:rsidRDefault="009B3F2A" w:rsidP="002F39DC">
            <w:pPr>
              <w:tabs>
                <w:tab w:val="left" w:pos="360"/>
              </w:tabs>
              <w:rPr>
                <w:bCs/>
                <w:sz w:val="20"/>
                <w:szCs w:val="20"/>
              </w:rPr>
            </w:pPr>
            <w:r w:rsidRPr="001A34B3">
              <w:rPr>
                <w:bCs/>
                <w:sz w:val="20"/>
                <w:szCs w:val="20"/>
              </w:rPr>
              <w:t>Renforcement institutionnelle: (i) construction</w:t>
            </w:r>
            <w:r w:rsidRPr="001A34B3">
              <w:rPr>
                <w:bCs/>
                <w:i/>
                <w:iCs/>
                <w:sz w:val="20"/>
                <w:szCs w:val="20"/>
              </w:rPr>
              <w:t xml:space="preserve"> </w:t>
            </w:r>
            <w:r w:rsidRPr="001A34B3">
              <w:rPr>
                <w:bCs/>
                <w:sz w:val="20"/>
                <w:szCs w:val="20"/>
              </w:rPr>
              <w:t>/</w:t>
            </w:r>
            <w:r w:rsidRPr="001A34B3">
              <w:rPr>
                <w:bCs/>
                <w:i/>
                <w:iCs/>
                <w:sz w:val="20"/>
                <w:szCs w:val="20"/>
              </w:rPr>
              <w:t xml:space="preserve"> </w:t>
            </w:r>
            <w:r w:rsidRPr="001A34B3">
              <w:rPr>
                <w:bCs/>
                <w:sz w:val="20"/>
                <w:szCs w:val="20"/>
              </w:rPr>
              <w:t xml:space="preserve">aménagement des locaux (ii) acquisition matériel de démonstration </w:t>
            </w:r>
          </w:p>
        </w:tc>
        <w:tc>
          <w:tcPr>
            <w:tcW w:w="1980" w:type="dxa"/>
            <w:tcBorders>
              <w:bottom w:val="single" w:sz="6" w:space="0" w:color="000000"/>
            </w:tcBorders>
          </w:tcPr>
          <w:p w14:paraId="4E64585B" w14:textId="77777777" w:rsidR="009B3F2A" w:rsidRPr="001A34B3" w:rsidRDefault="009B3F2A" w:rsidP="002F39DC">
            <w:pPr>
              <w:tabs>
                <w:tab w:val="left" w:pos="360"/>
              </w:tabs>
              <w:jc w:val="center"/>
              <w:rPr>
                <w:bCs/>
                <w:sz w:val="20"/>
                <w:szCs w:val="20"/>
              </w:rPr>
            </w:pPr>
            <w:r w:rsidRPr="001A34B3">
              <w:rPr>
                <w:bCs/>
                <w:sz w:val="20"/>
                <w:szCs w:val="20"/>
              </w:rPr>
              <w:t>(i) 117%, (ii) 98</w:t>
            </w:r>
            <w:r>
              <w:rPr>
                <w:bCs/>
                <w:sz w:val="20"/>
                <w:szCs w:val="20"/>
              </w:rPr>
              <w:t>%</w:t>
            </w:r>
          </w:p>
        </w:tc>
        <w:tc>
          <w:tcPr>
            <w:tcW w:w="2262" w:type="dxa"/>
            <w:tcBorders>
              <w:bottom w:val="single" w:sz="6" w:space="0" w:color="000000"/>
            </w:tcBorders>
          </w:tcPr>
          <w:p w14:paraId="7A9E8049" w14:textId="77777777" w:rsidR="009B3F2A" w:rsidRPr="001A34B3" w:rsidRDefault="009B3F2A" w:rsidP="002F39DC">
            <w:pPr>
              <w:tabs>
                <w:tab w:val="left" w:pos="360"/>
              </w:tabs>
              <w:jc w:val="center"/>
              <w:rPr>
                <w:bCs/>
                <w:sz w:val="20"/>
                <w:szCs w:val="20"/>
              </w:rPr>
            </w:pPr>
            <w:r w:rsidRPr="001A34B3">
              <w:rPr>
                <w:bCs/>
                <w:sz w:val="20"/>
                <w:szCs w:val="20"/>
              </w:rPr>
              <w:t>(i) 140</w:t>
            </w:r>
            <w:r>
              <w:rPr>
                <w:bCs/>
                <w:sz w:val="20"/>
                <w:szCs w:val="20"/>
              </w:rPr>
              <w:t>%</w:t>
            </w:r>
            <w:r w:rsidRPr="001A34B3">
              <w:rPr>
                <w:bCs/>
                <w:sz w:val="20"/>
                <w:szCs w:val="20"/>
              </w:rPr>
              <w:t>, (ii) 265</w:t>
            </w:r>
            <w:r>
              <w:rPr>
                <w:bCs/>
                <w:sz w:val="20"/>
                <w:szCs w:val="20"/>
              </w:rPr>
              <w:t>%</w:t>
            </w:r>
          </w:p>
        </w:tc>
      </w:tr>
    </w:tbl>
    <w:p w14:paraId="47F502FE" w14:textId="77777777" w:rsidR="009B3F2A" w:rsidRPr="001A34B3" w:rsidRDefault="009B3F2A" w:rsidP="002F39DC">
      <w:pPr>
        <w:autoSpaceDE w:val="0"/>
        <w:autoSpaceDN w:val="0"/>
        <w:adjustRightInd w:val="0"/>
        <w:jc w:val="center"/>
        <w:rPr>
          <w:b/>
          <w:bCs/>
          <w:sz w:val="22"/>
          <w:szCs w:val="22"/>
        </w:rPr>
      </w:pPr>
    </w:p>
    <w:p w14:paraId="1D8092A8" w14:textId="77777777" w:rsidR="009B3F2A" w:rsidRPr="001A34B3" w:rsidRDefault="009B3F2A" w:rsidP="002F39DC">
      <w:pPr>
        <w:autoSpaceDE w:val="0"/>
        <w:autoSpaceDN w:val="0"/>
        <w:adjustRightInd w:val="0"/>
        <w:spacing w:after="120"/>
        <w:jc w:val="center"/>
        <w:rPr>
          <w:b/>
          <w:bCs/>
          <w:sz w:val="22"/>
          <w:szCs w:val="22"/>
        </w:rPr>
      </w:pPr>
      <w:r w:rsidRPr="001A34B3">
        <w:rPr>
          <w:b/>
          <w:bCs/>
          <w:sz w:val="22"/>
          <w:szCs w:val="22"/>
        </w:rPr>
        <w:t>IV. PERFORMANCE DU PROJET</w:t>
      </w:r>
    </w:p>
    <w:p w14:paraId="6886FC56" w14:textId="77777777" w:rsidR="009B3F2A" w:rsidRPr="001A34B3" w:rsidRDefault="009B3F2A" w:rsidP="002F39DC">
      <w:pPr>
        <w:numPr>
          <w:ilvl w:val="0"/>
          <w:numId w:val="13"/>
        </w:numPr>
        <w:tabs>
          <w:tab w:val="left" w:pos="720"/>
        </w:tabs>
        <w:autoSpaceDE w:val="0"/>
        <w:autoSpaceDN w:val="0"/>
        <w:adjustRightInd w:val="0"/>
        <w:ind w:left="720" w:hanging="360"/>
        <w:jc w:val="center"/>
        <w:rPr>
          <w:b/>
          <w:bCs/>
          <w:sz w:val="22"/>
          <w:szCs w:val="22"/>
        </w:rPr>
      </w:pPr>
      <w:r w:rsidRPr="001A34B3">
        <w:rPr>
          <w:b/>
          <w:bCs/>
          <w:sz w:val="22"/>
          <w:szCs w:val="22"/>
        </w:rPr>
        <w:t>Pertinence des objectifs</w:t>
      </w:r>
    </w:p>
    <w:p w14:paraId="1D8B701F" w14:textId="77777777" w:rsidR="009B3F2A" w:rsidRPr="001A34B3" w:rsidRDefault="009B3F2A" w:rsidP="002F39DC">
      <w:pPr>
        <w:autoSpaceDE w:val="0"/>
        <w:autoSpaceDN w:val="0"/>
        <w:adjustRightInd w:val="0"/>
        <w:jc w:val="both"/>
        <w:rPr>
          <w:sz w:val="22"/>
          <w:szCs w:val="22"/>
        </w:rPr>
      </w:pPr>
    </w:p>
    <w:p w14:paraId="095918ED" w14:textId="77777777" w:rsidR="009B3F2A" w:rsidRPr="001A34B3" w:rsidRDefault="009B3F2A" w:rsidP="002F39DC">
      <w:pPr>
        <w:autoSpaceDE w:val="0"/>
        <w:autoSpaceDN w:val="0"/>
        <w:adjustRightInd w:val="0"/>
        <w:jc w:val="both"/>
        <w:rPr>
          <w:b/>
          <w:bCs/>
          <w:sz w:val="22"/>
          <w:szCs w:val="22"/>
        </w:rPr>
      </w:pPr>
      <w:r w:rsidRPr="001A34B3">
        <w:rPr>
          <w:b/>
          <w:bCs/>
          <w:sz w:val="22"/>
          <w:szCs w:val="22"/>
        </w:rPr>
        <w:t>Points forts</w:t>
      </w:r>
    </w:p>
    <w:p w14:paraId="3A1DF066"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39. Le Projet est pertinent par rapport aux stratégies sectorielles du Gouvernement marocain et par rapport aux orientations du FIDA</w:t>
      </w:r>
      <w:r>
        <w:rPr>
          <w:sz w:val="22"/>
          <w:szCs w:val="22"/>
        </w:rPr>
        <w:t xml:space="preserve">. </w:t>
      </w:r>
      <w:r w:rsidRPr="001A34B3">
        <w:rPr>
          <w:sz w:val="22"/>
          <w:szCs w:val="22"/>
        </w:rPr>
        <w:t>Il s’inscrit entre autres dans</w:t>
      </w:r>
      <w:r>
        <w:rPr>
          <w:sz w:val="22"/>
          <w:szCs w:val="22"/>
        </w:rPr>
        <w:t>:</w:t>
      </w:r>
      <w:r w:rsidRPr="001A34B3">
        <w:rPr>
          <w:sz w:val="22"/>
          <w:szCs w:val="22"/>
        </w:rPr>
        <w:t xml:space="preserve"> le Programme National de l’Irrigation, les nouvelles orientations de la politique agricole en faveur des zones « bours » initiées dès 1988, le Plan quinquennal 2000-2004 (qui accorde la priorité aux zones montagneuses, oasiennes et frontalières), la Stratégie 2020 de développement rural, le Plan phoénicicole national et le Plan National d’amélioration des parcours. En outre, les actions entreprises par le PDRT, notamment en ce qui concerne la lutte contre la pauvreté, l’amélioration des conditions de vie et le partenariat avec les associations et organisations de base, figurent aujourd’hui parmi les priorités de la nouvelle Initiative nationale pour le développement humain (INDH). Le projet s’inscrivait aussi dans la stratégie de réduction de la pauvreté qui a été adoptée par le FIDA à la suite d’une mission de programmation au Maroc en 1983. La zone du projet (présaharienne, où l’agriculture est entièrement dépendante des disponibilités en eau d’irrigation) est aussi indiquée comme prioritaire pour le FIDA dans le document stratégique national (COSOP) du 1999.</w:t>
      </w:r>
    </w:p>
    <w:p w14:paraId="299C4AA7"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 xml:space="preserve">40. Sur le plan de l’irrigation, le popularité rencontré, auprès des usagers, par les actions de dérivation des eaux de crues, de réhabilitation des khettaras, de protection des terres agricoles et d‘aménagement des séguias, constitue un témoignage éloquent de la pertinence de cette importante composante du projet dans une région frappé par l’aridité du climat. </w:t>
      </w:r>
    </w:p>
    <w:p w14:paraId="6BE8BB16"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41. Les objectifs du projets en matière d’amélioration des conditions de vie (accès à l’eau potable, désenclavement par la piste) sont d’une grande pertinence dans une zone où les indicateurs en matière d’infrastructure de base sont parmi les plus faibles du pays et constituent un handicape majeur pour le développement économique et social et pour la réduction de la pauvreté rurale. L’extension du réseau d’adduction d’eau potable (AEP) à 29 douars au lieu de 17, prévus initialement, constitue la meilleure démonstration de la pertinence de cet objectif.</w:t>
      </w:r>
    </w:p>
    <w:p w14:paraId="5A5E33B3"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42. La pertinence du programme d’encadrement, de formation et d’alphabétisation des femmes rurales réside dans le fait que l’action du projet s’appui sur des expériences ou des activités déjà menées par les offices dans la zone et consolide/améliore les programmes et stratégies d’intervention des agences publiques spécialisées dans ce domaine à l’instar de la Délégation provinciale du Ministère de la jeunesse et des sports (MJS) et de la Délégation de l’entraide nationale (EN) relevant du Ministère de l’emploi, des affaires sociales et de l’artisanat</w:t>
      </w:r>
      <w:r>
        <w:rPr>
          <w:sz w:val="22"/>
          <w:szCs w:val="22"/>
        </w:rPr>
        <w:t xml:space="preserve">. </w:t>
      </w:r>
      <w:r w:rsidRPr="001A34B3">
        <w:rPr>
          <w:sz w:val="22"/>
          <w:szCs w:val="22"/>
        </w:rPr>
        <w:t>L’apport du projet dans ce domaine s’inscrit dans le cadre de la prise de conscience générale des deux dernières décennies concernant le rôle de la femme en tant qu’agent de développement. </w:t>
      </w:r>
    </w:p>
    <w:p w14:paraId="6AF24BD7" w14:textId="77777777" w:rsidR="009B3F2A" w:rsidRPr="001A34B3" w:rsidRDefault="009B3F2A" w:rsidP="002F39DC">
      <w:pPr>
        <w:autoSpaceDE w:val="0"/>
        <w:autoSpaceDN w:val="0"/>
        <w:adjustRightInd w:val="0"/>
        <w:spacing w:after="120"/>
        <w:jc w:val="both"/>
        <w:rPr>
          <w:b/>
          <w:bCs/>
          <w:sz w:val="22"/>
          <w:szCs w:val="22"/>
        </w:rPr>
      </w:pPr>
      <w:r w:rsidRPr="001A34B3">
        <w:rPr>
          <w:b/>
          <w:bCs/>
          <w:sz w:val="22"/>
          <w:szCs w:val="22"/>
        </w:rPr>
        <w:t>Points faibles</w:t>
      </w:r>
    </w:p>
    <w:p w14:paraId="6C5473EF"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43. Au niveau de la formulation du projet dans son ensemble, on peut identifier quelques points de faiblesse en rapport avec le mandat spécifique du FIDA: i) la description assez générique du groupe cible</w:t>
      </w:r>
      <w:r>
        <w:rPr>
          <w:sz w:val="22"/>
          <w:szCs w:val="22"/>
        </w:rPr>
        <w:t>;</w:t>
      </w:r>
      <w:r w:rsidRPr="001A34B3">
        <w:rPr>
          <w:sz w:val="22"/>
          <w:szCs w:val="22"/>
        </w:rPr>
        <w:t xml:space="preserve">  ii) le nombre élevé d’actions à mener (équivalent à 2-3 projets typiques du FIDA) sans une claire spécification des synergies et liens entre ces composantes et la manière concrète de réaliser ces synergies</w:t>
      </w:r>
      <w:r>
        <w:rPr>
          <w:sz w:val="22"/>
          <w:szCs w:val="22"/>
        </w:rPr>
        <w:t>;</w:t>
      </w:r>
      <w:r w:rsidRPr="001A34B3">
        <w:rPr>
          <w:sz w:val="22"/>
          <w:szCs w:val="22"/>
        </w:rPr>
        <w:t xml:space="preserve"> iii) le rôle presque omniprésent des institutions publiques, mêmes dans des domaines non traditionnelles (ou typiques des entreprises privées)</w:t>
      </w:r>
      <w:r>
        <w:rPr>
          <w:sz w:val="22"/>
          <w:szCs w:val="22"/>
        </w:rPr>
        <w:t>;</w:t>
      </w:r>
      <w:r w:rsidRPr="001A34B3">
        <w:rPr>
          <w:sz w:val="22"/>
          <w:szCs w:val="22"/>
        </w:rPr>
        <w:t xml:space="preserve"> iv) le choix de l’approche du développement des parcours et de l’élevage extensif, tiré d’un autre projet du FIDA de la région de l’oriental</w:t>
      </w:r>
      <w:r w:rsidRPr="001A34B3">
        <w:rPr>
          <w:rStyle w:val="Refdenotaalfinal"/>
          <w:sz w:val="22"/>
          <w:szCs w:val="22"/>
        </w:rPr>
        <w:endnoteReference w:id="1"/>
      </w:r>
      <w:r w:rsidRPr="001A34B3">
        <w:rPr>
          <w:sz w:val="22"/>
          <w:szCs w:val="22"/>
        </w:rPr>
        <w:t xml:space="preserve"> sans bénéficier d’une expérience suffisante d’exécution et, finalement</w:t>
      </w:r>
      <w:r>
        <w:rPr>
          <w:sz w:val="22"/>
          <w:szCs w:val="22"/>
        </w:rPr>
        <w:t>;</w:t>
      </w:r>
      <w:r w:rsidRPr="001A34B3">
        <w:rPr>
          <w:sz w:val="22"/>
          <w:szCs w:val="22"/>
        </w:rPr>
        <w:t xml:space="preserve"> v) des assomptions un peu optimistes sur la capacité des cadres du projet d’adopter des approches participatives dès le début et sans interventions et appui supplémentaire de la part des bailleurs de fonds (exemple</w:t>
      </w:r>
      <w:r>
        <w:rPr>
          <w:sz w:val="22"/>
          <w:szCs w:val="22"/>
        </w:rPr>
        <w:t>:</w:t>
      </w:r>
      <w:r w:rsidRPr="001A34B3">
        <w:rPr>
          <w:sz w:val="22"/>
          <w:szCs w:val="22"/>
        </w:rPr>
        <w:t xml:space="preserve"> lignes budgétaires pour formation spécialisée).</w:t>
      </w:r>
      <w:r w:rsidRPr="001A34B3">
        <w:rPr>
          <w:rStyle w:val="Refdenotaalfinal"/>
          <w:sz w:val="22"/>
          <w:szCs w:val="22"/>
        </w:rPr>
        <w:endnoteReference w:id="2"/>
      </w:r>
    </w:p>
    <w:p w14:paraId="7EF08956" w14:textId="77777777" w:rsidR="009B3F2A" w:rsidRPr="001A34B3" w:rsidRDefault="009B3F2A" w:rsidP="00546ECB">
      <w:pPr>
        <w:autoSpaceDE w:val="0"/>
        <w:autoSpaceDN w:val="0"/>
        <w:adjustRightInd w:val="0"/>
        <w:spacing w:after="120"/>
        <w:jc w:val="both"/>
        <w:rPr>
          <w:rFonts w:ascii="Times New Roman Bold" w:hAnsi="Times New Roman Bold"/>
          <w:b/>
          <w:sz w:val="22"/>
          <w:szCs w:val="22"/>
        </w:rPr>
      </w:pPr>
      <w:r w:rsidRPr="001A34B3">
        <w:rPr>
          <w:sz w:val="22"/>
          <w:szCs w:val="22"/>
        </w:rPr>
        <w:t xml:space="preserve">44. Le </w:t>
      </w:r>
      <w:r w:rsidRPr="001A34B3">
        <w:rPr>
          <w:i/>
          <w:iCs/>
          <w:sz w:val="22"/>
          <w:szCs w:val="22"/>
        </w:rPr>
        <w:t>design</w:t>
      </w:r>
      <w:r w:rsidRPr="001A34B3">
        <w:rPr>
          <w:sz w:val="22"/>
          <w:szCs w:val="22"/>
        </w:rPr>
        <w:t xml:space="preserve"> du projet aurait pu être amélioré, d’abord par un ciblage géographique plus fin et ensuite par une identification plus précise des séquences des actions et des service dont les pauvres bénéficieraient</w:t>
      </w:r>
      <w:r>
        <w:rPr>
          <w:sz w:val="22"/>
          <w:szCs w:val="22"/>
        </w:rPr>
        <w:t xml:space="preserve">. </w:t>
      </w:r>
      <w:r w:rsidRPr="001A34B3">
        <w:rPr>
          <w:sz w:val="22"/>
          <w:szCs w:val="22"/>
        </w:rPr>
        <w:t>L’inclusion de l’élevage extensif est un peu surprenante, car la complexité du cadre d’action aurait pu mériter un projet indépendant</w:t>
      </w:r>
      <w:r>
        <w:rPr>
          <w:sz w:val="22"/>
          <w:szCs w:val="22"/>
        </w:rPr>
        <w:t xml:space="preserve">. </w:t>
      </w:r>
      <w:r w:rsidRPr="001A34B3">
        <w:rPr>
          <w:sz w:val="22"/>
          <w:szCs w:val="22"/>
        </w:rPr>
        <w:t>D’ailleurs, la sous-composante « chèvre laitières » est un exemple de plusieurs problèmes de formulation</w:t>
      </w:r>
      <w:r>
        <w:rPr>
          <w:sz w:val="22"/>
          <w:szCs w:val="22"/>
        </w:rPr>
        <w:t xml:space="preserve">. </w:t>
      </w:r>
      <w:r w:rsidRPr="001A34B3">
        <w:rPr>
          <w:sz w:val="22"/>
          <w:szCs w:val="22"/>
        </w:rPr>
        <w:t>Si elle répond aux besoins des femmes rurales pauvres, la séquence des interventions (les problèmes des aliments, de l’approvisionnement en lait et de la commercialisation du fromage) n’avait pas été bien étudiée et la réussite était tributaire du bon fonctionnement de la station de sélection des chèvres. Ce volet présente un montage à risque et peut être considéré comme « peu pertinent » par rapport aux orientations de la politique agricole de l’état marocain depuis les années 90 (cession à d’autres partenaires des stations de recherche gérées initialement par les Offices et réductions budgétaires découlant de cette activité)</w:t>
      </w:r>
      <w:r>
        <w:rPr>
          <w:sz w:val="22"/>
          <w:szCs w:val="22"/>
        </w:rPr>
        <w:t xml:space="preserve">. </w:t>
      </w:r>
      <w:r w:rsidRPr="001A34B3">
        <w:rPr>
          <w:sz w:val="22"/>
          <w:szCs w:val="22"/>
        </w:rPr>
        <w:t>Sur un autre plan, les opportunités de développement liées au cinéma et au tourisme n’étaient pas très importantes à l’époque de la formulation du PDRT et n’ont pas été considérées dans la conception du projet</w:t>
      </w:r>
      <w:r>
        <w:rPr>
          <w:sz w:val="22"/>
          <w:szCs w:val="22"/>
        </w:rPr>
        <w:t xml:space="preserve">. </w:t>
      </w:r>
      <w:r w:rsidRPr="001A34B3">
        <w:rPr>
          <w:sz w:val="22"/>
          <w:szCs w:val="22"/>
        </w:rPr>
        <w:t xml:space="preserve">Le rating proposé pour la pertinence est de </w:t>
      </w:r>
      <w:r>
        <w:rPr>
          <w:sz w:val="22"/>
          <w:szCs w:val="22"/>
        </w:rPr>
        <w:t>4</w:t>
      </w:r>
      <w:r w:rsidRPr="001A34B3">
        <w:rPr>
          <w:sz w:val="22"/>
          <w:szCs w:val="22"/>
        </w:rPr>
        <w:t>.</w:t>
      </w:r>
      <w:r w:rsidRPr="001A34B3">
        <w:rPr>
          <w:rStyle w:val="Refdenotaalpie"/>
          <w:sz w:val="22"/>
          <w:szCs w:val="22"/>
        </w:rPr>
        <w:footnoteReference w:id="24"/>
      </w:r>
    </w:p>
    <w:p w14:paraId="6CD1AFA3" w14:textId="77777777" w:rsidR="009B3F2A" w:rsidRPr="001A34B3" w:rsidRDefault="009B3F2A" w:rsidP="002F39DC">
      <w:pPr>
        <w:autoSpaceDE w:val="0"/>
        <w:autoSpaceDN w:val="0"/>
        <w:adjustRightInd w:val="0"/>
        <w:jc w:val="both"/>
        <w:rPr>
          <w:sz w:val="22"/>
          <w:szCs w:val="22"/>
        </w:rPr>
      </w:pPr>
    </w:p>
    <w:p w14:paraId="434BE2BF" w14:textId="77777777" w:rsidR="009B3F2A" w:rsidRPr="001A34B3" w:rsidRDefault="009B3F2A" w:rsidP="002F39DC">
      <w:pPr>
        <w:numPr>
          <w:ilvl w:val="0"/>
          <w:numId w:val="14"/>
        </w:numPr>
        <w:tabs>
          <w:tab w:val="left" w:pos="720"/>
        </w:tabs>
        <w:autoSpaceDE w:val="0"/>
        <w:autoSpaceDN w:val="0"/>
        <w:adjustRightInd w:val="0"/>
        <w:ind w:left="720" w:hanging="360"/>
        <w:jc w:val="both"/>
        <w:rPr>
          <w:b/>
          <w:bCs/>
          <w:sz w:val="22"/>
          <w:szCs w:val="22"/>
        </w:rPr>
      </w:pPr>
      <w:r w:rsidRPr="001A34B3">
        <w:rPr>
          <w:b/>
          <w:bCs/>
          <w:sz w:val="22"/>
          <w:szCs w:val="22"/>
        </w:rPr>
        <w:t xml:space="preserve">Efficacité de la mise en oeuvre </w:t>
      </w:r>
    </w:p>
    <w:p w14:paraId="51468DD5" w14:textId="77777777" w:rsidR="009B3F2A" w:rsidRPr="001A34B3" w:rsidRDefault="009B3F2A" w:rsidP="002F39DC">
      <w:pPr>
        <w:autoSpaceDE w:val="0"/>
        <w:autoSpaceDN w:val="0"/>
        <w:adjustRightInd w:val="0"/>
        <w:jc w:val="both"/>
        <w:rPr>
          <w:sz w:val="22"/>
          <w:szCs w:val="22"/>
        </w:rPr>
      </w:pPr>
    </w:p>
    <w:p w14:paraId="1ABBF30E"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45. Malgré les difficultés rencontrées durant sa phase d’exécution et au bout de 10 années, le projet a atteint la majorité de ses objectifs. L’absence d’un suivi-évaluation spécifique des actions du projet rend difficile son appréciation. Toutefois, le recoupement des informations issues des différentes sources confirme l’importance des impacts positifs des actions menées dans la zone. Tenant compte des objectifs assignés au projet, l’efficacité de sa mise en œuvre peut être appréhendée à travers les éléments suivants.</w:t>
      </w:r>
    </w:p>
    <w:p w14:paraId="37682F49" w14:textId="77777777" w:rsidR="009B3F2A" w:rsidRPr="001A34B3" w:rsidRDefault="009B3F2A" w:rsidP="002F39DC">
      <w:pPr>
        <w:autoSpaceDE w:val="0"/>
        <w:autoSpaceDN w:val="0"/>
        <w:adjustRightInd w:val="0"/>
        <w:spacing w:before="120" w:after="120"/>
        <w:jc w:val="both"/>
        <w:rPr>
          <w:b/>
          <w:bCs/>
          <w:sz w:val="22"/>
          <w:szCs w:val="22"/>
        </w:rPr>
      </w:pPr>
      <w:r w:rsidRPr="001A34B3">
        <w:rPr>
          <w:b/>
          <w:bCs/>
          <w:sz w:val="22"/>
          <w:szCs w:val="22"/>
        </w:rPr>
        <w:t>Points forts</w:t>
      </w:r>
    </w:p>
    <w:p w14:paraId="32EADD23" w14:textId="77777777" w:rsidR="009B3F2A" w:rsidRPr="001A34B3" w:rsidRDefault="009B3F2A" w:rsidP="007A5DBD">
      <w:pPr>
        <w:numPr>
          <w:ilvl w:val="0"/>
          <w:numId w:val="22"/>
        </w:numPr>
        <w:tabs>
          <w:tab w:val="clear" w:pos="720"/>
        </w:tabs>
        <w:autoSpaceDE w:val="0"/>
        <w:autoSpaceDN w:val="0"/>
        <w:adjustRightInd w:val="0"/>
        <w:spacing w:before="120" w:after="120"/>
        <w:ind w:left="360"/>
        <w:jc w:val="both"/>
        <w:rPr>
          <w:b/>
          <w:bCs/>
          <w:sz w:val="22"/>
          <w:szCs w:val="22"/>
        </w:rPr>
      </w:pPr>
      <w:r>
        <w:rPr>
          <w:sz w:val="22"/>
          <w:szCs w:val="22"/>
        </w:rPr>
        <w:t>On peut noter l</w:t>
      </w:r>
      <w:r w:rsidRPr="001A34B3">
        <w:rPr>
          <w:sz w:val="22"/>
          <w:szCs w:val="22"/>
        </w:rPr>
        <w:t>’accroissement des rendements de certaines spéculations végétales (olivier, pommier et  céréales)</w:t>
      </w:r>
      <w:r>
        <w:rPr>
          <w:sz w:val="22"/>
          <w:szCs w:val="22"/>
        </w:rPr>
        <w:t xml:space="preserve">. </w:t>
      </w:r>
      <w:r w:rsidRPr="001A34B3">
        <w:rPr>
          <w:sz w:val="22"/>
          <w:szCs w:val="22"/>
        </w:rPr>
        <w:t>Les ouvrages de dérivation des eaux de crues  (bassins Guir et Rhiss) ont permis la revivification des palmeraies (4000ha) et parfois une relative intensification culturale (présence de cultures d’été) et des extensions (potentiel identifié de 5000 ha grâce aux capacités de mobilisations). Par ailleurs, le programme de lutte contre la sécheresse, auquel le PDRT a largement contribué (16 MDH sur 20 MDH), a permis un complément d’eau d’irrigation aux eaux de crue et ce par la réalisation d’un important programme de puits, forages et de stations de pompage.</w:t>
      </w:r>
    </w:p>
    <w:p w14:paraId="7732447B" w14:textId="77777777" w:rsidR="009B3F2A" w:rsidRPr="001A34B3" w:rsidRDefault="009B3F2A" w:rsidP="007A5DBD">
      <w:pPr>
        <w:numPr>
          <w:ilvl w:val="0"/>
          <w:numId w:val="22"/>
        </w:numPr>
        <w:tabs>
          <w:tab w:val="clear" w:pos="720"/>
        </w:tabs>
        <w:autoSpaceDE w:val="0"/>
        <w:autoSpaceDN w:val="0"/>
        <w:adjustRightInd w:val="0"/>
        <w:spacing w:before="120" w:after="120"/>
        <w:ind w:left="360"/>
        <w:jc w:val="both"/>
        <w:rPr>
          <w:b/>
          <w:bCs/>
          <w:sz w:val="22"/>
          <w:szCs w:val="22"/>
        </w:rPr>
      </w:pPr>
      <w:r w:rsidRPr="001A34B3">
        <w:rPr>
          <w:sz w:val="22"/>
          <w:szCs w:val="22"/>
        </w:rPr>
        <w:t>Le programme d’aménagement des khettaras a permis la stabilisation des volumes d’eau drainés tout en contribuant à la sauvegarde de ce patrimoine culturel et cultural. La pertinence de cette composante a engendré la mise en place d’un vaste programme de développement des communes rurales à travers la réhabilitation des khettaras dans les régions Sud Est Atlasiques du Maroc (ORMVA/TF-JICA). A son tour, le FIDA a complété ces programmes par un don de 4 MDH permettant l’introduction du goutte à goutte sur des exploitations alimentées à partir des khettaras en vue de l’économie de l’eau</w:t>
      </w:r>
      <w:r>
        <w:rPr>
          <w:sz w:val="22"/>
          <w:szCs w:val="22"/>
        </w:rPr>
        <w:t xml:space="preserve">. </w:t>
      </w:r>
      <w:r w:rsidRPr="001A34B3">
        <w:rPr>
          <w:sz w:val="22"/>
          <w:szCs w:val="22"/>
        </w:rPr>
        <w:t>L’efficacité de la composante « Eau Potable » a été accrue par  un meilleur ciblage en alimentant à la fois le centre et les douars limitrophes, permettant l’accès à l’eau à des usagers souvent plus pauvres que ceux du centre. En optant pour un mode d’alimentation par branchement individuel, alors que la vision des années 90 se limitait à l’alimentation par borne fontaine, l’accès à l’eau potable a nettement amélioré la performance du projet</w:t>
      </w:r>
      <w:r>
        <w:rPr>
          <w:sz w:val="22"/>
          <w:szCs w:val="22"/>
        </w:rPr>
        <w:t xml:space="preserve">. </w:t>
      </w:r>
      <w:r w:rsidRPr="001A34B3">
        <w:rPr>
          <w:sz w:val="22"/>
          <w:szCs w:val="22"/>
        </w:rPr>
        <w:t>L’aménagement de la piste</w:t>
      </w:r>
      <w:r>
        <w:rPr>
          <w:sz w:val="22"/>
          <w:szCs w:val="22"/>
        </w:rPr>
        <w:t>:</w:t>
      </w:r>
      <w:r w:rsidRPr="001A34B3">
        <w:rPr>
          <w:sz w:val="22"/>
          <w:szCs w:val="22"/>
        </w:rPr>
        <w:t xml:space="preserve"> la qualité de la piste est bonne du fait d’un contrôle des travaux rigoureux (laboratoires agrées, Assistance Technique de la DPE), mais aussi  grâce à une bonne formulation initiale du projet qui a opté  pour des caractéristiques de chaussée et d’ouvrages  contribuant à améliorer son efficience.</w:t>
      </w:r>
    </w:p>
    <w:p w14:paraId="5E7A086F" w14:textId="77777777" w:rsidR="009B3F2A" w:rsidRPr="001A34B3" w:rsidRDefault="009B3F2A" w:rsidP="007A5DBD">
      <w:pPr>
        <w:numPr>
          <w:ilvl w:val="0"/>
          <w:numId w:val="22"/>
        </w:numPr>
        <w:tabs>
          <w:tab w:val="clear" w:pos="720"/>
        </w:tabs>
        <w:autoSpaceDE w:val="0"/>
        <w:autoSpaceDN w:val="0"/>
        <w:adjustRightInd w:val="0"/>
        <w:spacing w:before="120" w:after="120"/>
        <w:ind w:left="360"/>
        <w:jc w:val="both"/>
        <w:rPr>
          <w:b/>
          <w:bCs/>
          <w:sz w:val="22"/>
          <w:szCs w:val="22"/>
        </w:rPr>
      </w:pPr>
      <w:r w:rsidRPr="001A34B3">
        <w:rPr>
          <w:sz w:val="22"/>
          <w:szCs w:val="22"/>
        </w:rPr>
        <w:t>Les résultats obtenus à travers les actions d’amélioration de la race ovine D'man sont globalement satisfaisants. En effet, les efforts de traitements sanitaires, de conduite du troupeau et d’amélioration génétique, ont permis aux sélectionneurs (surtout les petits et les moyens) d’augmenter les effectifs de leur cheptel. Les surfaces des bergeries ont été augmentées (différents lots d’animaux), la production d’animaux sélectionnés a été nettement améliorée par l’amélioration des performances de la race et du troupeau en général (fertilité</w:t>
      </w:r>
      <w:r>
        <w:rPr>
          <w:sz w:val="22"/>
          <w:szCs w:val="22"/>
        </w:rPr>
        <w:t>:</w:t>
      </w:r>
      <w:r w:rsidRPr="001A34B3">
        <w:rPr>
          <w:sz w:val="22"/>
          <w:szCs w:val="22"/>
        </w:rPr>
        <w:t xml:space="preserve"> + 106% par rapport à 1995</w:t>
      </w:r>
      <w:r>
        <w:rPr>
          <w:sz w:val="22"/>
          <w:szCs w:val="22"/>
        </w:rPr>
        <w:t>;</w:t>
      </w:r>
      <w:r w:rsidRPr="001A34B3">
        <w:rPr>
          <w:sz w:val="22"/>
          <w:szCs w:val="22"/>
        </w:rPr>
        <w:t xml:space="preserve"> prolificité</w:t>
      </w:r>
      <w:r>
        <w:rPr>
          <w:sz w:val="22"/>
          <w:szCs w:val="22"/>
        </w:rPr>
        <w:t>:</w:t>
      </w:r>
      <w:r w:rsidRPr="001A34B3">
        <w:rPr>
          <w:sz w:val="22"/>
          <w:szCs w:val="22"/>
        </w:rPr>
        <w:t xml:space="preserve"> + 114%</w:t>
      </w:r>
      <w:r>
        <w:rPr>
          <w:sz w:val="22"/>
          <w:szCs w:val="22"/>
        </w:rPr>
        <w:t>;</w:t>
      </w:r>
      <w:r w:rsidRPr="001A34B3">
        <w:rPr>
          <w:sz w:val="22"/>
          <w:szCs w:val="22"/>
        </w:rPr>
        <w:t xml:space="preserve"> réduction de la mortalité</w:t>
      </w:r>
      <w:r>
        <w:rPr>
          <w:sz w:val="22"/>
          <w:szCs w:val="22"/>
        </w:rPr>
        <w:t>:</w:t>
      </w:r>
      <w:r w:rsidRPr="001A34B3">
        <w:rPr>
          <w:sz w:val="22"/>
          <w:szCs w:val="22"/>
        </w:rPr>
        <w:t xml:space="preserve"> - 11%). En outre, les objectifs du programme « élevage de brebis D’man par les femmes rurales », sont globalement atteints en ce qui concerne le développement des coopératives féminines</w:t>
      </w:r>
      <w:r>
        <w:rPr>
          <w:sz w:val="22"/>
          <w:szCs w:val="22"/>
        </w:rPr>
        <w:t>:</w:t>
      </w:r>
      <w:r w:rsidRPr="001A34B3">
        <w:rPr>
          <w:sz w:val="22"/>
          <w:szCs w:val="22"/>
        </w:rPr>
        <w:t xml:space="preserve"> forte adhésion des femmes aux coopératives avec une augmentation de 30%, accroissement des ressources financières des coopératives grâce au paiement régulier par les femmes de 10% des produits des ventes et  augmentation du capital social de 146</w:t>
      </w:r>
      <w:r>
        <w:rPr>
          <w:sz w:val="22"/>
          <w:szCs w:val="22"/>
        </w:rPr>
        <w:t>%</w:t>
      </w:r>
      <w:r w:rsidRPr="001A34B3">
        <w:rPr>
          <w:sz w:val="22"/>
          <w:szCs w:val="22"/>
        </w:rPr>
        <w:t xml:space="preserve"> sur une période moyenne de cinq ans.</w:t>
      </w:r>
      <w:r>
        <w:rPr>
          <w:rStyle w:val="Refdenotaalpie"/>
          <w:sz w:val="22"/>
          <w:szCs w:val="22"/>
        </w:rPr>
        <w:footnoteReference w:id="25"/>
      </w:r>
      <w:r w:rsidRPr="001A34B3">
        <w:rPr>
          <w:sz w:val="22"/>
          <w:szCs w:val="22"/>
        </w:rPr>
        <w:t xml:space="preserve">   Les objectifs d’intensification de l’encadrement et de la formation des femmes rurales sont largement atteints</w:t>
      </w:r>
      <w:r>
        <w:rPr>
          <w:sz w:val="22"/>
          <w:szCs w:val="22"/>
        </w:rPr>
        <w:t>:</w:t>
      </w:r>
      <w:r w:rsidRPr="001A34B3">
        <w:rPr>
          <w:sz w:val="22"/>
          <w:szCs w:val="22"/>
        </w:rPr>
        <w:t xml:space="preserve"> le projet a permis de dynamiser les activités des Centres d’animation féminine et des associations de femmes. </w:t>
      </w:r>
    </w:p>
    <w:p w14:paraId="0AA27DF1" w14:textId="77777777" w:rsidR="009B3F2A" w:rsidRPr="001A34B3" w:rsidRDefault="009B3F2A" w:rsidP="002F39DC">
      <w:pPr>
        <w:autoSpaceDE w:val="0"/>
        <w:autoSpaceDN w:val="0"/>
        <w:adjustRightInd w:val="0"/>
        <w:spacing w:before="120" w:after="120"/>
        <w:ind w:left="360" w:hanging="360"/>
        <w:jc w:val="both"/>
        <w:rPr>
          <w:b/>
          <w:bCs/>
          <w:sz w:val="22"/>
          <w:szCs w:val="22"/>
        </w:rPr>
      </w:pPr>
      <w:r w:rsidRPr="001A34B3">
        <w:rPr>
          <w:b/>
          <w:bCs/>
          <w:sz w:val="22"/>
          <w:szCs w:val="22"/>
        </w:rPr>
        <w:t>Points faibles</w:t>
      </w:r>
    </w:p>
    <w:p w14:paraId="16C64472" w14:textId="77777777" w:rsidR="009B3F2A" w:rsidRPr="001A34B3" w:rsidRDefault="009B3F2A" w:rsidP="007A5DBD">
      <w:pPr>
        <w:numPr>
          <w:ilvl w:val="0"/>
          <w:numId w:val="23"/>
        </w:numPr>
        <w:tabs>
          <w:tab w:val="clear" w:pos="720"/>
        </w:tabs>
        <w:autoSpaceDE w:val="0"/>
        <w:autoSpaceDN w:val="0"/>
        <w:adjustRightInd w:val="0"/>
        <w:spacing w:before="120" w:after="120"/>
        <w:ind w:left="360"/>
        <w:jc w:val="both"/>
        <w:rPr>
          <w:b/>
          <w:bCs/>
          <w:sz w:val="22"/>
          <w:szCs w:val="22"/>
        </w:rPr>
      </w:pPr>
      <w:r w:rsidRPr="001A34B3">
        <w:rPr>
          <w:sz w:val="22"/>
          <w:szCs w:val="22"/>
        </w:rPr>
        <w:t>La composante développement des parcours a initié un processus d’organisation des éleveurs en vue d’aboutir à une gestion durable de leurs parcours</w:t>
      </w:r>
      <w:r>
        <w:rPr>
          <w:sz w:val="22"/>
          <w:szCs w:val="22"/>
        </w:rPr>
        <w:t xml:space="preserve">. </w:t>
      </w:r>
      <w:r w:rsidRPr="001A34B3">
        <w:rPr>
          <w:sz w:val="22"/>
          <w:szCs w:val="22"/>
        </w:rPr>
        <w:t xml:space="preserve">Toutefois, les réalisations restent largement en dessous des prévisions et la proportion des superficies des mises en repos qui ont été respectées est minoritaire (24%). </w:t>
      </w:r>
    </w:p>
    <w:p w14:paraId="4F3C7E3D" w14:textId="77777777" w:rsidR="009B3F2A" w:rsidRPr="001A34B3" w:rsidRDefault="009B3F2A" w:rsidP="007A5DBD">
      <w:pPr>
        <w:numPr>
          <w:ilvl w:val="0"/>
          <w:numId w:val="23"/>
        </w:numPr>
        <w:tabs>
          <w:tab w:val="clear" w:pos="720"/>
        </w:tabs>
        <w:autoSpaceDE w:val="0"/>
        <w:autoSpaceDN w:val="0"/>
        <w:adjustRightInd w:val="0"/>
        <w:spacing w:before="120" w:after="120"/>
        <w:ind w:left="360"/>
        <w:jc w:val="both"/>
        <w:rPr>
          <w:b/>
          <w:bCs/>
          <w:sz w:val="22"/>
          <w:szCs w:val="22"/>
        </w:rPr>
      </w:pPr>
      <w:r w:rsidRPr="001A34B3">
        <w:rPr>
          <w:sz w:val="22"/>
          <w:szCs w:val="22"/>
        </w:rPr>
        <w:t>La lutte contre l’ensablement par l’installation d’un quadrillage en palmes présente une efficacité modeste malgré la réalisation d’un programme physique très important.</w:t>
      </w:r>
      <w:r w:rsidRPr="001A34B3">
        <w:rPr>
          <w:rStyle w:val="Refdenotaalpie"/>
          <w:sz w:val="22"/>
          <w:szCs w:val="22"/>
        </w:rPr>
        <w:footnoteReference w:id="26"/>
      </w:r>
      <w:r w:rsidRPr="001A34B3">
        <w:rPr>
          <w:sz w:val="22"/>
          <w:szCs w:val="22"/>
        </w:rPr>
        <w:t xml:space="preserve">  Les tentatives de protection biologique, dans le cadre d’une lutte intégrée, restent limitées</w:t>
      </w:r>
      <w:r>
        <w:rPr>
          <w:sz w:val="22"/>
          <w:szCs w:val="22"/>
        </w:rPr>
        <w:t xml:space="preserve">. </w:t>
      </w:r>
      <w:r w:rsidRPr="001A34B3">
        <w:rPr>
          <w:sz w:val="22"/>
          <w:szCs w:val="22"/>
        </w:rPr>
        <w:t>Ceci serait dû à l’aridité du milieu, au manque de moyens et éventuellement à l’absence de motivation et aux difficultés de mise en oeuvre.</w:t>
      </w:r>
      <w:r w:rsidRPr="001A34B3">
        <w:rPr>
          <w:rStyle w:val="Refdenotaalpie"/>
          <w:sz w:val="22"/>
          <w:szCs w:val="22"/>
        </w:rPr>
        <w:footnoteReference w:id="27"/>
      </w:r>
      <w:r w:rsidRPr="001A34B3">
        <w:rPr>
          <w:sz w:val="22"/>
          <w:szCs w:val="22"/>
        </w:rPr>
        <w:t>Enfin, il est important de rappeler que les actions prioritaires et les mieux maîtrisées par les offices sont les aménagements hydroagricoles</w:t>
      </w:r>
      <w:r>
        <w:rPr>
          <w:sz w:val="22"/>
          <w:szCs w:val="22"/>
        </w:rPr>
        <w:t xml:space="preserve">. </w:t>
      </w:r>
    </w:p>
    <w:p w14:paraId="5EC3C62C" w14:textId="77777777" w:rsidR="009B3F2A" w:rsidRPr="001A34B3" w:rsidRDefault="009B3F2A" w:rsidP="007A5DBD">
      <w:pPr>
        <w:numPr>
          <w:ilvl w:val="0"/>
          <w:numId w:val="24"/>
        </w:numPr>
        <w:tabs>
          <w:tab w:val="clear" w:pos="720"/>
        </w:tabs>
        <w:autoSpaceDE w:val="0"/>
        <w:autoSpaceDN w:val="0"/>
        <w:adjustRightInd w:val="0"/>
        <w:spacing w:before="120" w:after="120"/>
        <w:ind w:left="360"/>
        <w:jc w:val="both"/>
        <w:rPr>
          <w:b/>
          <w:bCs/>
          <w:sz w:val="22"/>
          <w:szCs w:val="22"/>
        </w:rPr>
      </w:pPr>
      <w:r w:rsidRPr="001A34B3">
        <w:rPr>
          <w:sz w:val="22"/>
          <w:szCs w:val="22"/>
        </w:rPr>
        <w:t>L’efficacité du programme « chèvres laitières » est très faible, en effet les différents  changements et difficultés dans la mise en œuvre des activités prévues se sont soldés par  des équipements surdimensionnés ou non utilisés (comme les mangeoires mobiles), une production de chèvres sélectionnées largement inférieure aux prévisions, une performance inférieure aux prévisions de la réduction de la mortalité et de l’augmentation de la prolificité, un nombre réduit d’adhérentes (10% de l’objectif) et une production de fromage de chèvre négligeable (0,045% de l’objectif à l’année six du projet).</w:t>
      </w:r>
    </w:p>
    <w:p w14:paraId="179661ED" w14:textId="77777777" w:rsidR="009B3F2A" w:rsidRPr="001A34B3" w:rsidRDefault="009B3F2A" w:rsidP="002F39DC">
      <w:pPr>
        <w:autoSpaceDE w:val="0"/>
        <w:autoSpaceDN w:val="0"/>
        <w:adjustRightInd w:val="0"/>
        <w:spacing w:before="120" w:after="120"/>
        <w:jc w:val="both"/>
        <w:rPr>
          <w:b/>
          <w:bCs/>
          <w:sz w:val="22"/>
          <w:szCs w:val="22"/>
        </w:rPr>
      </w:pPr>
      <w:r w:rsidRPr="001A34B3">
        <w:rPr>
          <w:b/>
          <w:bCs/>
          <w:sz w:val="22"/>
          <w:szCs w:val="22"/>
        </w:rPr>
        <w:t>Le ciblage</w:t>
      </w:r>
    </w:p>
    <w:p w14:paraId="7F376FB3" w14:textId="77777777" w:rsidR="009B3F2A" w:rsidRPr="001A34B3" w:rsidRDefault="009B3F2A" w:rsidP="007A5DBD">
      <w:pPr>
        <w:numPr>
          <w:ilvl w:val="0"/>
          <w:numId w:val="24"/>
        </w:numPr>
        <w:tabs>
          <w:tab w:val="clear" w:pos="720"/>
        </w:tabs>
        <w:autoSpaceDE w:val="0"/>
        <w:autoSpaceDN w:val="0"/>
        <w:adjustRightInd w:val="0"/>
        <w:spacing w:before="120" w:after="120"/>
        <w:ind w:left="360"/>
        <w:jc w:val="both"/>
        <w:rPr>
          <w:sz w:val="22"/>
          <w:szCs w:val="22"/>
        </w:rPr>
      </w:pPr>
      <w:r w:rsidRPr="001A34B3">
        <w:rPr>
          <w:bCs/>
          <w:sz w:val="22"/>
          <w:szCs w:val="22"/>
        </w:rPr>
        <w:t>Le ciblage géographique</w:t>
      </w:r>
      <w:r w:rsidRPr="001A34B3">
        <w:rPr>
          <w:sz w:val="22"/>
          <w:szCs w:val="22"/>
        </w:rPr>
        <w:t xml:space="preserve"> n’a pas toujours été bien planifié dans la mesure où il a conduit à un éclatement et une dispersion des actions sur de grandes superficies avec peu de complémentarité et de synergie. Ce saupoudrage des interventions, qui peut être justifié sur le plan social voire politique au niveau d’une région, n’est pas toujours efficace sur le plan économique et ne permet pas d’initier une dynamique de développement intégrée durable. En outre, certaines communes bénéficiaires des interventions du projet se présentaient, au moment du lancement du projet, sur le plan de la pauvreté avec des indicateurs beaucoup plus favorables que dans d’autres communes.</w:t>
      </w:r>
      <w:r w:rsidRPr="001A34B3">
        <w:rPr>
          <w:rStyle w:val="Refdenotaalpie"/>
          <w:sz w:val="22"/>
          <w:szCs w:val="22"/>
        </w:rPr>
        <w:footnoteReference w:id="28"/>
      </w:r>
    </w:p>
    <w:p w14:paraId="0CC5257C" w14:textId="77777777" w:rsidR="009B3F2A" w:rsidRPr="001A34B3" w:rsidRDefault="009B3F2A" w:rsidP="007A5DBD">
      <w:pPr>
        <w:numPr>
          <w:ilvl w:val="0"/>
          <w:numId w:val="25"/>
        </w:numPr>
        <w:tabs>
          <w:tab w:val="clear" w:pos="720"/>
        </w:tabs>
        <w:autoSpaceDE w:val="0"/>
        <w:autoSpaceDN w:val="0"/>
        <w:adjustRightInd w:val="0"/>
        <w:spacing w:before="120" w:after="120"/>
        <w:ind w:left="360"/>
        <w:jc w:val="both"/>
        <w:rPr>
          <w:b/>
          <w:bCs/>
          <w:sz w:val="22"/>
          <w:szCs w:val="22"/>
        </w:rPr>
      </w:pPr>
      <w:r w:rsidRPr="001A34B3">
        <w:rPr>
          <w:sz w:val="22"/>
          <w:szCs w:val="22"/>
        </w:rPr>
        <w:t>La définition du groupe cible par la formulation était peu précise</w:t>
      </w:r>
      <w:r>
        <w:rPr>
          <w:sz w:val="22"/>
          <w:szCs w:val="22"/>
        </w:rPr>
        <w:t xml:space="preserve">. </w:t>
      </w:r>
      <w:r w:rsidRPr="001A34B3">
        <w:rPr>
          <w:sz w:val="22"/>
          <w:szCs w:val="22"/>
        </w:rPr>
        <w:t xml:space="preserve">De ce fait, les actions du projet ont eu tendance à viser l’ensemble de la population des </w:t>
      </w:r>
      <w:r w:rsidRPr="001A34B3">
        <w:rPr>
          <w:i/>
          <w:iCs/>
          <w:sz w:val="22"/>
          <w:szCs w:val="22"/>
        </w:rPr>
        <w:t>douars</w:t>
      </w:r>
      <w:r w:rsidRPr="001A34B3">
        <w:rPr>
          <w:sz w:val="22"/>
          <w:szCs w:val="22"/>
        </w:rPr>
        <w:t xml:space="preserve"> d’intervention qui a permis de servir les pauvres, parmi les autres</w:t>
      </w:r>
      <w:r>
        <w:rPr>
          <w:sz w:val="22"/>
          <w:szCs w:val="22"/>
        </w:rPr>
        <w:t xml:space="preserve">. </w:t>
      </w:r>
      <w:r w:rsidRPr="001A34B3">
        <w:rPr>
          <w:sz w:val="22"/>
          <w:szCs w:val="22"/>
        </w:rPr>
        <w:t>Pour les aménagements et équipements à caractère collectif (khettaras, eau potable) il s’agissait bien évidemment du seul choix possible</w:t>
      </w:r>
      <w:r>
        <w:rPr>
          <w:sz w:val="22"/>
          <w:szCs w:val="22"/>
        </w:rPr>
        <w:t xml:space="preserve">. </w:t>
      </w:r>
      <w:r w:rsidRPr="001A34B3">
        <w:rPr>
          <w:sz w:val="22"/>
          <w:szCs w:val="22"/>
        </w:rPr>
        <w:t>Notamment dans le cas de l’infrastructure communautaire, comme la réhabilitation des séguias et des khettaras ainsi que l’approvisionnement en eau potable, le projet a effectué une « couverture totale » y compris les couches les plus pauvres, ce qui a été un bon choix</w:t>
      </w:r>
      <w:r>
        <w:rPr>
          <w:sz w:val="22"/>
          <w:szCs w:val="22"/>
        </w:rPr>
        <w:t xml:space="preserve">. </w:t>
      </w:r>
      <w:r w:rsidRPr="001A34B3">
        <w:rPr>
          <w:sz w:val="22"/>
          <w:szCs w:val="22"/>
        </w:rPr>
        <w:t>En ce qui concerne les actions susceptibles à être individualisées, quelques exemples montrent que, s’il n’y a pas eu un ciblage spécifique des pauvres, ils n’ont pas été systématiquement exclus</w:t>
      </w:r>
      <w:r>
        <w:rPr>
          <w:sz w:val="22"/>
          <w:szCs w:val="22"/>
        </w:rPr>
        <w:t xml:space="preserve">. </w:t>
      </w:r>
      <w:r w:rsidRPr="001A34B3">
        <w:rPr>
          <w:sz w:val="22"/>
          <w:szCs w:val="22"/>
        </w:rPr>
        <w:t>Par exemple</w:t>
      </w:r>
      <w:r>
        <w:rPr>
          <w:sz w:val="22"/>
          <w:szCs w:val="22"/>
        </w:rPr>
        <w:t>:</w:t>
      </w:r>
      <w:r w:rsidRPr="001A34B3">
        <w:rPr>
          <w:sz w:val="22"/>
          <w:szCs w:val="22"/>
        </w:rPr>
        <w:t xml:space="preserve"> i) le pourcentage des petits agriculteurs (0-2 ha) présents dans les groupes de vulgarisation est comparable à leur proportion dans la population globale</w:t>
      </w:r>
      <w:r>
        <w:rPr>
          <w:sz w:val="22"/>
          <w:szCs w:val="22"/>
        </w:rPr>
        <w:t>;</w:t>
      </w:r>
      <w:r w:rsidRPr="001A34B3">
        <w:rPr>
          <w:sz w:val="22"/>
          <w:szCs w:val="22"/>
        </w:rPr>
        <w:t xml:space="preserve"> ii) la sous–composante élevage de brebis D’man par les femmes rurales a effectivement ciblé les femmes nécessiteuses (60% d’entre elles sont veuves ou divorcées et 87</w:t>
      </w:r>
      <w:r>
        <w:rPr>
          <w:sz w:val="22"/>
          <w:szCs w:val="22"/>
        </w:rPr>
        <w:t>%</w:t>
      </w:r>
      <w:r w:rsidRPr="001A34B3">
        <w:rPr>
          <w:sz w:val="22"/>
          <w:szCs w:val="22"/>
        </w:rPr>
        <w:t xml:space="preserve"> des adhérentes à ce programme possèdent une SAU moyenne inférieure à 0,4 ha, possédaient, avant le projet, en moyenne trois ovins et ne détenaient ni bovins, ni caprins)</w:t>
      </w:r>
      <w:r>
        <w:rPr>
          <w:sz w:val="22"/>
          <w:szCs w:val="22"/>
        </w:rPr>
        <w:t>;</w:t>
      </w:r>
      <w:r w:rsidRPr="001A34B3">
        <w:rPr>
          <w:sz w:val="22"/>
          <w:szCs w:val="22"/>
        </w:rPr>
        <w:t xml:space="preserve">  iii) dans la composante élevage extensif, il est évident que les petits éleveurs (ayant moins de 40 ou 20 têtes ovines) ont bénéficié d’une certaine protection grâce à la disponibilité d’aliments complémentaires du bétail, aux soins vétérinaires et à l’eau pastorale. Par ailleurs, le projet a aménagé et équipé 38 Centres d’animation féminine dont 19 sont situés dans des centres urbains (50%), ce qui rendait difficile l’accès des femmes rurales pauvres, cibles du projet, à la formation, et dont 11 centres en milieu rural sont non fonctionnels (29%). Ceci témoigne d’une mauvaise affectation des moyens au début; pourtant, après son extension aux associations communautaires à partir de 1999  (9 dans le Dadès et 75 dans le Tafilalet), le programme a amélioré le ciblage des femmes rurales nécessiteuses grâce aux 93 centres implantés en milieu rural. Toutefois, il convient de signaler que le pourcentage des bénéficiaires des actions féminines est minuscule (5% selon un rapport de l’ORMVA d’Ouarzazate) par rapport au cible potentiel.</w:t>
      </w:r>
    </w:p>
    <w:p w14:paraId="023BB87A" w14:textId="77777777" w:rsidR="009B3F2A" w:rsidRPr="001A34B3" w:rsidRDefault="009B3F2A" w:rsidP="007A5DBD">
      <w:pPr>
        <w:numPr>
          <w:ilvl w:val="0"/>
          <w:numId w:val="25"/>
        </w:numPr>
        <w:tabs>
          <w:tab w:val="clear" w:pos="720"/>
        </w:tabs>
        <w:autoSpaceDE w:val="0"/>
        <w:autoSpaceDN w:val="0"/>
        <w:adjustRightInd w:val="0"/>
        <w:spacing w:before="120" w:after="120"/>
        <w:ind w:left="360"/>
        <w:jc w:val="both"/>
        <w:rPr>
          <w:sz w:val="22"/>
          <w:szCs w:val="22"/>
        </w:rPr>
      </w:pPr>
      <w:r w:rsidRPr="001A34B3">
        <w:rPr>
          <w:sz w:val="22"/>
          <w:szCs w:val="22"/>
        </w:rPr>
        <w:t xml:space="preserve">En définitive, il convient de signaler que les agriculteurs ou les éleveurs cibles du projet sont définis uniquement en nombre par secteur d’activité et aucun critère n’a été proposé par le document de pré-évaluation pour favoriser les plus pauvres. Toutefois, les responsables du projet auraient pu identifier davantage d’actions spécifiques aux groupes d’éleveurs et agriculteurs les plus pauvres. En particulier durant les années sèches, une attention particulière aurait pu être accordée à ces catégories de populations qui sont les plus vulnérables face aux aléas du climat. </w:t>
      </w:r>
    </w:p>
    <w:p w14:paraId="4820DD29" w14:textId="77777777" w:rsidR="009B3F2A" w:rsidRPr="001A34B3" w:rsidRDefault="009B3F2A" w:rsidP="002F39DC">
      <w:pPr>
        <w:autoSpaceDE w:val="0"/>
        <w:autoSpaceDN w:val="0"/>
        <w:adjustRightInd w:val="0"/>
        <w:spacing w:before="120" w:after="120"/>
        <w:ind w:left="360" w:hanging="360"/>
        <w:jc w:val="both"/>
        <w:rPr>
          <w:sz w:val="22"/>
          <w:szCs w:val="22"/>
        </w:rPr>
      </w:pPr>
      <w:r w:rsidRPr="001A34B3">
        <w:rPr>
          <w:sz w:val="22"/>
          <w:szCs w:val="22"/>
        </w:rPr>
        <w:t>46. Le rating proposé pour l’efficacité est de 5.</w:t>
      </w:r>
    </w:p>
    <w:p w14:paraId="2FD15A9E" w14:textId="77777777" w:rsidR="009B3F2A" w:rsidRPr="001A34B3" w:rsidRDefault="009B3F2A" w:rsidP="002F39DC">
      <w:pPr>
        <w:tabs>
          <w:tab w:val="left" w:pos="360"/>
        </w:tabs>
        <w:autoSpaceDE w:val="0"/>
        <w:autoSpaceDN w:val="0"/>
        <w:adjustRightInd w:val="0"/>
        <w:ind w:left="1077"/>
        <w:jc w:val="both"/>
        <w:rPr>
          <w:b/>
          <w:bCs/>
          <w:sz w:val="22"/>
          <w:szCs w:val="22"/>
        </w:rPr>
      </w:pPr>
    </w:p>
    <w:p w14:paraId="0D8E3F63" w14:textId="77777777" w:rsidR="009B3F2A" w:rsidRPr="001A34B3" w:rsidRDefault="009B3F2A" w:rsidP="002F39DC">
      <w:pPr>
        <w:autoSpaceDE w:val="0"/>
        <w:autoSpaceDN w:val="0"/>
        <w:adjustRightInd w:val="0"/>
        <w:ind w:left="360"/>
        <w:jc w:val="both"/>
        <w:rPr>
          <w:sz w:val="22"/>
          <w:szCs w:val="22"/>
        </w:rPr>
      </w:pPr>
      <w:r w:rsidRPr="001A34B3">
        <w:rPr>
          <w:b/>
          <w:bCs/>
          <w:sz w:val="22"/>
          <w:szCs w:val="22"/>
        </w:rPr>
        <w:t>C. Efficience</w:t>
      </w:r>
    </w:p>
    <w:p w14:paraId="2522603B" w14:textId="77777777" w:rsidR="009B3F2A" w:rsidRPr="001A34B3" w:rsidRDefault="009B3F2A" w:rsidP="002F39DC">
      <w:pPr>
        <w:autoSpaceDE w:val="0"/>
        <w:autoSpaceDN w:val="0"/>
        <w:adjustRightInd w:val="0"/>
        <w:ind w:left="360"/>
        <w:jc w:val="both"/>
        <w:rPr>
          <w:sz w:val="22"/>
          <w:szCs w:val="22"/>
        </w:rPr>
      </w:pPr>
    </w:p>
    <w:p w14:paraId="32D271CE"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47. L’efficience est examinée en tenant compte des coûts unitaires (par ha ou par personne) en les comparants avec des indicateurs de référence d’autres programmes / interventions similaires au Maroc et au Maghreb (</w:t>
      </w:r>
      <w:r w:rsidRPr="001A34B3">
        <w:rPr>
          <w:i/>
          <w:iCs/>
          <w:sz w:val="22"/>
          <w:szCs w:val="22"/>
        </w:rPr>
        <w:t>benchmarking</w:t>
      </w:r>
      <w:r w:rsidRPr="001A34B3">
        <w:rPr>
          <w:sz w:val="22"/>
          <w:szCs w:val="22"/>
        </w:rPr>
        <w:t>)</w:t>
      </w:r>
      <w:r>
        <w:rPr>
          <w:sz w:val="22"/>
          <w:szCs w:val="22"/>
        </w:rPr>
        <w:t xml:space="preserve">. </w:t>
      </w:r>
      <w:r w:rsidRPr="001A34B3">
        <w:rPr>
          <w:sz w:val="22"/>
          <w:szCs w:val="22"/>
        </w:rPr>
        <w:t>Dans quelques cas, les coûts sont comparés aux bénéfices</w:t>
      </w:r>
      <w:r>
        <w:rPr>
          <w:sz w:val="22"/>
          <w:szCs w:val="22"/>
        </w:rPr>
        <w:t xml:space="preserve">. </w:t>
      </w:r>
      <w:r w:rsidRPr="001A34B3">
        <w:rPr>
          <w:sz w:val="22"/>
          <w:szCs w:val="22"/>
        </w:rPr>
        <w:t>Le projet a enregistré de bonnes performances, dans certains domaines, et faibles dans d’autres. Parmi les expériences positives, on peut noter celles concernant les eaux agricoles et potables, la formation féminine, l’amélioration pastorale, la lutte contre l’ensablement et la vulgarisation agricole. Ces expériences positives s’expliquent notamment par la maîtrise technique du personnel des agences chargées de l’exécution du projet et des entreprises sélectionnées (encadré 1).</w:t>
      </w:r>
    </w:p>
    <w:p w14:paraId="4E64B26B" w14:textId="77777777" w:rsidR="009B3F2A" w:rsidRPr="001A34B3" w:rsidRDefault="009B3F2A" w:rsidP="002F39DC">
      <w:pPr>
        <w:autoSpaceDE w:val="0"/>
        <w:autoSpaceDN w:val="0"/>
        <w:adjustRightInd w:val="0"/>
        <w:jc w:val="center"/>
        <w:rPr>
          <w:b/>
          <w:bCs/>
          <w:sz w:val="22"/>
          <w:szCs w:val="22"/>
        </w:rPr>
      </w:pPr>
      <w:r w:rsidRPr="001A34B3">
        <w:rPr>
          <w:b/>
          <w:bCs/>
          <w:sz w:val="22"/>
          <w:szCs w:val="22"/>
        </w:rPr>
        <w:t>Encadré 1</w:t>
      </w:r>
      <w:r>
        <w:rPr>
          <w:b/>
          <w:bCs/>
          <w:sz w:val="22"/>
          <w:szCs w:val="22"/>
        </w:rPr>
        <w:t xml:space="preserve">. </w:t>
      </w:r>
      <w:r w:rsidRPr="001A34B3">
        <w:rPr>
          <w:b/>
          <w:bCs/>
          <w:sz w:val="22"/>
          <w:szCs w:val="22"/>
        </w:rPr>
        <w:t>Exemples de forte efficience</w:t>
      </w:r>
    </w:p>
    <w:p w14:paraId="081D90C3" w14:textId="77777777" w:rsidR="009B3F2A" w:rsidRPr="001A34B3" w:rsidRDefault="009B3F2A" w:rsidP="002F39DC">
      <w:pPr>
        <w:autoSpaceDE w:val="0"/>
        <w:autoSpaceDN w:val="0"/>
        <w:adjustRightInd w:val="0"/>
        <w:jc w:val="center"/>
        <w:rPr>
          <w:b/>
          <w:bCs/>
          <w:sz w:val="16"/>
          <w:szCs w:val="16"/>
        </w:rPr>
      </w:pPr>
    </w:p>
    <w:tbl>
      <w:tblPr>
        <w:tblW w:w="0" w:type="auto"/>
        <w:tblInd w:w="-106" w:type="dxa"/>
        <w:tblLayout w:type="fixed"/>
        <w:tblLook w:val="0000" w:firstRow="0" w:lastRow="0" w:firstColumn="0" w:lastColumn="0" w:noHBand="0" w:noVBand="0"/>
      </w:tblPr>
      <w:tblGrid>
        <w:gridCol w:w="9286"/>
      </w:tblGrid>
      <w:tr w:rsidR="009B3F2A" w:rsidRPr="001A34B3" w14:paraId="589E8EE0" w14:textId="77777777">
        <w:tc>
          <w:tcPr>
            <w:tcW w:w="9286" w:type="dxa"/>
            <w:tcBorders>
              <w:top w:val="single" w:sz="6" w:space="0" w:color="auto"/>
              <w:left w:val="single" w:sz="6" w:space="0" w:color="auto"/>
              <w:bottom w:val="single" w:sz="6" w:space="0" w:color="auto"/>
              <w:right w:val="single" w:sz="6" w:space="0" w:color="auto"/>
            </w:tcBorders>
          </w:tcPr>
          <w:p w14:paraId="71472CCE" w14:textId="77777777" w:rsidR="009B3F2A" w:rsidRPr="001A34B3" w:rsidRDefault="009B3F2A" w:rsidP="002F39DC">
            <w:pPr>
              <w:tabs>
                <w:tab w:val="left" w:pos="0"/>
              </w:tabs>
              <w:autoSpaceDE w:val="0"/>
              <w:autoSpaceDN w:val="0"/>
              <w:adjustRightInd w:val="0"/>
              <w:spacing w:before="120" w:after="120"/>
              <w:ind w:left="142" w:hanging="142"/>
              <w:jc w:val="both"/>
              <w:rPr>
                <w:sz w:val="20"/>
                <w:szCs w:val="20"/>
              </w:rPr>
            </w:pPr>
            <w:r w:rsidRPr="001A34B3">
              <w:rPr>
                <w:rFonts w:ascii="Wingdings" w:hAnsi="Wingdings" w:cs="Wingdings"/>
                <w:sz w:val="14"/>
                <w:szCs w:val="14"/>
              </w:rPr>
              <w:t></w:t>
            </w:r>
            <w:r w:rsidRPr="001A34B3">
              <w:rPr>
                <w:rFonts w:ascii="Wingdings" w:hAnsi="Wingdings" w:cs="Wingdings"/>
                <w:sz w:val="14"/>
                <w:szCs w:val="14"/>
              </w:rPr>
              <w:tab/>
            </w:r>
            <w:r w:rsidRPr="001A34B3">
              <w:rPr>
                <w:sz w:val="20"/>
                <w:szCs w:val="20"/>
              </w:rPr>
              <w:t>Les investissements consentis pour l’aménagement et l’équipement des Centres d’animation féminine ont permis de réaliser les objectifs en nombre de femmes formées à 104% et les coûts de la formation par femme se sont établis à 329 DH /femme dans le Tafilalet et  390 DH /femme dans le Dadès, contre des prévisions de 488 DH /femme dans le Tafilalet et 660 DH /femme dans le Dadès. L’efficience de ces dépenses peut être appréhendée à travers les gains que les femmes peuvent obtenir grâce au savoir-faire acquis conduisant souvent à un emploi</w:t>
            </w:r>
            <w:r>
              <w:rPr>
                <w:sz w:val="20"/>
                <w:szCs w:val="20"/>
              </w:rPr>
              <w:t>:</w:t>
            </w:r>
            <w:r w:rsidRPr="001A34B3">
              <w:rPr>
                <w:sz w:val="20"/>
                <w:szCs w:val="20"/>
              </w:rPr>
              <w:t xml:space="preserve"> 3/4 des femmes valorisent la formation et gagnent entre 450 et 1000 Dh/mois). </w:t>
            </w:r>
          </w:p>
          <w:p w14:paraId="528EBBDE" w14:textId="77777777" w:rsidR="009B3F2A" w:rsidRPr="001A34B3" w:rsidRDefault="009B3F2A" w:rsidP="002F39DC">
            <w:pPr>
              <w:autoSpaceDE w:val="0"/>
              <w:autoSpaceDN w:val="0"/>
              <w:adjustRightInd w:val="0"/>
              <w:spacing w:after="120"/>
              <w:ind w:left="142" w:hanging="142"/>
              <w:jc w:val="both"/>
              <w:rPr>
                <w:sz w:val="20"/>
                <w:szCs w:val="20"/>
              </w:rPr>
            </w:pPr>
            <w:r w:rsidRPr="001A34B3">
              <w:rPr>
                <w:rFonts w:ascii="Wingdings" w:hAnsi="Wingdings" w:cs="Wingdings"/>
                <w:sz w:val="14"/>
                <w:szCs w:val="14"/>
              </w:rPr>
              <w:t></w:t>
            </w:r>
            <w:r w:rsidRPr="001A34B3">
              <w:rPr>
                <w:rFonts w:ascii="Wingdings" w:hAnsi="Wingdings" w:cs="Wingdings"/>
                <w:sz w:val="14"/>
                <w:szCs w:val="14"/>
              </w:rPr>
              <w:tab/>
            </w:r>
            <w:r w:rsidRPr="001A34B3">
              <w:rPr>
                <w:sz w:val="20"/>
                <w:szCs w:val="20"/>
              </w:rPr>
              <w:t>Valorisation de l’infrastructure hydraulique et réduction des coûts et risques liés à son entretien</w:t>
            </w:r>
            <w:r>
              <w:rPr>
                <w:sz w:val="20"/>
                <w:szCs w:val="20"/>
              </w:rPr>
              <w:t>:</w:t>
            </w:r>
            <w:r w:rsidRPr="001A34B3">
              <w:rPr>
                <w:sz w:val="20"/>
                <w:szCs w:val="20"/>
              </w:rPr>
              <w:t xml:space="preserve"> </w:t>
            </w:r>
            <w:r w:rsidRPr="001A34B3">
              <w:rPr>
                <w:sz w:val="20"/>
                <w:szCs w:val="20"/>
                <w:u w:val="single"/>
              </w:rPr>
              <w:t>réduction du temps</w:t>
            </w:r>
            <w:r w:rsidRPr="001A34B3">
              <w:rPr>
                <w:sz w:val="20"/>
                <w:szCs w:val="20"/>
              </w:rPr>
              <w:t xml:space="preserve"> (</w:t>
            </w:r>
            <w:r>
              <w:rPr>
                <w:sz w:val="20"/>
                <w:szCs w:val="20"/>
              </w:rPr>
              <w:t>personne</w:t>
            </w:r>
            <w:r w:rsidRPr="001A34B3">
              <w:rPr>
                <w:sz w:val="20"/>
                <w:szCs w:val="20"/>
              </w:rPr>
              <w:t>/jour) investi dans le curage  des séguias et des khettaras, réduction de la pénibilité et amélioration de la sécurisation  du travail pour l’entretien des khettaras (accès simplifié et  ergonomie améliorée), récupération et valorisation d’une plus grande partie des eaux de crue (perdues auparavant) et des eaux souterraines. Ceci a permis</w:t>
            </w:r>
            <w:r>
              <w:rPr>
                <w:sz w:val="20"/>
                <w:szCs w:val="20"/>
              </w:rPr>
              <w:t>:</w:t>
            </w:r>
            <w:r w:rsidRPr="001A34B3">
              <w:rPr>
                <w:sz w:val="20"/>
                <w:szCs w:val="20"/>
              </w:rPr>
              <w:t xml:space="preserve"> i) une augmentation (estimée à 50%) des superficies de culture, bien que l’aménagement n’ait fait que stabiliser le volume d’eau des khettaras, ii) une certaine intensification des systèmes de cultures par le développement du blé tendre et  des cultures d’été en dérobé (maïs) ainsi que l’augmentation des rendements de certaines spéculations.</w:t>
            </w:r>
          </w:p>
          <w:p w14:paraId="48CA162E" w14:textId="77777777" w:rsidR="009B3F2A" w:rsidRPr="001A34B3" w:rsidRDefault="009B3F2A" w:rsidP="002F39DC">
            <w:pPr>
              <w:autoSpaceDE w:val="0"/>
              <w:autoSpaceDN w:val="0"/>
              <w:adjustRightInd w:val="0"/>
              <w:spacing w:after="120"/>
              <w:ind w:left="142" w:hanging="142"/>
              <w:jc w:val="both"/>
              <w:rPr>
                <w:sz w:val="20"/>
                <w:szCs w:val="20"/>
              </w:rPr>
            </w:pPr>
            <w:r w:rsidRPr="001A34B3">
              <w:rPr>
                <w:rFonts w:ascii="Wingdings" w:hAnsi="Wingdings" w:cs="Wingdings"/>
                <w:sz w:val="14"/>
                <w:szCs w:val="14"/>
              </w:rPr>
              <w:t></w:t>
            </w:r>
            <w:r w:rsidRPr="001A34B3">
              <w:rPr>
                <w:rFonts w:ascii="Wingdings" w:hAnsi="Wingdings" w:cs="Wingdings"/>
                <w:sz w:val="14"/>
                <w:szCs w:val="14"/>
              </w:rPr>
              <w:tab/>
            </w:r>
            <w:r w:rsidRPr="001A34B3">
              <w:rPr>
                <w:b/>
                <w:bCs/>
              </w:rPr>
              <w:t xml:space="preserve"> </w:t>
            </w:r>
            <w:r w:rsidRPr="001A34B3">
              <w:rPr>
                <w:sz w:val="20"/>
                <w:szCs w:val="20"/>
              </w:rPr>
              <w:t>La mise à disposition de l’eau potable par certaines AUEP à des prix très compétitifs (2 DH/m</w:t>
            </w:r>
            <w:r w:rsidRPr="001A34B3">
              <w:rPr>
                <w:sz w:val="20"/>
                <w:szCs w:val="20"/>
                <w:vertAlign w:val="superscript"/>
              </w:rPr>
              <w:t>3</w:t>
            </w:r>
            <w:r w:rsidRPr="001A34B3">
              <w:rPr>
                <w:sz w:val="20"/>
                <w:szCs w:val="20"/>
              </w:rPr>
              <w:t xml:space="preserve"> jusqu’à 40 m</w:t>
            </w:r>
            <w:r w:rsidRPr="001A34B3">
              <w:rPr>
                <w:sz w:val="20"/>
                <w:szCs w:val="20"/>
                <w:vertAlign w:val="superscript"/>
              </w:rPr>
              <w:t>3</w:t>
            </w:r>
            <w:r w:rsidRPr="001A34B3">
              <w:rPr>
                <w:sz w:val="20"/>
                <w:szCs w:val="20"/>
              </w:rPr>
              <w:t xml:space="preserve"> contre  2,5 DH/m</w:t>
            </w:r>
            <w:r w:rsidRPr="001A34B3">
              <w:rPr>
                <w:sz w:val="20"/>
                <w:szCs w:val="20"/>
                <w:vertAlign w:val="superscript"/>
              </w:rPr>
              <w:t>3</w:t>
            </w:r>
            <w:r w:rsidRPr="001A34B3">
              <w:rPr>
                <w:sz w:val="20"/>
                <w:szCs w:val="20"/>
              </w:rPr>
              <w:t xml:space="preserve">  jusqu’à 24 m</w:t>
            </w:r>
            <w:r w:rsidRPr="001A34B3">
              <w:rPr>
                <w:sz w:val="20"/>
                <w:szCs w:val="20"/>
                <w:vertAlign w:val="superscript"/>
              </w:rPr>
              <w:t>3</w:t>
            </w:r>
            <w:r w:rsidRPr="001A34B3">
              <w:rPr>
                <w:sz w:val="20"/>
                <w:szCs w:val="20"/>
              </w:rPr>
              <w:t xml:space="preserve"> et 8 à 12 DH au-delà pour ONEP).</w:t>
            </w:r>
            <w:r w:rsidRPr="001A34B3">
              <w:rPr>
                <w:rStyle w:val="Refdenotaalpie"/>
                <w:sz w:val="20"/>
                <w:szCs w:val="20"/>
              </w:rPr>
              <w:footnoteReference w:id="29"/>
            </w:r>
            <w:r w:rsidRPr="001A34B3">
              <w:rPr>
                <w:sz w:val="20"/>
                <w:szCs w:val="20"/>
              </w:rPr>
              <w:t xml:space="preserve"> Par ailleurs, on constate une forte efficience des efforts consentis dans l’organisation et l’encadrement des bénéficiaires qui s’est traduite entre autres par une gestion efficiente actuellement des réseaux et des budgets de certaines AUEP (entretien des réseaux, bilan financier positif); cependant, avec le vieillissement de l’équipement les charges augmentent d’où un risque d’augmentation des prix de l’eau.</w:t>
            </w:r>
          </w:p>
          <w:p w14:paraId="0BC1B715" w14:textId="77777777" w:rsidR="009B3F2A" w:rsidRPr="001A34B3" w:rsidRDefault="009B3F2A" w:rsidP="002F39DC">
            <w:pPr>
              <w:autoSpaceDE w:val="0"/>
              <w:autoSpaceDN w:val="0"/>
              <w:adjustRightInd w:val="0"/>
              <w:spacing w:after="120"/>
              <w:ind w:left="142" w:hanging="142"/>
              <w:jc w:val="both"/>
              <w:rPr>
                <w:sz w:val="20"/>
                <w:szCs w:val="20"/>
              </w:rPr>
            </w:pPr>
            <w:r w:rsidRPr="001A34B3">
              <w:rPr>
                <w:rFonts w:ascii="Wingdings" w:hAnsi="Wingdings" w:cs="Wingdings"/>
                <w:sz w:val="14"/>
                <w:szCs w:val="14"/>
              </w:rPr>
              <w:t></w:t>
            </w:r>
            <w:r w:rsidRPr="001A34B3">
              <w:rPr>
                <w:rFonts w:ascii="Wingdings" w:hAnsi="Wingdings" w:cs="Wingdings"/>
                <w:sz w:val="14"/>
                <w:szCs w:val="14"/>
              </w:rPr>
              <w:tab/>
            </w:r>
            <w:r w:rsidRPr="001A34B3">
              <w:rPr>
                <w:sz w:val="20"/>
                <w:szCs w:val="20"/>
              </w:rPr>
              <w:t>Dans le cadre des aménagements des parcours, la production fourragère des plantations varie entre de 110 à 800 UF/ha/an soit en moyenne 420 UF/ha/an</w:t>
            </w:r>
            <w:r w:rsidRPr="001A34B3">
              <w:rPr>
                <w:sz w:val="22"/>
                <w:szCs w:val="22"/>
              </w:rPr>
              <w:t>.</w:t>
            </w:r>
            <w:r w:rsidRPr="001A34B3">
              <w:rPr>
                <w:rStyle w:val="Refdenotaalpie"/>
                <w:sz w:val="22"/>
                <w:szCs w:val="22"/>
              </w:rPr>
              <w:footnoteReference w:id="30"/>
            </w:r>
            <w:r w:rsidRPr="001A34B3">
              <w:rPr>
                <w:sz w:val="22"/>
                <w:szCs w:val="22"/>
              </w:rPr>
              <w:t xml:space="preserve"> </w:t>
            </w:r>
            <w:r w:rsidRPr="001A34B3">
              <w:rPr>
                <w:sz w:val="20"/>
                <w:szCs w:val="20"/>
              </w:rPr>
              <w:t>Compte tenu du coût de plantation à l’hectare seulement, l’unité fourragère d’Atriplex coûterait entre 0,94 et 1,57 ou 0,75 et 1,26 DH, respectivement pour une durée de vie des plantations de 8 ou 10 ans</w:t>
            </w:r>
            <w:r w:rsidRPr="001A34B3">
              <w:rPr>
                <w:sz w:val="22"/>
                <w:szCs w:val="22"/>
              </w:rPr>
              <w:t>.</w:t>
            </w:r>
            <w:r w:rsidRPr="001A34B3">
              <w:rPr>
                <w:rStyle w:val="Refdenotaalpie"/>
                <w:sz w:val="22"/>
                <w:szCs w:val="22"/>
              </w:rPr>
              <w:footnoteReference w:id="31"/>
            </w:r>
            <w:r w:rsidRPr="001A34B3">
              <w:rPr>
                <w:sz w:val="20"/>
                <w:szCs w:val="20"/>
              </w:rPr>
              <w:t>.Ces coûts restent très compétitifs en comparaison avec le prix de l’orge d’indemnisation des mises en repos qui varie entre 1,75 et 2,50 DH/kg (2,10 DH/kg en moyenne).</w:t>
            </w:r>
          </w:p>
          <w:p w14:paraId="21996856" w14:textId="77777777" w:rsidR="009B3F2A" w:rsidRPr="001A34B3" w:rsidRDefault="009B3F2A" w:rsidP="002F39DC">
            <w:pPr>
              <w:autoSpaceDE w:val="0"/>
              <w:autoSpaceDN w:val="0"/>
              <w:adjustRightInd w:val="0"/>
              <w:spacing w:after="120"/>
              <w:ind w:left="142" w:hanging="142"/>
              <w:jc w:val="both"/>
              <w:rPr>
                <w:sz w:val="20"/>
                <w:szCs w:val="20"/>
              </w:rPr>
            </w:pPr>
            <w:r w:rsidRPr="001A34B3">
              <w:rPr>
                <w:rFonts w:ascii="Wingdings" w:hAnsi="Wingdings" w:cs="Wingdings"/>
                <w:sz w:val="14"/>
                <w:szCs w:val="14"/>
              </w:rPr>
              <w:t></w:t>
            </w:r>
            <w:r w:rsidRPr="001A34B3">
              <w:rPr>
                <w:rFonts w:ascii="Wingdings" w:hAnsi="Wingdings" w:cs="Wingdings"/>
                <w:sz w:val="20"/>
                <w:szCs w:val="20"/>
              </w:rPr>
              <w:tab/>
            </w:r>
            <w:r w:rsidRPr="001A34B3">
              <w:rPr>
                <w:sz w:val="20"/>
                <w:szCs w:val="20"/>
              </w:rPr>
              <w:t xml:space="preserve">La lutte contre l’ensablement a été réalisée à des coûts assez réduits. En effet, le coût du mètre linaire de dune fixée avec les palmes varie entre 15 et 18 DH et ce pour une durée de 4 à 5 ans avant l’opération de rehaussement; l’utilisation des plaques en fibrociment a été abandonnée car le mètre linaire fixé coûterait beaucoup plus cher. Compte tenu de l’importance stratégique des ouvrages d’irrigation et des infrastructures à préserver ces coûts de protection contre l’ensablement sont assez réduits. </w:t>
            </w:r>
          </w:p>
          <w:p w14:paraId="15447E91" w14:textId="77777777" w:rsidR="009B3F2A" w:rsidRPr="001A34B3" w:rsidRDefault="009B3F2A" w:rsidP="002F39DC">
            <w:pPr>
              <w:autoSpaceDE w:val="0"/>
              <w:autoSpaceDN w:val="0"/>
              <w:adjustRightInd w:val="0"/>
              <w:spacing w:after="120"/>
              <w:ind w:left="142" w:hanging="142"/>
              <w:jc w:val="both"/>
              <w:rPr>
                <w:sz w:val="20"/>
                <w:szCs w:val="20"/>
              </w:rPr>
            </w:pPr>
            <w:r w:rsidRPr="001A34B3">
              <w:rPr>
                <w:rFonts w:ascii="Wingdings" w:hAnsi="Wingdings" w:cs="Wingdings"/>
                <w:sz w:val="20"/>
                <w:szCs w:val="20"/>
              </w:rPr>
              <w:t></w:t>
            </w:r>
            <w:r w:rsidRPr="001A34B3">
              <w:rPr>
                <w:sz w:val="20"/>
                <w:szCs w:val="20"/>
              </w:rPr>
              <w:t>Appréciation très positive de la qualité de la route de désenclavement en comparaison avec  d’autres routes dans la zone ce qui témoigne de l’efficience du projet concernant cette infrastructure fort utile pour le désenclavement du territoire d’une des communes les plus importantes de la province de Ouarzazate.</w:t>
            </w:r>
          </w:p>
          <w:p w14:paraId="7FB8338C" w14:textId="77777777" w:rsidR="009B3F2A" w:rsidRPr="001A34B3" w:rsidRDefault="009B3F2A" w:rsidP="002F39DC">
            <w:pPr>
              <w:autoSpaceDE w:val="0"/>
              <w:autoSpaceDN w:val="0"/>
              <w:adjustRightInd w:val="0"/>
              <w:jc w:val="both"/>
            </w:pPr>
            <w:r w:rsidRPr="001A34B3">
              <w:rPr>
                <w:rFonts w:ascii="Wingdings" w:hAnsi="Wingdings" w:cs="Wingdings"/>
                <w:sz w:val="20"/>
                <w:szCs w:val="20"/>
              </w:rPr>
              <w:t></w:t>
            </w:r>
            <w:r w:rsidRPr="001A34B3">
              <w:rPr>
                <w:sz w:val="20"/>
                <w:szCs w:val="20"/>
              </w:rPr>
              <w:t>L’efficience des montants investis dans les activités de vulgarisation est bonne dans les deux Zones du projet</w:t>
            </w:r>
            <w:r>
              <w:rPr>
                <w:sz w:val="20"/>
                <w:szCs w:val="20"/>
              </w:rPr>
              <w:t>;</w:t>
            </w:r>
            <w:r w:rsidRPr="001A34B3">
              <w:rPr>
                <w:sz w:val="20"/>
                <w:szCs w:val="20"/>
              </w:rPr>
              <w:t xml:space="preserve"> en effet le ratio des coûts prévu pour le Dadès est de 60 DH /agriculteur et celui des réalisations est de 56 DH /agriculteur, soit une efficience de 107%.</w:t>
            </w:r>
            <w:r w:rsidRPr="001A34B3">
              <w:rPr>
                <w:rStyle w:val="Refdenotaalpie"/>
                <w:sz w:val="20"/>
                <w:szCs w:val="20"/>
              </w:rPr>
              <w:footnoteReference w:id="32"/>
            </w:r>
            <w:r w:rsidRPr="001A34B3">
              <w:rPr>
                <w:sz w:val="20"/>
                <w:szCs w:val="20"/>
              </w:rPr>
              <w:t xml:space="preserve"> Dans le Tafilalet, le ratio prévisionnel s’établit à 638 DH /agriculteur et celui des réalisations à 310 DH /agriculteur, soit une efficience de 206%.</w:t>
            </w:r>
            <w:r w:rsidRPr="001A34B3">
              <w:rPr>
                <w:rStyle w:val="Refdenotaalpie"/>
                <w:sz w:val="20"/>
                <w:szCs w:val="20"/>
              </w:rPr>
              <w:footnoteReference w:id="33"/>
            </w:r>
          </w:p>
        </w:tc>
      </w:tr>
    </w:tbl>
    <w:p w14:paraId="55DBFB85" w14:textId="77777777" w:rsidR="009B3F2A" w:rsidRPr="001A34B3" w:rsidRDefault="009B3F2A" w:rsidP="002F39DC">
      <w:pPr>
        <w:autoSpaceDE w:val="0"/>
        <w:autoSpaceDN w:val="0"/>
        <w:adjustRightInd w:val="0"/>
        <w:jc w:val="both"/>
        <w:rPr>
          <w:sz w:val="22"/>
          <w:szCs w:val="22"/>
        </w:rPr>
      </w:pPr>
    </w:p>
    <w:p w14:paraId="734CF67A"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48. Parmi les expériences dont l’efficience est jugée faible, on note la production de lait et fromage dans le cadre du programme « chèvre laitière » (encadré 2), l’aménagement de certaines khettaras, l’aménagement des nouvelles terres, certains efforts de sélection de la race D’man et la valorisation de certaines études technico-économiques</w:t>
      </w:r>
      <w:r>
        <w:rPr>
          <w:sz w:val="22"/>
          <w:szCs w:val="22"/>
        </w:rPr>
        <w:t xml:space="preserve">. </w:t>
      </w:r>
      <w:r w:rsidRPr="001A34B3">
        <w:rPr>
          <w:sz w:val="22"/>
          <w:szCs w:val="22"/>
        </w:rPr>
        <w:t>Il y a des éléments en commun dans ces expériences</w:t>
      </w:r>
      <w:r>
        <w:rPr>
          <w:sz w:val="22"/>
          <w:szCs w:val="22"/>
        </w:rPr>
        <w:t>:</w:t>
      </w:r>
      <w:r w:rsidRPr="001A34B3">
        <w:rPr>
          <w:sz w:val="22"/>
          <w:szCs w:val="22"/>
        </w:rPr>
        <w:t xml:space="preserve"> il s’agit i) d’actions à faisabilité technique/financière problématique et qui n’ont pas été bien étudiées durant la formulation ou ii) d’actions se situant à la limite des missions des offices (sélection, transformation des produits, commercialisation…) et donc où les agences d’exécution n’avaient pas d’avantages comparatifs.</w:t>
      </w:r>
    </w:p>
    <w:p w14:paraId="6A98AC5D" w14:textId="77777777" w:rsidR="009B3F2A" w:rsidRPr="001A34B3" w:rsidRDefault="009B3F2A" w:rsidP="002F39DC">
      <w:pPr>
        <w:autoSpaceDE w:val="0"/>
        <w:autoSpaceDN w:val="0"/>
        <w:adjustRightInd w:val="0"/>
        <w:jc w:val="center"/>
        <w:rPr>
          <w:b/>
          <w:bCs/>
          <w:sz w:val="22"/>
          <w:szCs w:val="22"/>
        </w:rPr>
      </w:pPr>
      <w:r w:rsidRPr="001A34B3">
        <w:rPr>
          <w:b/>
          <w:bCs/>
          <w:sz w:val="22"/>
          <w:szCs w:val="22"/>
        </w:rPr>
        <w:t>Encadré 2</w:t>
      </w:r>
      <w:r>
        <w:rPr>
          <w:b/>
          <w:bCs/>
          <w:sz w:val="22"/>
          <w:szCs w:val="22"/>
        </w:rPr>
        <w:t xml:space="preserve">. </w:t>
      </w:r>
      <w:r w:rsidRPr="001A34B3">
        <w:rPr>
          <w:b/>
          <w:bCs/>
          <w:sz w:val="22"/>
          <w:szCs w:val="22"/>
        </w:rPr>
        <w:t>Exemples de faible efficience</w:t>
      </w:r>
    </w:p>
    <w:tbl>
      <w:tblPr>
        <w:tblW w:w="0" w:type="auto"/>
        <w:tblInd w:w="-106" w:type="dxa"/>
        <w:tblLayout w:type="fixed"/>
        <w:tblLook w:val="0000" w:firstRow="0" w:lastRow="0" w:firstColumn="0" w:lastColumn="0" w:noHBand="0" w:noVBand="0"/>
      </w:tblPr>
      <w:tblGrid>
        <w:gridCol w:w="9286"/>
      </w:tblGrid>
      <w:tr w:rsidR="009B3F2A" w:rsidRPr="001A34B3" w14:paraId="253A05ED" w14:textId="77777777">
        <w:tc>
          <w:tcPr>
            <w:tcW w:w="9286" w:type="dxa"/>
            <w:tcBorders>
              <w:top w:val="single" w:sz="6" w:space="0" w:color="auto"/>
              <w:left w:val="single" w:sz="6" w:space="0" w:color="auto"/>
              <w:bottom w:val="single" w:sz="6" w:space="0" w:color="auto"/>
              <w:right w:val="single" w:sz="6" w:space="0" w:color="auto"/>
            </w:tcBorders>
          </w:tcPr>
          <w:p w14:paraId="7E196A56" w14:textId="77777777" w:rsidR="009B3F2A" w:rsidRPr="001A34B3" w:rsidRDefault="009B3F2A" w:rsidP="002F39DC">
            <w:pPr>
              <w:tabs>
                <w:tab w:val="left" w:pos="0"/>
                <w:tab w:val="left" w:pos="142"/>
              </w:tabs>
              <w:autoSpaceDE w:val="0"/>
              <w:autoSpaceDN w:val="0"/>
              <w:adjustRightInd w:val="0"/>
              <w:spacing w:before="120" w:after="120"/>
              <w:ind w:left="142" w:hanging="233"/>
              <w:jc w:val="both"/>
              <w:rPr>
                <w:sz w:val="20"/>
                <w:szCs w:val="20"/>
              </w:rPr>
            </w:pPr>
            <w:r w:rsidRPr="001A34B3">
              <w:rPr>
                <w:rFonts w:ascii="Wingdings" w:hAnsi="Wingdings" w:cs="Wingdings"/>
                <w:sz w:val="14"/>
                <w:szCs w:val="14"/>
              </w:rPr>
              <w:t></w:t>
            </w:r>
            <w:r w:rsidRPr="001A34B3">
              <w:rPr>
                <w:rFonts w:ascii="Wingdings" w:hAnsi="Wingdings" w:cs="Wingdings"/>
                <w:sz w:val="14"/>
                <w:szCs w:val="14"/>
              </w:rPr>
              <w:tab/>
            </w:r>
            <w:r w:rsidRPr="001A34B3">
              <w:rPr>
                <w:sz w:val="20"/>
                <w:szCs w:val="20"/>
              </w:rPr>
              <w:t>Le programme « chèvres laitière » qui a souffert d’une insuffisance d’analyse de faisabilité lors de la préparation du projet a enregistré des performances assez faibles. En 2002, le prix de revient des caprins élevés à Skoura est estimé par l’Office à prés de 1.600 DH/tête</w:t>
            </w:r>
            <w:r w:rsidRPr="001A34B3">
              <w:rPr>
                <w:rStyle w:val="Refdenotaalpie"/>
                <w:sz w:val="20"/>
                <w:szCs w:val="20"/>
              </w:rPr>
              <w:footnoteReference w:id="34"/>
            </w:r>
            <w:r w:rsidRPr="001A34B3">
              <w:rPr>
                <w:sz w:val="20"/>
                <w:szCs w:val="20"/>
              </w:rPr>
              <w:t>, alors que les estimations de l’équipe d’évaluation sur la base des données de la formulation du projet donnent 1.712 DH /tête</w:t>
            </w:r>
            <w:r>
              <w:rPr>
                <w:sz w:val="20"/>
                <w:szCs w:val="20"/>
              </w:rPr>
              <w:t>;</w:t>
            </w:r>
            <w:r w:rsidRPr="001A34B3">
              <w:rPr>
                <w:sz w:val="20"/>
                <w:szCs w:val="20"/>
              </w:rPr>
              <w:t xml:space="preserve"> toutefois le calcul du prix de revient présenté par l’ORMVAO ne prend pas en compte</w:t>
            </w:r>
            <w:r>
              <w:rPr>
                <w:sz w:val="20"/>
                <w:szCs w:val="20"/>
              </w:rPr>
              <w:t>:</w:t>
            </w:r>
            <w:r w:rsidRPr="001A34B3">
              <w:rPr>
                <w:sz w:val="20"/>
                <w:szCs w:val="20"/>
              </w:rPr>
              <w:t xml:space="preserve"> i) le coût des nouveaux bâtiments aménagés par le projet et qui s’élève à 1.196.129,08 DH</w:t>
            </w:r>
            <w:r>
              <w:rPr>
                <w:sz w:val="20"/>
                <w:szCs w:val="20"/>
              </w:rPr>
              <w:t>;</w:t>
            </w:r>
            <w:r w:rsidRPr="001A34B3">
              <w:rPr>
                <w:sz w:val="20"/>
                <w:szCs w:val="20"/>
              </w:rPr>
              <w:t xml:space="preserve"> ii) le coût des équipements acquis sur le projet installés dans la station et non utilisés (estimés à 179.383,40 DH en tenant compte du matériel installé ailleurs qu’à la station)</w:t>
            </w:r>
            <w:r>
              <w:rPr>
                <w:sz w:val="20"/>
                <w:szCs w:val="20"/>
              </w:rPr>
              <w:t>;</w:t>
            </w:r>
            <w:r w:rsidRPr="001A34B3">
              <w:rPr>
                <w:sz w:val="20"/>
                <w:szCs w:val="20"/>
              </w:rPr>
              <w:t xml:space="preserve"> iii) les produits réels, mais ceux estimés théoriquement en considérant 154 naissances par an, alors que les réalisations de la période considérée n’ont pas dépassé la moyenne de 64 naissances/an. Nos estimations donnent plus de 4.900 DH /tête produite et, même si l’on considère les charges sans aucun amortissement, le coût de revient sur la base des productions réelles serait de 3.770 DH /tête, d’où une très faible efficience des investissements réalisés dans la station de Skoura . </w:t>
            </w:r>
          </w:p>
          <w:p w14:paraId="30115D6E" w14:textId="77777777" w:rsidR="009B3F2A" w:rsidRPr="001A34B3" w:rsidRDefault="009B3F2A" w:rsidP="002F39DC">
            <w:pPr>
              <w:autoSpaceDE w:val="0"/>
              <w:autoSpaceDN w:val="0"/>
              <w:adjustRightInd w:val="0"/>
              <w:spacing w:after="120"/>
              <w:ind w:left="142" w:hanging="142"/>
              <w:jc w:val="both"/>
              <w:rPr>
                <w:b/>
                <w:bCs/>
              </w:rPr>
            </w:pPr>
            <w:r w:rsidRPr="001A34B3">
              <w:rPr>
                <w:rFonts w:ascii="Wingdings" w:hAnsi="Wingdings" w:cs="Wingdings"/>
                <w:sz w:val="14"/>
                <w:szCs w:val="14"/>
              </w:rPr>
              <w:t></w:t>
            </w:r>
            <w:r w:rsidRPr="001A34B3">
              <w:rPr>
                <w:rFonts w:ascii="Wingdings" w:hAnsi="Wingdings" w:cs="Wingdings"/>
                <w:sz w:val="14"/>
                <w:szCs w:val="14"/>
              </w:rPr>
              <w:tab/>
            </w:r>
            <w:r w:rsidRPr="001A34B3">
              <w:rPr>
                <w:sz w:val="20"/>
                <w:szCs w:val="20"/>
              </w:rPr>
              <w:t xml:space="preserve"> Les coûts de production d’un kilogramme de fromage s‘établissent à 47,6 DH sans tenir compte des amortissements des équipements, et à 168,16 DH en tenant compte de toutes les charges</w:t>
            </w:r>
            <w:r w:rsidRPr="001A34B3">
              <w:rPr>
                <w:rStyle w:val="Refdenotaalpie"/>
                <w:sz w:val="20"/>
                <w:szCs w:val="20"/>
              </w:rPr>
              <w:footnoteReference w:id="35"/>
            </w:r>
            <w:r w:rsidRPr="001A34B3">
              <w:rPr>
                <w:sz w:val="20"/>
                <w:szCs w:val="20"/>
              </w:rPr>
              <w:t xml:space="preserve"> (le produit est valorisé sur le marché à 72 DH /Kg)</w:t>
            </w:r>
            <w:r>
              <w:rPr>
                <w:sz w:val="20"/>
                <w:szCs w:val="20"/>
              </w:rPr>
              <w:t>;</w:t>
            </w:r>
            <w:r w:rsidRPr="001A34B3">
              <w:rPr>
                <w:sz w:val="20"/>
                <w:szCs w:val="20"/>
              </w:rPr>
              <w:t xml:space="preserve"> quoiqu’il en soit, l’inefficience des investissements dans l ‘équipement de la fromagerie (1,6 MDH) n’est pas à démontrer, puisque cet équipement a, au mieux, été utilisé à 3% pendant une année. </w:t>
            </w:r>
          </w:p>
        </w:tc>
      </w:tr>
    </w:tbl>
    <w:p w14:paraId="3E021B15" w14:textId="77777777" w:rsidR="009B3F2A" w:rsidRPr="001A34B3" w:rsidRDefault="009B3F2A" w:rsidP="002F39DC">
      <w:pPr>
        <w:tabs>
          <w:tab w:val="left" w:pos="0"/>
          <w:tab w:val="left" w:pos="360"/>
        </w:tabs>
        <w:autoSpaceDE w:val="0"/>
        <w:autoSpaceDN w:val="0"/>
        <w:adjustRightInd w:val="0"/>
        <w:spacing w:before="120" w:after="120"/>
        <w:jc w:val="both"/>
        <w:rPr>
          <w:sz w:val="22"/>
          <w:szCs w:val="22"/>
        </w:rPr>
      </w:pPr>
      <w:r w:rsidRPr="001A34B3">
        <w:rPr>
          <w:sz w:val="22"/>
          <w:szCs w:val="22"/>
        </w:rPr>
        <w:t>49. Le rating proposé pour l’efficience est de 5.</w:t>
      </w:r>
    </w:p>
    <w:p w14:paraId="71D5C121" w14:textId="77777777" w:rsidR="009B3F2A" w:rsidRPr="001A34B3" w:rsidRDefault="009B3F2A" w:rsidP="002F39DC">
      <w:pPr>
        <w:autoSpaceDE w:val="0"/>
        <w:autoSpaceDN w:val="0"/>
        <w:adjustRightInd w:val="0"/>
        <w:jc w:val="both"/>
        <w:rPr>
          <w:sz w:val="22"/>
          <w:szCs w:val="22"/>
        </w:rPr>
      </w:pPr>
    </w:p>
    <w:p w14:paraId="305EFA49" w14:textId="77777777" w:rsidR="009B3F2A" w:rsidRPr="001A34B3" w:rsidRDefault="009B3F2A" w:rsidP="002F39DC">
      <w:pPr>
        <w:numPr>
          <w:ilvl w:val="1"/>
          <w:numId w:val="40"/>
        </w:numPr>
        <w:tabs>
          <w:tab w:val="left" w:pos="720"/>
        </w:tabs>
        <w:autoSpaceDE w:val="0"/>
        <w:autoSpaceDN w:val="0"/>
        <w:adjustRightInd w:val="0"/>
        <w:jc w:val="center"/>
        <w:rPr>
          <w:b/>
          <w:bCs/>
          <w:sz w:val="22"/>
          <w:szCs w:val="22"/>
        </w:rPr>
      </w:pPr>
      <w:r w:rsidRPr="001A34B3">
        <w:rPr>
          <w:b/>
          <w:bCs/>
          <w:sz w:val="22"/>
          <w:szCs w:val="22"/>
        </w:rPr>
        <w:t>IMPACT SUR LA PAUVRETÉ RURALE</w:t>
      </w:r>
    </w:p>
    <w:p w14:paraId="46B4A08E" w14:textId="77777777" w:rsidR="009B3F2A" w:rsidRPr="001A34B3" w:rsidRDefault="009B3F2A" w:rsidP="002F39DC">
      <w:pPr>
        <w:autoSpaceDE w:val="0"/>
        <w:autoSpaceDN w:val="0"/>
        <w:adjustRightInd w:val="0"/>
        <w:ind w:left="360"/>
        <w:jc w:val="both"/>
        <w:rPr>
          <w:b/>
          <w:bCs/>
          <w:sz w:val="22"/>
          <w:szCs w:val="22"/>
        </w:rPr>
      </w:pPr>
    </w:p>
    <w:p w14:paraId="1A803FDB"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50. L’absence d’un suivi-évaluation spécifique des actions du projet et l’imprécision des groupes cibles, ont rendu difficile l’évaluation de l’impact et des performances du projet</w:t>
      </w:r>
      <w:r>
        <w:rPr>
          <w:sz w:val="22"/>
          <w:szCs w:val="22"/>
        </w:rPr>
        <w:t>;</w:t>
      </w:r>
      <w:r w:rsidRPr="001A34B3">
        <w:rPr>
          <w:sz w:val="22"/>
          <w:szCs w:val="22"/>
        </w:rPr>
        <w:t xml:space="preserve"> ceci a orienté la mission vers une appréciation parfois qualitative s’appuyant sur différentes sources (documentation, enquête rurale préliminaire de cette évaluation, observation, discussion directe). Par ailleurs, l’envergure limitée de certaines actions du projet face à l’immensité des besoins et à l’importance de la pauvreté qui caractérise les zones d’intervention, donne aux impacts positifs dégagés une valeur d’indicateur et d’enseignement permettant d’orienter les programmes futurs de développement. </w:t>
      </w:r>
    </w:p>
    <w:p w14:paraId="451E66FC" w14:textId="77777777" w:rsidR="009B3F2A" w:rsidRPr="001A34B3" w:rsidRDefault="009B3F2A" w:rsidP="002F39DC">
      <w:pPr>
        <w:autoSpaceDE w:val="0"/>
        <w:autoSpaceDN w:val="0"/>
        <w:adjustRightInd w:val="0"/>
        <w:jc w:val="both"/>
        <w:rPr>
          <w:b/>
          <w:bCs/>
          <w:sz w:val="22"/>
          <w:szCs w:val="22"/>
        </w:rPr>
      </w:pPr>
    </w:p>
    <w:p w14:paraId="3A61B4C1" w14:textId="77777777" w:rsidR="009B3F2A" w:rsidRPr="001A34B3" w:rsidRDefault="009B3F2A" w:rsidP="002F39DC">
      <w:pPr>
        <w:autoSpaceDE w:val="0"/>
        <w:autoSpaceDN w:val="0"/>
        <w:adjustRightInd w:val="0"/>
        <w:ind w:left="709"/>
        <w:jc w:val="both"/>
        <w:rPr>
          <w:b/>
          <w:bCs/>
          <w:sz w:val="22"/>
          <w:szCs w:val="22"/>
        </w:rPr>
      </w:pPr>
      <w:r w:rsidRPr="001A34B3">
        <w:rPr>
          <w:b/>
          <w:bCs/>
          <w:sz w:val="22"/>
          <w:szCs w:val="22"/>
        </w:rPr>
        <w:t xml:space="preserve">A. Impact sur les ressources matérielles et financières des ménages </w:t>
      </w:r>
    </w:p>
    <w:p w14:paraId="51601678" w14:textId="77777777" w:rsidR="009B3F2A" w:rsidRPr="001A34B3" w:rsidRDefault="009B3F2A" w:rsidP="002F39DC">
      <w:pPr>
        <w:autoSpaceDE w:val="0"/>
        <w:autoSpaceDN w:val="0"/>
        <w:adjustRightInd w:val="0"/>
        <w:jc w:val="both"/>
        <w:rPr>
          <w:b/>
          <w:bCs/>
          <w:sz w:val="22"/>
          <w:szCs w:val="22"/>
        </w:rPr>
      </w:pPr>
    </w:p>
    <w:p w14:paraId="6E4AE8EF"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51. Le projet, à travers ses différentes composantes, a permis une amélioration des ressources matérielles et financières des ménages</w:t>
      </w:r>
      <w:r>
        <w:rPr>
          <w:sz w:val="22"/>
          <w:szCs w:val="22"/>
        </w:rPr>
        <w:t xml:space="preserve">. </w:t>
      </w:r>
      <w:r w:rsidRPr="001A34B3">
        <w:rPr>
          <w:sz w:val="22"/>
          <w:szCs w:val="22"/>
        </w:rPr>
        <w:t>Selon les résultats de l’enquête, il est plus fréquent pour les bénéficiaires du projet que pour le groupe témoin de percevoir une amélioration (et, à l’envers, moins fréquent de percevoir une réduction) dans les opportunités pour générer un revenu et dans la disponibilité d’aliments pour les bétails et d’eau d’irrigation (avec quelques exceptions pour le Tafilalet), qui constituent des éléments essentiels pour les conditions de vie des ménages (tableau n°4)</w:t>
      </w:r>
      <w:r>
        <w:rPr>
          <w:sz w:val="22"/>
          <w:szCs w:val="22"/>
        </w:rPr>
        <w:t xml:space="preserve">. </w:t>
      </w:r>
      <w:r w:rsidRPr="001A34B3">
        <w:rPr>
          <w:sz w:val="22"/>
          <w:szCs w:val="22"/>
        </w:rPr>
        <w:t>La réduction du temps pour le curage des khettaras et la collecte de l’eau peu être utilisé pour des activités génératrices de revenu , pour accéder à l’éducation, pour les soins des membres du ménage et pour l’entretien et l’amélioration de la maison (encadré 3).</w:t>
      </w:r>
    </w:p>
    <w:p w14:paraId="4AD715E1" w14:textId="77777777" w:rsidR="009B3F2A" w:rsidRPr="001A34B3" w:rsidRDefault="009B3F2A" w:rsidP="002F39DC">
      <w:pPr>
        <w:autoSpaceDE w:val="0"/>
        <w:autoSpaceDN w:val="0"/>
        <w:adjustRightInd w:val="0"/>
        <w:spacing w:after="120"/>
        <w:jc w:val="both"/>
        <w:rPr>
          <w:sz w:val="22"/>
          <w:szCs w:val="22"/>
        </w:rPr>
      </w:pPr>
    </w:p>
    <w:p w14:paraId="386F38B9" w14:textId="77777777" w:rsidR="009B3F2A" w:rsidRPr="001A34B3" w:rsidRDefault="009B3F2A" w:rsidP="002F39DC">
      <w:pPr>
        <w:autoSpaceDE w:val="0"/>
        <w:autoSpaceDN w:val="0"/>
        <w:adjustRightInd w:val="0"/>
        <w:jc w:val="center"/>
        <w:rPr>
          <w:sz w:val="22"/>
          <w:szCs w:val="22"/>
        </w:rPr>
      </w:pPr>
      <w:r w:rsidRPr="001A34B3">
        <w:rPr>
          <w:b/>
          <w:bCs/>
          <w:sz w:val="22"/>
          <w:szCs w:val="22"/>
        </w:rPr>
        <w:t>Tableau n° 4: Changement de la disponibilité d’opportunités pour générer un revenu, d’aliments pour le bétail et pour l’eau d’irrigation</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586"/>
        <w:gridCol w:w="720"/>
        <w:gridCol w:w="720"/>
        <w:gridCol w:w="720"/>
        <w:gridCol w:w="720"/>
        <w:gridCol w:w="720"/>
        <w:gridCol w:w="655"/>
        <w:gridCol w:w="720"/>
        <w:gridCol w:w="605"/>
        <w:gridCol w:w="655"/>
        <w:gridCol w:w="598"/>
        <w:gridCol w:w="662"/>
      </w:tblGrid>
      <w:tr w:rsidR="009B3F2A" w:rsidRPr="001A34B3" w14:paraId="6ACBE66C" w14:textId="77777777">
        <w:trPr>
          <w:jc w:val="center"/>
        </w:trPr>
        <w:tc>
          <w:tcPr>
            <w:tcW w:w="1454" w:type="dxa"/>
          </w:tcPr>
          <w:p w14:paraId="1DDFDED6" w14:textId="77777777" w:rsidR="009B3F2A" w:rsidRPr="001A34B3" w:rsidRDefault="009B3F2A" w:rsidP="002F39DC">
            <w:pPr>
              <w:jc w:val="center"/>
              <w:rPr>
                <w:b/>
                <w:bCs/>
                <w:sz w:val="20"/>
                <w:szCs w:val="20"/>
              </w:rPr>
            </w:pPr>
            <w:r>
              <w:rPr>
                <w:b/>
                <w:bCs/>
                <w:sz w:val="20"/>
                <w:szCs w:val="20"/>
              </w:rPr>
              <w:t>C</w:t>
            </w:r>
            <w:r w:rsidRPr="001A34B3">
              <w:rPr>
                <w:b/>
                <w:bCs/>
                <w:sz w:val="20"/>
                <w:szCs w:val="20"/>
              </w:rPr>
              <w:t>hangement</w:t>
            </w:r>
          </w:p>
        </w:tc>
        <w:tc>
          <w:tcPr>
            <w:tcW w:w="2746" w:type="dxa"/>
            <w:gridSpan w:val="4"/>
          </w:tcPr>
          <w:p w14:paraId="3074721D" w14:textId="77777777" w:rsidR="009B3F2A" w:rsidRPr="001A34B3" w:rsidRDefault="009B3F2A" w:rsidP="002F39DC">
            <w:pPr>
              <w:jc w:val="center"/>
              <w:rPr>
                <w:b/>
                <w:bCs/>
                <w:sz w:val="20"/>
                <w:szCs w:val="20"/>
              </w:rPr>
            </w:pPr>
            <w:r w:rsidRPr="001A34B3">
              <w:rPr>
                <w:b/>
                <w:bCs/>
                <w:sz w:val="20"/>
                <w:szCs w:val="20"/>
              </w:rPr>
              <w:t>Améliorée</w:t>
            </w:r>
            <w:r>
              <w:rPr>
                <w:b/>
                <w:bCs/>
                <w:sz w:val="20"/>
                <w:szCs w:val="20"/>
              </w:rPr>
              <w:t xml:space="preserve"> </w:t>
            </w:r>
            <w:r w:rsidRPr="001A34B3">
              <w:rPr>
                <w:b/>
                <w:bCs/>
                <w:sz w:val="20"/>
                <w:szCs w:val="20"/>
              </w:rPr>
              <w:t>(%)</w:t>
            </w:r>
          </w:p>
        </w:tc>
        <w:tc>
          <w:tcPr>
            <w:tcW w:w="2815" w:type="dxa"/>
            <w:gridSpan w:val="4"/>
          </w:tcPr>
          <w:p w14:paraId="7E4A891D" w14:textId="77777777" w:rsidR="009B3F2A" w:rsidRPr="001A34B3" w:rsidRDefault="009B3F2A" w:rsidP="002F39DC">
            <w:pPr>
              <w:jc w:val="center"/>
              <w:rPr>
                <w:b/>
                <w:bCs/>
                <w:sz w:val="20"/>
                <w:szCs w:val="20"/>
              </w:rPr>
            </w:pPr>
            <w:r w:rsidRPr="001A34B3">
              <w:rPr>
                <w:b/>
                <w:bCs/>
                <w:sz w:val="20"/>
                <w:szCs w:val="20"/>
              </w:rPr>
              <w:t>Pas changée</w:t>
            </w:r>
            <w:r>
              <w:rPr>
                <w:b/>
                <w:bCs/>
                <w:sz w:val="20"/>
                <w:szCs w:val="20"/>
              </w:rPr>
              <w:t xml:space="preserve"> </w:t>
            </w:r>
            <w:r w:rsidRPr="001A34B3">
              <w:rPr>
                <w:b/>
                <w:bCs/>
                <w:sz w:val="20"/>
                <w:szCs w:val="20"/>
              </w:rPr>
              <w:t>(%)</w:t>
            </w:r>
          </w:p>
        </w:tc>
        <w:tc>
          <w:tcPr>
            <w:tcW w:w="2520" w:type="dxa"/>
            <w:gridSpan w:val="4"/>
          </w:tcPr>
          <w:p w14:paraId="0C7B21C9" w14:textId="77777777" w:rsidR="009B3F2A" w:rsidRPr="001A34B3" w:rsidRDefault="009B3F2A" w:rsidP="002F39DC">
            <w:pPr>
              <w:jc w:val="center"/>
              <w:rPr>
                <w:b/>
                <w:bCs/>
                <w:sz w:val="20"/>
                <w:szCs w:val="20"/>
              </w:rPr>
            </w:pPr>
            <w:r w:rsidRPr="001A34B3">
              <w:rPr>
                <w:b/>
                <w:bCs/>
                <w:sz w:val="20"/>
                <w:szCs w:val="20"/>
              </w:rPr>
              <w:t>Décrue</w:t>
            </w:r>
            <w:r>
              <w:rPr>
                <w:b/>
                <w:bCs/>
                <w:sz w:val="20"/>
                <w:szCs w:val="20"/>
              </w:rPr>
              <w:t xml:space="preserve"> </w:t>
            </w:r>
            <w:r w:rsidRPr="001A34B3">
              <w:rPr>
                <w:b/>
                <w:bCs/>
                <w:sz w:val="20"/>
                <w:szCs w:val="20"/>
              </w:rPr>
              <w:t>(%)</w:t>
            </w:r>
          </w:p>
        </w:tc>
      </w:tr>
      <w:tr w:rsidR="009B3F2A" w:rsidRPr="001A34B3" w14:paraId="76DA5421" w14:textId="77777777">
        <w:trPr>
          <w:jc w:val="center"/>
        </w:trPr>
        <w:tc>
          <w:tcPr>
            <w:tcW w:w="1454" w:type="dxa"/>
          </w:tcPr>
          <w:p w14:paraId="2B53A53D" w14:textId="77777777" w:rsidR="009B3F2A" w:rsidRPr="001A34B3" w:rsidRDefault="009B3F2A" w:rsidP="002F39DC">
            <w:pPr>
              <w:rPr>
                <w:sz w:val="18"/>
                <w:szCs w:val="18"/>
              </w:rPr>
            </w:pPr>
          </w:p>
        </w:tc>
        <w:tc>
          <w:tcPr>
            <w:tcW w:w="586" w:type="dxa"/>
          </w:tcPr>
          <w:p w14:paraId="42F6CD22" w14:textId="77777777" w:rsidR="009B3F2A" w:rsidRPr="001A34B3" w:rsidRDefault="009B3F2A" w:rsidP="002F39DC">
            <w:pPr>
              <w:jc w:val="center"/>
              <w:rPr>
                <w:sz w:val="18"/>
                <w:szCs w:val="18"/>
              </w:rPr>
            </w:pPr>
            <w:r w:rsidRPr="001A34B3">
              <w:rPr>
                <w:sz w:val="18"/>
                <w:szCs w:val="18"/>
              </w:rPr>
              <w:t>Proj TF</w:t>
            </w:r>
          </w:p>
        </w:tc>
        <w:tc>
          <w:tcPr>
            <w:tcW w:w="720" w:type="dxa"/>
            <w:shd w:val="pct15" w:color="auto" w:fill="auto"/>
          </w:tcPr>
          <w:p w14:paraId="11285F21" w14:textId="77777777" w:rsidR="009B3F2A" w:rsidRPr="001A34B3" w:rsidRDefault="009B3F2A" w:rsidP="002F39DC">
            <w:pPr>
              <w:jc w:val="center"/>
              <w:rPr>
                <w:sz w:val="18"/>
                <w:szCs w:val="18"/>
              </w:rPr>
            </w:pPr>
            <w:r w:rsidRPr="001A34B3">
              <w:rPr>
                <w:sz w:val="18"/>
                <w:szCs w:val="18"/>
              </w:rPr>
              <w:t>Tém TF</w:t>
            </w:r>
          </w:p>
        </w:tc>
        <w:tc>
          <w:tcPr>
            <w:tcW w:w="720" w:type="dxa"/>
          </w:tcPr>
          <w:p w14:paraId="54D63D4B" w14:textId="77777777" w:rsidR="009B3F2A" w:rsidRPr="001A34B3" w:rsidRDefault="009B3F2A" w:rsidP="002F39DC">
            <w:pPr>
              <w:jc w:val="center"/>
              <w:rPr>
                <w:sz w:val="18"/>
                <w:szCs w:val="18"/>
              </w:rPr>
            </w:pPr>
            <w:r w:rsidRPr="001A34B3">
              <w:rPr>
                <w:sz w:val="18"/>
                <w:szCs w:val="18"/>
              </w:rPr>
              <w:t>Proj. Dad</w:t>
            </w:r>
          </w:p>
        </w:tc>
        <w:tc>
          <w:tcPr>
            <w:tcW w:w="720" w:type="dxa"/>
            <w:shd w:val="pct15" w:color="auto" w:fill="auto"/>
          </w:tcPr>
          <w:p w14:paraId="39FA4AF3" w14:textId="77777777" w:rsidR="009B3F2A" w:rsidRPr="001A34B3" w:rsidRDefault="009B3F2A" w:rsidP="002F39DC">
            <w:pPr>
              <w:jc w:val="center"/>
              <w:rPr>
                <w:sz w:val="18"/>
                <w:szCs w:val="18"/>
              </w:rPr>
            </w:pPr>
            <w:r w:rsidRPr="001A34B3">
              <w:rPr>
                <w:sz w:val="18"/>
                <w:szCs w:val="18"/>
              </w:rPr>
              <w:t>Tém Dad</w:t>
            </w:r>
          </w:p>
        </w:tc>
        <w:tc>
          <w:tcPr>
            <w:tcW w:w="720" w:type="dxa"/>
          </w:tcPr>
          <w:p w14:paraId="521A2AE9" w14:textId="77777777" w:rsidR="009B3F2A" w:rsidRPr="001A34B3" w:rsidRDefault="009B3F2A" w:rsidP="002F39DC">
            <w:pPr>
              <w:jc w:val="center"/>
              <w:rPr>
                <w:sz w:val="18"/>
                <w:szCs w:val="18"/>
              </w:rPr>
            </w:pPr>
            <w:r w:rsidRPr="001A34B3">
              <w:rPr>
                <w:sz w:val="18"/>
                <w:szCs w:val="18"/>
              </w:rPr>
              <w:t>Proj TF</w:t>
            </w:r>
          </w:p>
        </w:tc>
        <w:tc>
          <w:tcPr>
            <w:tcW w:w="720" w:type="dxa"/>
            <w:shd w:val="pct15" w:color="auto" w:fill="auto"/>
          </w:tcPr>
          <w:p w14:paraId="50ED164B" w14:textId="77777777" w:rsidR="009B3F2A" w:rsidRPr="001A34B3" w:rsidRDefault="009B3F2A" w:rsidP="002F39DC">
            <w:pPr>
              <w:jc w:val="center"/>
              <w:rPr>
                <w:sz w:val="18"/>
                <w:szCs w:val="18"/>
              </w:rPr>
            </w:pPr>
            <w:r w:rsidRPr="001A34B3">
              <w:rPr>
                <w:sz w:val="18"/>
                <w:szCs w:val="18"/>
              </w:rPr>
              <w:t>Tém TF</w:t>
            </w:r>
          </w:p>
        </w:tc>
        <w:tc>
          <w:tcPr>
            <w:tcW w:w="655" w:type="dxa"/>
          </w:tcPr>
          <w:p w14:paraId="327D196F" w14:textId="77777777" w:rsidR="009B3F2A" w:rsidRPr="001A34B3" w:rsidRDefault="009B3F2A" w:rsidP="002F39DC">
            <w:pPr>
              <w:jc w:val="center"/>
              <w:rPr>
                <w:sz w:val="18"/>
                <w:szCs w:val="18"/>
              </w:rPr>
            </w:pPr>
            <w:r w:rsidRPr="001A34B3">
              <w:rPr>
                <w:sz w:val="18"/>
                <w:szCs w:val="18"/>
              </w:rPr>
              <w:t>Proj.Dad</w:t>
            </w:r>
          </w:p>
        </w:tc>
        <w:tc>
          <w:tcPr>
            <w:tcW w:w="720" w:type="dxa"/>
            <w:shd w:val="pct15" w:color="auto" w:fill="auto"/>
          </w:tcPr>
          <w:p w14:paraId="0445772B" w14:textId="77777777" w:rsidR="009B3F2A" w:rsidRPr="001A34B3" w:rsidRDefault="009B3F2A" w:rsidP="002F39DC">
            <w:pPr>
              <w:jc w:val="center"/>
              <w:rPr>
                <w:sz w:val="18"/>
                <w:szCs w:val="18"/>
              </w:rPr>
            </w:pPr>
            <w:r w:rsidRPr="001A34B3">
              <w:rPr>
                <w:sz w:val="18"/>
                <w:szCs w:val="18"/>
              </w:rPr>
              <w:t>Tém Dad</w:t>
            </w:r>
          </w:p>
        </w:tc>
        <w:tc>
          <w:tcPr>
            <w:tcW w:w="605" w:type="dxa"/>
          </w:tcPr>
          <w:p w14:paraId="77F956CD" w14:textId="77777777" w:rsidR="009B3F2A" w:rsidRPr="001A34B3" w:rsidRDefault="009B3F2A" w:rsidP="002F39DC">
            <w:pPr>
              <w:jc w:val="center"/>
              <w:rPr>
                <w:sz w:val="18"/>
                <w:szCs w:val="18"/>
              </w:rPr>
            </w:pPr>
            <w:r w:rsidRPr="001A34B3">
              <w:rPr>
                <w:sz w:val="18"/>
                <w:szCs w:val="18"/>
              </w:rPr>
              <w:t>Proj TF</w:t>
            </w:r>
          </w:p>
        </w:tc>
        <w:tc>
          <w:tcPr>
            <w:tcW w:w="655" w:type="dxa"/>
            <w:shd w:val="pct15" w:color="auto" w:fill="auto"/>
          </w:tcPr>
          <w:p w14:paraId="338400CB" w14:textId="77777777" w:rsidR="009B3F2A" w:rsidRPr="001A34B3" w:rsidRDefault="009B3F2A" w:rsidP="002F39DC">
            <w:pPr>
              <w:jc w:val="center"/>
              <w:rPr>
                <w:sz w:val="18"/>
                <w:szCs w:val="18"/>
              </w:rPr>
            </w:pPr>
            <w:r w:rsidRPr="001A34B3">
              <w:rPr>
                <w:sz w:val="18"/>
                <w:szCs w:val="18"/>
              </w:rPr>
              <w:t>Tém TF</w:t>
            </w:r>
          </w:p>
        </w:tc>
        <w:tc>
          <w:tcPr>
            <w:tcW w:w="598" w:type="dxa"/>
          </w:tcPr>
          <w:p w14:paraId="6A1F2B35" w14:textId="77777777" w:rsidR="009B3F2A" w:rsidRPr="001A34B3" w:rsidRDefault="009B3F2A" w:rsidP="002F39DC">
            <w:pPr>
              <w:jc w:val="center"/>
              <w:rPr>
                <w:sz w:val="18"/>
                <w:szCs w:val="18"/>
              </w:rPr>
            </w:pPr>
            <w:r w:rsidRPr="001A34B3">
              <w:rPr>
                <w:sz w:val="18"/>
                <w:szCs w:val="18"/>
              </w:rPr>
              <w:t>Proj. Dad</w:t>
            </w:r>
          </w:p>
        </w:tc>
        <w:tc>
          <w:tcPr>
            <w:tcW w:w="662" w:type="dxa"/>
            <w:shd w:val="pct15" w:color="auto" w:fill="auto"/>
          </w:tcPr>
          <w:p w14:paraId="48C98AB0" w14:textId="77777777" w:rsidR="009B3F2A" w:rsidRPr="001A34B3" w:rsidRDefault="009B3F2A" w:rsidP="002F39DC">
            <w:pPr>
              <w:jc w:val="center"/>
              <w:rPr>
                <w:sz w:val="18"/>
                <w:szCs w:val="18"/>
              </w:rPr>
            </w:pPr>
            <w:r w:rsidRPr="001A34B3">
              <w:rPr>
                <w:sz w:val="18"/>
                <w:szCs w:val="18"/>
              </w:rPr>
              <w:t>Tém Dad</w:t>
            </w:r>
          </w:p>
        </w:tc>
      </w:tr>
      <w:tr w:rsidR="009B3F2A" w:rsidRPr="001A34B3" w14:paraId="3335D414" w14:textId="77777777">
        <w:trPr>
          <w:jc w:val="center"/>
        </w:trPr>
        <w:tc>
          <w:tcPr>
            <w:tcW w:w="1454" w:type="dxa"/>
          </w:tcPr>
          <w:p w14:paraId="30DA8028" w14:textId="77777777" w:rsidR="009B3F2A" w:rsidRPr="001A34B3" w:rsidRDefault="009B3F2A" w:rsidP="002F39DC">
            <w:pPr>
              <w:rPr>
                <w:sz w:val="18"/>
                <w:szCs w:val="18"/>
              </w:rPr>
            </w:pPr>
            <w:r w:rsidRPr="001A34B3">
              <w:rPr>
                <w:sz w:val="18"/>
                <w:szCs w:val="18"/>
              </w:rPr>
              <w:t>Opportunités pour générer un revenu</w:t>
            </w:r>
          </w:p>
        </w:tc>
        <w:tc>
          <w:tcPr>
            <w:tcW w:w="586" w:type="dxa"/>
          </w:tcPr>
          <w:p w14:paraId="49735646" w14:textId="77777777" w:rsidR="009B3F2A" w:rsidRPr="001A34B3" w:rsidRDefault="009B3F2A" w:rsidP="002F39DC">
            <w:pPr>
              <w:jc w:val="center"/>
              <w:rPr>
                <w:sz w:val="20"/>
                <w:szCs w:val="20"/>
              </w:rPr>
            </w:pPr>
            <w:r w:rsidRPr="001A34B3">
              <w:rPr>
                <w:sz w:val="20"/>
                <w:szCs w:val="20"/>
              </w:rPr>
              <w:t>36</w:t>
            </w:r>
          </w:p>
        </w:tc>
        <w:tc>
          <w:tcPr>
            <w:tcW w:w="720" w:type="dxa"/>
            <w:shd w:val="pct15" w:color="auto" w:fill="auto"/>
          </w:tcPr>
          <w:p w14:paraId="68C189CD" w14:textId="77777777" w:rsidR="009B3F2A" w:rsidRPr="001A34B3" w:rsidRDefault="009B3F2A" w:rsidP="002F39DC">
            <w:pPr>
              <w:jc w:val="center"/>
              <w:rPr>
                <w:sz w:val="20"/>
                <w:szCs w:val="20"/>
              </w:rPr>
            </w:pPr>
            <w:r w:rsidRPr="001A34B3">
              <w:rPr>
                <w:sz w:val="20"/>
                <w:szCs w:val="20"/>
              </w:rPr>
              <w:t>17</w:t>
            </w:r>
          </w:p>
        </w:tc>
        <w:tc>
          <w:tcPr>
            <w:tcW w:w="720" w:type="dxa"/>
          </w:tcPr>
          <w:p w14:paraId="63D07D86" w14:textId="77777777" w:rsidR="009B3F2A" w:rsidRPr="001A34B3" w:rsidRDefault="009B3F2A" w:rsidP="002F39DC">
            <w:pPr>
              <w:jc w:val="center"/>
              <w:rPr>
                <w:sz w:val="20"/>
                <w:szCs w:val="20"/>
              </w:rPr>
            </w:pPr>
            <w:r w:rsidRPr="001A34B3">
              <w:rPr>
                <w:sz w:val="20"/>
                <w:szCs w:val="20"/>
              </w:rPr>
              <w:t>36</w:t>
            </w:r>
          </w:p>
        </w:tc>
        <w:tc>
          <w:tcPr>
            <w:tcW w:w="720" w:type="dxa"/>
            <w:shd w:val="pct15" w:color="auto" w:fill="auto"/>
          </w:tcPr>
          <w:p w14:paraId="506C67C7" w14:textId="77777777" w:rsidR="009B3F2A" w:rsidRPr="001A34B3" w:rsidRDefault="009B3F2A" w:rsidP="002F39DC">
            <w:pPr>
              <w:jc w:val="center"/>
              <w:rPr>
                <w:sz w:val="20"/>
                <w:szCs w:val="20"/>
              </w:rPr>
            </w:pPr>
            <w:r w:rsidRPr="001A34B3">
              <w:rPr>
                <w:sz w:val="20"/>
                <w:szCs w:val="20"/>
              </w:rPr>
              <w:t>29</w:t>
            </w:r>
          </w:p>
        </w:tc>
        <w:tc>
          <w:tcPr>
            <w:tcW w:w="720" w:type="dxa"/>
          </w:tcPr>
          <w:p w14:paraId="69D61EEC" w14:textId="77777777" w:rsidR="009B3F2A" w:rsidRPr="001A34B3" w:rsidRDefault="009B3F2A" w:rsidP="002F39DC">
            <w:pPr>
              <w:jc w:val="center"/>
              <w:rPr>
                <w:sz w:val="20"/>
                <w:szCs w:val="20"/>
              </w:rPr>
            </w:pPr>
            <w:r w:rsidRPr="001A34B3">
              <w:rPr>
                <w:sz w:val="20"/>
                <w:szCs w:val="20"/>
              </w:rPr>
              <w:t>57</w:t>
            </w:r>
          </w:p>
        </w:tc>
        <w:tc>
          <w:tcPr>
            <w:tcW w:w="720" w:type="dxa"/>
            <w:shd w:val="pct15" w:color="auto" w:fill="auto"/>
          </w:tcPr>
          <w:p w14:paraId="566D3793" w14:textId="77777777" w:rsidR="009B3F2A" w:rsidRPr="001A34B3" w:rsidRDefault="009B3F2A" w:rsidP="002F39DC">
            <w:pPr>
              <w:jc w:val="center"/>
              <w:rPr>
                <w:sz w:val="20"/>
                <w:szCs w:val="20"/>
              </w:rPr>
            </w:pPr>
            <w:r w:rsidRPr="001A34B3">
              <w:rPr>
                <w:sz w:val="20"/>
                <w:szCs w:val="20"/>
              </w:rPr>
              <w:t>67</w:t>
            </w:r>
          </w:p>
        </w:tc>
        <w:tc>
          <w:tcPr>
            <w:tcW w:w="655" w:type="dxa"/>
          </w:tcPr>
          <w:p w14:paraId="36F9D533" w14:textId="77777777" w:rsidR="009B3F2A" w:rsidRPr="001A34B3" w:rsidRDefault="009B3F2A" w:rsidP="002F39DC">
            <w:pPr>
              <w:jc w:val="center"/>
              <w:rPr>
                <w:sz w:val="20"/>
                <w:szCs w:val="20"/>
              </w:rPr>
            </w:pPr>
            <w:r w:rsidRPr="001A34B3">
              <w:rPr>
                <w:sz w:val="20"/>
                <w:szCs w:val="20"/>
              </w:rPr>
              <w:t>43</w:t>
            </w:r>
          </w:p>
        </w:tc>
        <w:tc>
          <w:tcPr>
            <w:tcW w:w="720" w:type="dxa"/>
            <w:shd w:val="pct15" w:color="auto" w:fill="auto"/>
          </w:tcPr>
          <w:p w14:paraId="2974D45B" w14:textId="77777777" w:rsidR="009B3F2A" w:rsidRPr="001A34B3" w:rsidRDefault="009B3F2A" w:rsidP="002F39DC">
            <w:pPr>
              <w:jc w:val="center"/>
              <w:rPr>
                <w:sz w:val="20"/>
                <w:szCs w:val="20"/>
              </w:rPr>
            </w:pPr>
            <w:r w:rsidRPr="001A34B3">
              <w:rPr>
                <w:sz w:val="20"/>
                <w:szCs w:val="20"/>
              </w:rPr>
              <w:t>21</w:t>
            </w:r>
          </w:p>
        </w:tc>
        <w:tc>
          <w:tcPr>
            <w:tcW w:w="605" w:type="dxa"/>
          </w:tcPr>
          <w:p w14:paraId="02035DD6" w14:textId="77777777" w:rsidR="009B3F2A" w:rsidRPr="001A34B3" w:rsidRDefault="009B3F2A" w:rsidP="002F39DC">
            <w:pPr>
              <w:jc w:val="center"/>
              <w:rPr>
                <w:sz w:val="20"/>
                <w:szCs w:val="20"/>
              </w:rPr>
            </w:pPr>
            <w:r w:rsidRPr="001A34B3">
              <w:rPr>
                <w:sz w:val="20"/>
                <w:szCs w:val="20"/>
              </w:rPr>
              <w:t>7</w:t>
            </w:r>
          </w:p>
        </w:tc>
        <w:tc>
          <w:tcPr>
            <w:tcW w:w="655" w:type="dxa"/>
            <w:shd w:val="pct15" w:color="auto" w:fill="auto"/>
          </w:tcPr>
          <w:p w14:paraId="563385C0" w14:textId="77777777" w:rsidR="009B3F2A" w:rsidRPr="001A34B3" w:rsidRDefault="009B3F2A" w:rsidP="002F39DC">
            <w:pPr>
              <w:jc w:val="center"/>
              <w:rPr>
                <w:sz w:val="20"/>
                <w:szCs w:val="20"/>
              </w:rPr>
            </w:pPr>
            <w:r w:rsidRPr="001A34B3">
              <w:rPr>
                <w:sz w:val="20"/>
                <w:szCs w:val="20"/>
              </w:rPr>
              <w:t>17</w:t>
            </w:r>
          </w:p>
        </w:tc>
        <w:tc>
          <w:tcPr>
            <w:tcW w:w="598" w:type="dxa"/>
          </w:tcPr>
          <w:p w14:paraId="119EFAA3" w14:textId="77777777" w:rsidR="009B3F2A" w:rsidRPr="001A34B3" w:rsidRDefault="009B3F2A" w:rsidP="002F39DC">
            <w:pPr>
              <w:jc w:val="center"/>
              <w:rPr>
                <w:sz w:val="20"/>
                <w:szCs w:val="20"/>
              </w:rPr>
            </w:pPr>
            <w:r w:rsidRPr="001A34B3">
              <w:rPr>
                <w:sz w:val="20"/>
                <w:szCs w:val="20"/>
              </w:rPr>
              <w:t>20</w:t>
            </w:r>
          </w:p>
        </w:tc>
        <w:tc>
          <w:tcPr>
            <w:tcW w:w="662" w:type="dxa"/>
            <w:shd w:val="pct15" w:color="auto" w:fill="auto"/>
          </w:tcPr>
          <w:p w14:paraId="1B01E834" w14:textId="77777777" w:rsidR="009B3F2A" w:rsidRPr="001A34B3" w:rsidRDefault="009B3F2A" w:rsidP="002F39DC">
            <w:pPr>
              <w:jc w:val="center"/>
              <w:rPr>
                <w:sz w:val="20"/>
                <w:szCs w:val="20"/>
              </w:rPr>
            </w:pPr>
            <w:r w:rsidRPr="001A34B3">
              <w:rPr>
                <w:sz w:val="20"/>
                <w:szCs w:val="20"/>
              </w:rPr>
              <w:t>50</w:t>
            </w:r>
          </w:p>
        </w:tc>
      </w:tr>
      <w:tr w:rsidR="009B3F2A" w:rsidRPr="001A34B3" w14:paraId="74154096" w14:textId="77777777">
        <w:trPr>
          <w:jc w:val="center"/>
        </w:trPr>
        <w:tc>
          <w:tcPr>
            <w:tcW w:w="1454" w:type="dxa"/>
          </w:tcPr>
          <w:p w14:paraId="3315DE28" w14:textId="77777777" w:rsidR="009B3F2A" w:rsidRPr="001A34B3" w:rsidRDefault="009B3F2A" w:rsidP="002F39DC">
            <w:pPr>
              <w:rPr>
                <w:sz w:val="18"/>
                <w:szCs w:val="18"/>
              </w:rPr>
            </w:pPr>
            <w:r w:rsidRPr="001A34B3">
              <w:rPr>
                <w:sz w:val="18"/>
                <w:szCs w:val="18"/>
              </w:rPr>
              <w:t>Disponibilité d’aliments pour le bétail</w:t>
            </w:r>
          </w:p>
        </w:tc>
        <w:tc>
          <w:tcPr>
            <w:tcW w:w="586" w:type="dxa"/>
          </w:tcPr>
          <w:p w14:paraId="68F864AB" w14:textId="77777777" w:rsidR="009B3F2A" w:rsidRPr="001A34B3" w:rsidRDefault="009B3F2A" w:rsidP="002F39DC">
            <w:pPr>
              <w:jc w:val="center"/>
              <w:rPr>
                <w:sz w:val="20"/>
                <w:szCs w:val="20"/>
              </w:rPr>
            </w:pPr>
            <w:r w:rsidRPr="001A34B3">
              <w:rPr>
                <w:sz w:val="20"/>
                <w:szCs w:val="20"/>
              </w:rPr>
              <w:t>80</w:t>
            </w:r>
          </w:p>
        </w:tc>
        <w:tc>
          <w:tcPr>
            <w:tcW w:w="720" w:type="dxa"/>
            <w:shd w:val="pct15" w:color="auto" w:fill="auto"/>
          </w:tcPr>
          <w:p w14:paraId="1C3AE08B" w14:textId="77777777" w:rsidR="009B3F2A" w:rsidRPr="001A34B3" w:rsidRDefault="009B3F2A" w:rsidP="002F39DC">
            <w:pPr>
              <w:jc w:val="center"/>
              <w:rPr>
                <w:sz w:val="20"/>
                <w:szCs w:val="20"/>
              </w:rPr>
            </w:pPr>
            <w:r w:rsidRPr="001A34B3">
              <w:rPr>
                <w:sz w:val="20"/>
                <w:szCs w:val="20"/>
              </w:rPr>
              <w:t>40</w:t>
            </w:r>
          </w:p>
        </w:tc>
        <w:tc>
          <w:tcPr>
            <w:tcW w:w="720" w:type="dxa"/>
          </w:tcPr>
          <w:p w14:paraId="19C507F8" w14:textId="77777777" w:rsidR="009B3F2A" w:rsidRPr="001A34B3" w:rsidRDefault="009B3F2A" w:rsidP="002F39DC">
            <w:pPr>
              <w:jc w:val="center"/>
              <w:rPr>
                <w:sz w:val="20"/>
                <w:szCs w:val="20"/>
              </w:rPr>
            </w:pPr>
            <w:r w:rsidRPr="001A34B3">
              <w:rPr>
                <w:sz w:val="20"/>
                <w:szCs w:val="20"/>
              </w:rPr>
              <w:t>44</w:t>
            </w:r>
          </w:p>
        </w:tc>
        <w:tc>
          <w:tcPr>
            <w:tcW w:w="720" w:type="dxa"/>
            <w:shd w:val="pct15" w:color="auto" w:fill="auto"/>
          </w:tcPr>
          <w:p w14:paraId="36CF75E8" w14:textId="77777777" w:rsidR="009B3F2A" w:rsidRPr="001A34B3" w:rsidRDefault="009B3F2A" w:rsidP="002F39DC">
            <w:pPr>
              <w:jc w:val="center"/>
              <w:rPr>
                <w:sz w:val="20"/>
                <w:szCs w:val="20"/>
              </w:rPr>
            </w:pPr>
            <w:r w:rsidRPr="001A34B3">
              <w:rPr>
                <w:sz w:val="20"/>
                <w:szCs w:val="20"/>
              </w:rPr>
              <w:t>0</w:t>
            </w:r>
          </w:p>
        </w:tc>
        <w:tc>
          <w:tcPr>
            <w:tcW w:w="720" w:type="dxa"/>
          </w:tcPr>
          <w:p w14:paraId="4FEB23B1" w14:textId="77777777" w:rsidR="009B3F2A" w:rsidRPr="001A34B3" w:rsidRDefault="009B3F2A" w:rsidP="002F39DC">
            <w:pPr>
              <w:jc w:val="center"/>
              <w:rPr>
                <w:sz w:val="20"/>
                <w:szCs w:val="20"/>
              </w:rPr>
            </w:pPr>
            <w:r w:rsidRPr="001A34B3">
              <w:rPr>
                <w:sz w:val="20"/>
                <w:szCs w:val="20"/>
              </w:rPr>
              <w:t>11</w:t>
            </w:r>
          </w:p>
        </w:tc>
        <w:tc>
          <w:tcPr>
            <w:tcW w:w="720" w:type="dxa"/>
            <w:shd w:val="pct15" w:color="auto" w:fill="auto"/>
          </w:tcPr>
          <w:p w14:paraId="0AC5120C" w14:textId="77777777" w:rsidR="009B3F2A" w:rsidRPr="001A34B3" w:rsidRDefault="009B3F2A" w:rsidP="002F39DC">
            <w:pPr>
              <w:jc w:val="center"/>
              <w:rPr>
                <w:sz w:val="20"/>
                <w:szCs w:val="20"/>
              </w:rPr>
            </w:pPr>
            <w:r w:rsidRPr="001A34B3">
              <w:rPr>
                <w:sz w:val="20"/>
                <w:szCs w:val="20"/>
              </w:rPr>
              <w:t>40</w:t>
            </w:r>
          </w:p>
        </w:tc>
        <w:tc>
          <w:tcPr>
            <w:tcW w:w="655" w:type="dxa"/>
          </w:tcPr>
          <w:p w14:paraId="45521A8B" w14:textId="77777777" w:rsidR="009B3F2A" w:rsidRPr="001A34B3" w:rsidRDefault="009B3F2A" w:rsidP="002F39DC">
            <w:pPr>
              <w:jc w:val="center"/>
              <w:rPr>
                <w:sz w:val="20"/>
                <w:szCs w:val="20"/>
              </w:rPr>
            </w:pPr>
            <w:r w:rsidRPr="001A34B3">
              <w:rPr>
                <w:sz w:val="20"/>
                <w:szCs w:val="20"/>
              </w:rPr>
              <w:t>14</w:t>
            </w:r>
          </w:p>
        </w:tc>
        <w:tc>
          <w:tcPr>
            <w:tcW w:w="720" w:type="dxa"/>
            <w:shd w:val="pct15" w:color="auto" w:fill="auto"/>
          </w:tcPr>
          <w:p w14:paraId="79D12B92" w14:textId="77777777" w:rsidR="009B3F2A" w:rsidRPr="001A34B3" w:rsidRDefault="009B3F2A" w:rsidP="002F39DC">
            <w:pPr>
              <w:jc w:val="center"/>
              <w:rPr>
                <w:sz w:val="20"/>
                <w:szCs w:val="20"/>
              </w:rPr>
            </w:pPr>
            <w:r w:rsidRPr="001A34B3">
              <w:rPr>
                <w:sz w:val="20"/>
                <w:szCs w:val="20"/>
              </w:rPr>
              <w:t>7</w:t>
            </w:r>
          </w:p>
        </w:tc>
        <w:tc>
          <w:tcPr>
            <w:tcW w:w="605" w:type="dxa"/>
          </w:tcPr>
          <w:p w14:paraId="68818183" w14:textId="77777777" w:rsidR="009B3F2A" w:rsidRPr="001A34B3" w:rsidRDefault="009B3F2A" w:rsidP="002F39DC">
            <w:pPr>
              <w:jc w:val="center"/>
              <w:rPr>
                <w:sz w:val="20"/>
                <w:szCs w:val="20"/>
              </w:rPr>
            </w:pPr>
            <w:r w:rsidRPr="001A34B3">
              <w:rPr>
                <w:sz w:val="20"/>
                <w:szCs w:val="20"/>
              </w:rPr>
              <w:t>9</w:t>
            </w:r>
          </w:p>
        </w:tc>
        <w:tc>
          <w:tcPr>
            <w:tcW w:w="655" w:type="dxa"/>
            <w:shd w:val="pct15" w:color="auto" w:fill="auto"/>
          </w:tcPr>
          <w:p w14:paraId="4B5279FF" w14:textId="77777777" w:rsidR="009B3F2A" w:rsidRPr="001A34B3" w:rsidRDefault="009B3F2A" w:rsidP="002F39DC">
            <w:pPr>
              <w:jc w:val="center"/>
              <w:rPr>
                <w:sz w:val="20"/>
                <w:szCs w:val="20"/>
              </w:rPr>
            </w:pPr>
            <w:r w:rsidRPr="001A34B3">
              <w:rPr>
                <w:sz w:val="20"/>
                <w:szCs w:val="20"/>
              </w:rPr>
              <w:t>20</w:t>
            </w:r>
          </w:p>
        </w:tc>
        <w:tc>
          <w:tcPr>
            <w:tcW w:w="598" w:type="dxa"/>
          </w:tcPr>
          <w:p w14:paraId="361F0BB2" w14:textId="77777777" w:rsidR="009B3F2A" w:rsidRPr="001A34B3" w:rsidRDefault="009B3F2A" w:rsidP="002F39DC">
            <w:pPr>
              <w:jc w:val="center"/>
              <w:rPr>
                <w:sz w:val="20"/>
                <w:szCs w:val="20"/>
              </w:rPr>
            </w:pPr>
            <w:r w:rsidRPr="001A34B3">
              <w:rPr>
                <w:sz w:val="20"/>
                <w:szCs w:val="20"/>
              </w:rPr>
              <w:t>42</w:t>
            </w:r>
          </w:p>
        </w:tc>
        <w:tc>
          <w:tcPr>
            <w:tcW w:w="662" w:type="dxa"/>
            <w:shd w:val="pct15" w:color="auto" w:fill="auto"/>
          </w:tcPr>
          <w:p w14:paraId="60108042" w14:textId="77777777" w:rsidR="009B3F2A" w:rsidRPr="001A34B3" w:rsidRDefault="009B3F2A" w:rsidP="002F39DC">
            <w:pPr>
              <w:jc w:val="center"/>
              <w:rPr>
                <w:sz w:val="20"/>
                <w:szCs w:val="20"/>
              </w:rPr>
            </w:pPr>
            <w:r w:rsidRPr="001A34B3">
              <w:rPr>
                <w:sz w:val="20"/>
                <w:szCs w:val="20"/>
              </w:rPr>
              <w:t>93</w:t>
            </w:r>
          </w:p>
        </w:tc>
      </w:tr>
      <w:tr w:rsidR="009B3F2A" w:rsidRPr="001A34B3" w14:paraId="3E3002CE" w14:textId="77777777">
        <w:trPr>
          <w:jc w:val="center"/>
        </w:trPr>
        <w:tc>
          <w:tcPr>
            <w:tcW w:w="1454" w:type="dxa"/>
          </w:tcPr>
          <w:p w14:paraId="6E5BA7CF" w14:textId="77777777" w:rsidR="009B3F2A" w:rsidRPr="001A34B3" w:rsidRDefault="009B3F2A" w:rsidP="002F39DC">
            <w:pPr>
              <w:rPr>
                <w:sz w:val="18"/>
                <w:szCs w:val="18"/>
              </w:rPr>
            </w:pPr>
            <w:r w:rsidRPr="001A34B3">
              <w:rPr>
                <w:sz w:val="18"/>
                <w:szCs w:val="18"/>
              </w:rPr>
              <w:t>Disponibilité d’eau d’irrigation</w:t>
            </w:r>
          </w:p>
        </w:tc>
        <w:tc>
          <w:tcPr>
            <w:tcW w:w="586" w:type="dxa"/>
          </w:tcPr>
          <w:p w14:paraId="4D41B100" w14:textId="77777777" w:rsidR="009B3F2A" w:rsidRPr="001A34B3" w:rsidRDefault="009B3F2A" w:rsidP="002F39DC">
            <w:pPr>
              <w:jc w:val="center"/>
              <w:rPr>
                <w:sz w:val="20"/>
                <w:szCs w:val="20"/>
              </w:rPr>
            </w:pPr>
            <w:r w:rsidRPr="001A34B3">
              <w:rPr>
                <w:sz w:val="20"/>
                <w:szCs w:val="20"/>
              </w:rPr>
              <w:t>26</w:t>
            </w:r>
          </w:p>
        </w:tc>
        <w:tc>
          <w:tcPr>
            <w:tcW w:w="720" w:type="dxa"/>
            <w:shd w:val="pct15" w:color="auto" w:fill="auto"/>
          </w:tcPr>
          <w:p w14:paraId="6C303021" w14:textId="77777777" w:rsidR="009B3F2A" w:rsidRPr="001A34B3" w:rsidRDefault="009B3F2A" w:rsidP="002F39DC">
            <w:pPr>
              <w:jc w:val="center"/>
              <w:rPr>
                <w:sz w:val="20"/>
                <w:szCs w:val="20"/>
              </w:rPr>
            </w:pPr>
            <w:r w:rsidRPr="001A34B3">
              <w:rPr>
                <w:sz w:val="20"/>
                <w:szCs w:val="20"/>
              </w:rPr>
              <w:t>10</w:t>
            </w:r>
          </w:p>
        </w:tc>
        <w:tc>
          <w:tcPr>
            <w:tcW w:w="720" w:type="dxa"/>
          </w:tcPr>
          <w:p w14:paraId="0FB347BF" w14:textId="77777777" w:rsidR="009B3F2A" w:rsidRPr="001A34B3" w:rsidRDefault="009B3F2A" w:rsidP="002F39DC">
            <w:pPr>
              <w:jc w:val="center"/>
              <w:rPr>
                <w:sz w:val="20"/>
                <w:szCs w:val="20"/>
              </w:rPr>
            </w:pPr>
            <w:r w:rsidRPr="001A34B3">
              <w:rPr>
                <w:sz w:val="20"/>
                <w:szCs w:val="20"/>
              </w:rPr>
              <w:t>11</w:t>
            </w:r>
          </w:p>
        </w:tc>
        <w:tc>
          <w:tcPr>
            <w:tcW w:w="720" w:type="dxa"/>
            <w:shd w:val="pct15" w:color="auto" w:fill="auto"/>
          </w:tcPr>
          <w:p w14:paraId="6BD41146" w14:textId="77777777" w:rsidR="009B3F2A" w:rsidRPr="001A34B3" w:rsidRDefault="009B3F2A" w:rsidP="002F39DC">
            <w:pPr>
              <w:jc w:val="center"/>
              <w:rPr>
                <w:sz w:val="20"/>
                <w:szCs w:val="20"/>
              </w:rPr>
            </w:pPr>
            <w:r w:rsidRPr="001A34B3">
              <w:rPr>
                <w:sz w:val="20"/>
                <w:szCs w:val="20"/>
              </w:rPr>
              <w:t>0</w:t>
            </w:r>
          </w:p>
        </w:tc>
        <w:tc>
          <w:tcPr>
            <w:tcW w:w="720" w:type="dxa"/>
          </w:tcPr>
          <w:p w14:paraId="41A78EAF" w14:textId="77777777" w:rsidR="009B3F2A" w:rsidRPr="001A34B3" w:rsidRDefault="009B3F2A" w:rsidP="002F39DC">
            <w:pPr>
              <w:jc w:val="center"/>
              <w:rPr>
                <w:sz w:val="20"/>
                <w:szCs w:val="20"/>
              </w:rPr>
            </w:pPr>
            <w:r w:rsidRPr="001A34B3">
              <w:rPr>
                <w:sz w:val="20"/>
                <w:szCs w:val="20"/>
              </w:rPr>
              <w:t>26</w:t>
            </w:r>
          </w:p>
        </w:tc>
        <w:tc>
          <w:tcPr>
            <w:tcW w:w="720" w:type="dxa"/>
            <w:shd w:val="pct15" w:color="auto" w:fill="auto"/>
          </w:tcPr>
          <w:p w14:paraId="5419AAE9" w14:textId="77777777" w:rsidR="009B3F2A" w:rsidRPr="001A34B3" w:rsidRDefault="009B3F2A" w:rsidP="002F39DC">
            <w:pPr>
              <w:jc w:val="center"/>
              <w:rPr>
                <w:sz w:val="20"/>
                <w:szCs w:val="20"/>
              </w:rPr>
            </w:pPr>
            <w:r w:rsidRPr="001A34B3">
              <w:rPr>
                <w:sz w:val="20"/>
                <w:szCs w:val="20"/>
              </w:rPr>
              <w:t>63</w:t>
            </w:r>
          </w:p>
        </w:tc>
        <w:tc>
          <w:tcPr>
            <w:tcW w:w="655" w:type="dxa"/>
          </w:tcPr>
          <w:p w14:paraId="77BE9697" w14:textId="77777777" w:rsidR="009B3F2A" w:rsidRPr="001A34B3" w:rsidRDefault="009B3F2A" w:rsidP="002F39DC">
            <w:pPr>
              <w:jc w:val="center"/>
              <w:rPr>
                <w:sz w:val="20"/>
                <w:szCs w:val="20"/>
              </w:rPr>
            </w:pPr>
            <w:r w:rsidRPr="001A34B3">
              <w:rPr>
                <w:sz w:val="20"/>
                <w:szCs w:val="20"/>
              </w:rPr>
              <w:t>19</w:t>
            </w:r>
          </w:p>
        </w:tc>
        <w:tc>
          <w:tcPr>
            <w:tcW w:w="720" w:type="dxa"/>
            <w:shd w:val="pct15" w:color="auto" w:fill="auto"/>
          </w:tcPr>
          <w:p w14:paraId="65A418E9" w14:textId="77777777" w:rsidR="009B3F2A" w:rsidRPr="001A34B3" w:rsidRDefault="009B3F2A" w:rsidP="002F39DC">
            <w:pPr>
              <w:jc w:val="center"/>
              <w:rPr>
                <w:sz w:val="20"/>
                <w:szCs w:val="20"/>
              </w:rPr>
            </w:pPr>
            <w:r w:rsidRPr="001A34B3">
              <w:rPr>
                <w:sz w:val="20"/>
                <w:szCs w:val="20"/>
              </w:rPr>
              <w:t>0</w:t>
            </w:r>
          </w:p>
        </w:tc>
        <w:tc>
          <w:tcPr>
            <w:tcW w:w="605" w:type="dxa"/>
          </w:tcPr>
          <w:p w14:paraId="635C9ECD" w14:textId="77777777" w:rsidR="009B3F2A" w:rsidRPr="001A34B3" w:rsidRDefault="009B3F2A" w:rsidP="002F39DC">
            <w:pPr>
              <w:jc w:val="center"/>
              <w:rPr>
                <w:sz w:val="20"/>
                <w:szCs w:val="20"/>
              </w:rPr>
            </w:pPr>
            <w:r w:rsidRPr="001A34B3">
              <w:rPr>
                <w:sz w:val="20"/>
                <w:szCs w:val="20"/>
              </w:rPr>
              <w:t>48</w:t>
            </w:r>
          </w:p>
        </w:tc>
        <w:tc>
          <w:tcPr>
            <w:tcW w:w="655" w:type="dxa"/>
            <w:shd w:val="pct15" w:color="auto" w:fill="auto"/>
          </w:tcPr>
          <w:p w14:paraId="7344F77C" w14:textId="77777777" w:rsidR="009B3F2A" w:rsidRPr="001A34B3" w:rsidRDefault="009B3F2A" w:rsidP="002F39DC">
            <w:pPr>
              <w:jc w:val="center"/>
              <w:rPr>
                <w:sz w:val="20"/>
                <w:szCs w:val="20"/>
              </w:rPr>
            </w:pPr>
            <w:r w:rsidRPr="001A34B3">
              <w:rPr>
                <w:sz w:val="20"/>
                <w:szCs w:val="20"/>
              </w:rPr>
              <w:t>27</w:t>
            </w:r>
          </w:p>
        </w:tc>
        <w:tc>
          <w:tcPr>
            <w:tcW w:w="598" w:type="dxa"/>
          </w:tcPr>
          <w:p w14:paraId="37D74828" w14:textId="77777777" w:rsidR="009B3F2A" w:rsidRPr="001A34B3" w:rsidRDefault="009B3F2A" w:rsidP="002F39DC">
            <w:pPr>
              <w:jc w:val="center"/>
              <w:rPr>
                <w:sz w:val="20"/>
                <w:szCs w:val="20"/>
              </w:rPr>
            </w:pPr>
            <w:r w:rsidRPr="001A34B3">
              <w:rPr>
                <w:sz w:val="20"/>
                <w:szCs w:val="20"/>
              </w:rPr>
              <w:t>70</w:t>
            </w:r>
          </w:p>
        </w:tc>
        <w:tc>
          <w:tcPr>
            <w:tcW w:w="662" w:type="dxa"/>
            <w:shd w:val="pct15" w:color="auto" w:fill="auto"/>
          </w:tcPr>
          <w:p w14:paraId="58F806F6" w14:textId="77777777" w:rsidR="009B3F2A" w:rsidRPr="001A34B3" w:rsidRDefault="009B3F2A" w:rsidP="002F39DC">
            <w:pPr>
              <w:jc w:val="center"/>
              <w:rPr>
                <w:sz w:val="20"/>
                <w:szCs w:val="20"/>
              </w:rPr>
            </w:pPr>
            <w:r w:rsidRPr="001A34B3">
              <w:rPr>
                <w:sz w:val="20"/>
                <w:szCs w:val="20"/>
              </w:rPr>
              <w:t>100</w:t>
            </w:r>
          </w:p>
        </w:tc>
      </w:tr>
    </w:tbl>
    <w:p w14:paraId="52E860D7" w14:textId="77777777" w:rsidR="009B3F2A" w:rsidRPr="001A34B3" w:rsidRDefault="009B3F2A" w:rsidP="002F39DC">
      <w:pPr>
        <w:jc w:val="center"/>
        <w:rPr>
          <w:sz w:val="18"/>
          <w:szCs w:val="18"/>
        </w:rPr>
      </w:pPr>
      <w:r w:rsidRPr="001A34B3">
        <w:rPr>
          <w:sz w:val="18"/>
          <w:szCs w:val="18"/>
        </w:rPr>
        <w:t xml:space="preserve">Les changements sont ceux perçu par les interviewés durant les </w:t>
      </w:r>
      <w:r>
        <w:rPr>
          <w:sz w:val="18"/>
          <w:szCs w:val="18"/>
        </w:rPr>
        <w:t xml:space="preserve">5 </w:t>
      </w:r>
      <w:r w:rsidRPr="001A34B3">
        <w:rPr>
          <w:sz w:val="18"/>
          <w:szCs w:val="18"/>
        </w:rPr>
        <w:t>dernier</w:t>
      </w:r>
      <w:r>
        <w:rPr>
          <w:sz w:val="18"/>
          <w:szCs w:val="18"/>
        </w:rPr>
        <w:t>s</w:t>
      </w:r>
      <w:r w:rsidRPr="001A34B3">
        <w:rPr>
          <w:sz w:val="18"/>
          <w:szCs w:val="18"/>
        </w:rPr>
        <w:t xml:space="preserve"> ans</w:t>
      </w:r>
      <w:r>
        <w:rPr>
          <w:sz w:val="18"/>
          <w:szCs w:val="18"/>
        </w:rPr>
        <w:t xml:space="preserve">. </w:t>
      </w:r>
      <w:r w:rsidRPr="001A34B3">
        <w:rPr>
          <w:sz w:val="18"/>
          <w:szCs w:val="18"/>
        </w:rPr>
        <w:t>Le tableau compare l’échantillon des bénéficiaires du projet (Tafilalet et Dadès) avec les observations faites par le groupe témoin</w:t>
      </w:r>
      <w:r>
        <w:rPr>
          <w:sz w:val="18"/>
          <w:szCs w:val="18"/>
        </w:rPr>
        <w:t xml:space="preserve">. </w:t>
      </w:r>
      <w:r w:rsidRPr="001A34B3">
        <w:rPr>
          <w:sz w:val="18"/>
          <w:szCs w:val="18"/>
        </w:rPr>
        <w:t>Source</w:t>
      </w:r>
      <w:r>
        <w:rPr>
          <w:sz w:val="18"/>
          <w:szCs w:val="18"/>
        </w:rPr>
        <w:t>:</w:t>
      </w:r>
      <w:r w:rsidRPr="001A34B3">
        <w:rPr>
          <w:sz w:val="18"/>
          <w:szCs w:val="18"/>
        </w:rPr>
        <w:t xml:space="preserve"> Enquête rurale FIDA – Évaluation (2005).</w:t>
      </w:r>
    </w:p>
    <w:p w14:paraId="37D8074D" w14:textId="77777777" w:rsidR="009B3F2A" w:rsidRPr="001A34B3" w:rsidRDefault="009B3F2A" w:rsidP="002F39DC">
      <w:pPr>
        <w:autoSpaceDE w:val="0"/>
        <w:autoSpaceDN w:val="0"/>
        <w:adjustRightInd w:val="0"/>
        <w:jc w:val="both"/>
        <w:rPr>
          <w:sz w:val="22"/>
          <w:szCs w:val="22"/>
        </w:rPr>
      </w:pPr>
    </w:p>
    <w:p w14:paraId="759CDDBA"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52. D’autres exemples plus concrets peuvent être mentionnés dont</w:t>
      </w:r>
      <w:r>
        <w:rPr>
          <w:sz w:val="22"/>
          <w:szCs w:val="22"/>
        </w:rPr>
        <w:t>:</w:t>
      </w:r>
      <w:r w:rsidRPr="001A34B3">
        <w:rPr>
          <w:sz w:val="22"/>
          <w:szCs w:val="22"/>
        </w:rPr>
        <w:t xml:space="preserve"> </w:t>
      </w:r>
    </w:p>
    <w:p w14:paraId="1DF310B9" w14:textId="77777777" w:rsidR="009B3F2A" w:rsidRPr="001A34B3" w:rsidRDefault="009B3F2A" w:rsidP="007A5DBD">
      <w:pPr>
        <w:numPr>
          <w:ilvl w:val="0"/>
          <w:numId w:val="26"/>
        </w:numPr>
        <w:tabs>
          <w:tab w:val="clear" w:pos="720"/>
        </w:tabs>
        <w:autoSpaceDE w:val="0"/>
        <w:autoSpaceDN w:val="0"/>
        <w:adjustRightInd w:val="0"/>
        <w:spacing w:after="120"/>
        <w:ind w:left="180" w:hanging="180"/>
        <w:jc w:val="both"/>
        <w:rPr>
          <w:sz w:val="22"/>
          <w:szCs w:val="22"/>
        </w:rPr>
      </w:pPr>
      <w:r w:rsidRPr="001A34B3">
        <w:rPr>
          <w:sz w:val="22"/>
          <w:szCs w:val="22"/>
        </w:rPr>
        <w:t>L’amélioration génétique de la brebis D’man qui a permis des prix plus rémunérateurs des animaux élevés</w:t>
      </w:r>
      <w:r>
        <w:rPr>
          <w:sz w:val="22"/>
          <w:szCs w:val="22"/>
        </w:rPr>
        <w:t>:</w:t>
      </w:r>
      <w:r w:rsidRPr="001A34B3">
        <w:rPr>
          <w:sz w:val="22"/>
          <w:szCs w:val="22"/>
        </w:rPr>
        <w:t xml:space="preserve"> environ 1 200 DH pour les brebis et plus de 2 000 DH pour les béliers, contre 700 et 1 000 DH respectivement pour les mêmes types d’animaux issus d’élevages en conduite traditionnelle. L’élevage des brebis D’man a généré, pour les 1.330 femmes bénéficiaires, des revenus mensuels estimés en moyenne à 354 DH /femme entre 1995 et 1998 et à 255 DH /femme durant la période 1998-2002</w:t>
      </w:r>
      <w:r>
        <w:rPr>
          <w:sz w:val="22"/>
          <w:szCs w:val="22"/>
        </w:rPr>
        <w:t>;</w:t>
      </w:r>
      <w:r w:rsidRPr="001A34B3">
        <w:rPr>
          <w:sz w:val="22"/>
          <w:szCs w:val="22"/>
        </w:rPr>
        <w:t xml:space="preserve"> l’on peut mesurer l’importance de ces revenus quand on sait que les bénéficiaires sont parmi les plus pauvres de la zone du Tafilalet, et que 255 DH /mois représentent respectivement 120% et 102% des seuils de pauvreté absolue et relative dans le milieu rural marocain</w:t>
      </w:r>
      <w:r w:rsidRPr="001A34B3">
        <w:rPr>
          <w:rStyle w:val="Refdenotaalpie"/>
          <w:sz w:val="22"/>
          <w:szCs w:val="22"/>
        </w:rPr>
        <w:footnoteReference w:id="36"/>
      </w:r>
      <w:r w:rsidRPr="001A34B3">
        <w:rPr>
          <w:sz w:val="22"/>
          <w:szCs w:val="22"/>
        </w:rPr>
        <w:t>, et représente 26% du revenu moyen par habitant au Maroc.</w:t>
      </w:r>
      <w:r w:rsidRPr="001A34B3">
        <w:rPr>
          <w:rStyle w:val="Refdenotaalpie"/>
          <w:sz w:val="22"/>
          <w:szCs w:val="22"/>
        </w:rPr>
        <w:footnoteReference w:id="37"/>
      </w:r>
    </w:p>
    <w:p w14:paraId="10D54F45" w14:textId="77777777" w:rsidR="009B3F2A" w:rsidRPr="001A34B3" w:rsidRDefault="009B3F2A" w:rsidP="007A5DBD">
      <w:pPr>
        <w:numPr>
          <w:ilvl w:val="0"/>
          <w:numId w:val="27"/>
        </w:numPr>
        <w:tabs>
          <w:tab w:val="clear" w:pos="720"/>
        </w:tabs>
        <w:autoSpaceDE w:val="0"/>
        <w:autoSpaceDN w:val="0"/>
        <w:adjustRightInd w:val="0"/>
        <w:spacing w:after="120"/>
        <w:ind w:left="180" w:hanging="180"/>
        <w:jc w:val="both"/>
        <w:rPr>
          <w:sz w:val="22"/>
          <w:szCs w:val="22"/>
        </w:rPr>
      </w:pPr>
      <w:r w:rsidRPr="001A34B3">
        <w:rPr>
          <w:sz w:val="22"/>
          <w:szCs w:val="22"/>
        </w:rPr>
        <w:t>L’octroi, à crédit, de 23.076 poussins démarrés au profit de 2.307 femmes rurales a été bien apprécié par les femmes et près de 1.000 autres ont acquis 30.000 poussins à leurs frais. Ce petit élevage procure aux femmes un petit revenu annuel, de l’ordre de 450 DH /femme</w:t>
      </w:r>
      <w:r>
        <w:rPr>
          <w:sz w:val="22"/>
          <w:szCs w:val="22"/>
        </w:rPr>
        <w:t>;</w:t>
      </w:r>
      <w:r w:rsidRPr="001A34B3">
        <w:rPr>
          <w:sz w:val="22"/>
          <w:szCs w:val="22"/>
        </w:rPr>
        <w:t xml:space="preserve"> ce revenu peut sembler dérisoire, mais il représente 18% du seuil de pauvreté absolue et constitue donc à ce titre un appoint qui peut être très important pour les plus pauvres</w:t>
      </w:r>
      <w:r>
        <w:rPr>
          <w:sz w:val="22"/>
          <w:szCs w:val="22"/>
        </w:rPr>
        <w:t xml:space="preserve">. </w:t>
      </w:r>
      <w:r w:rsidRPr="001A34B3">
        <w:rPr>
          <w:sz w:val="22"/>
          <w:szCs w:val="22"/>
        </w:rPr>
        <w:t xml:space="preserve"> </w:t>
      </w:r>
    </w:p>
    <w:p w14:paraId="624EB72C" w14:textId="77777777" w:rsidR="009B3F2A" w:rsidRPr="001A34B3" w:rsidRDefault="009B3F2A" w:rsidP="002F39DC">
      <w:pPr>
        <w:autoSpaceDE w:val="0"/>
        <w:autoSpaceDN w:val="0"/>
        <w:adjustRightInd w:val="0"/>
        <w:jc w:val="center"/>
        <w:rPr>
          <w:b/>
          <w:bCs/>
          <w:sz w:val="22"/>
          <w:szCs w:val="22"/>
        </w:rPr>
      </w:pPr>
      <w:r w:rsidRPr="001A34B3">
        <w:rPr>
          <w:b/>
          <w:bCs/>
          <w:sz w:val="22"/>
          <w:szCs w:val="22"/>
        </w:rPr>
        <w:t>Encadré 3</w:t>
      </w:r>
      <w:r>
        <w:rPr>
          <w:b/>
          <w:bCs/>
          <w:sz w:val="22"/>
          <w:szCs w:val="22"/>
        </w:rPr>
        <w:t>:</w:t>
      </w:r>
      <w:r w:rsidRPr="001A34B3">
        <w:rPr>
          <w:b/>
          <w:bCs/>
          <w:sz w:val="22"/>
          <w:szCs w:val="22"/>
        </w:rPr>
        <w:t xml:space="preserve"> </w:t>
      </w:r>
      <w:r w:rsidRPr="001A34B3">
        <w:rPr>
          <w:b/>
          <w:bCs/>
          <w:i/>
          <w:iCs/>
          <w:sz w:val="22"/>
          <w:szCs w:val="22"/>
        </w:rPr>
        <w:t>« L’eau et le temps »</w:t>
      </w:r>
      <w:r w:rsidRPr="001A34B3">
        <w:rPr>
          <w:b/>
          <w:bCs/>
          <w:sz w:val="22"/>
          <w:szCs w:val="22"/>
        </w:rPr>
        <w:t xml:space="preserve"> un exemple du Dadès</w:t>
      </w:r>
    </w:p>
    <w:p w14:paraId="00D5FA2A" w14:textId="77777777" w:rsidR="009B3F2A" w:rsidRPr="001A34B3" w:rsidRDefault="009B3F2A" w:rsidP="002F39DC">
      <w:pPr>
        <w:pBdr>
          <w:top w:val="single" w:sz="4" w:space="1" w:color="auto"/>
          <w:left w:val="single" w:sz="4" w:space="4" w:color="auto"/>
          <w:bottom w:val="single" w:sz="4" w:space="1" w:color="auto"/>
          <w:right w:val="single" w:sz="4" w:space="4" w:color="auto"/>
        </w:pBdr>
        <w:autoSpaceDE w:val="0"/>
        <w:autoSpaceDN w:val="0"/>
        <w:adjustRightInd w:val="0"/>
        <w:jc w:val="both"/>
        <w:rPr>
          <w:b/>
          <w:bCs/>
          <w:sz w:val="20"/>
          <w:szCs w:val="20"/>
        </w:rPr>
      </w:pPr>
      <w:r w:rsidRPr="001A34B3">
        <w:rPr>
          <w:sz w:val="20"/>
          <w:szCs w:val="20"/>
        </w:rPr>
        <w:t>Au niveau du Dadès, l’accès à l’eau  entraîne une dépense supplémentaire au ménage d’environ 30 à 100 Dh par mois</w:t>
      </w:r>
      <w:r>
        <w:rPr>
          <w:sz w:val="20"/>
          <w:szCs w:val="20"/>
        </w:rPr>
        <w:t xml:space="preserve">. </w:t>
      </w:r>
      <w:r w:rsidRPr="001A34B3">
        <w:rPr>
          <w:sz w:val="20"/>
          <w:szCs w:val="20"/>
        </w:rPr>
        <w:t xml:space="preserve"> Mais les ménages ont gagné du temps sur la corvée d’eau par les femmes (environ 2 à 3 h /j). Ce temps peu être utilisé pour l’école (jeunes filles), pour le soin de la maison ou des membres du ménage, pour le repos et pour les activités génératrices de revenu</w:t>
      </w:r>
      <w:r>
        <w:rPr>
          <w:sz w:val="20"/>
          <w:szCs w:val="20"/>
        </w:rPr>
        <w:t xml:space="preserve">. </w:t>
      </w:r>
      <w:r w:rsidRPr="001A34B3">
        <w:rPr>
          <w:sz w:val="20"/>
          <w:szCs w:val="20"/>
        </w:rPr>
        <w:t>A titre indicatif, un tel temps passé dans la broderie ramène environ 300 Dh/mois (montant évalué dans des centres d’action féminine ayant bénéficié du soutien du PDRT au Tafilalet)</w:t>
      </w:r>
      <w:r>
        <w:rPr>
          <w:sz w:val="20"/>
          <w:szCs w:val="20"/>
        </w:rPr>
        <w:t xml:space="preserve">. </w:t>
      </w:r>
      <w:r w:rsidRPr="001A34B3">
        <w:rPr>
          <w:sz w:val="20"/>
          <w:szCs w:val="20"/>
        </w:rPr>
        <w:t>Des observations similaires ont été faites pour la réduction du temps de curage des khettaras.</w:t>
      </w:r>
    </w:p>
    <w:p w14:paraId="2BEAD54E" w14:textId="77777777" w:rsidR="009B3F2A" w:rsidRPr="001A34B3" w:rsidRDefault="009B3F2A" w:rsidP="002F39DC">
      <w:pPr>
        <w:autoSpaceDE w:val="0"/>
        <w:autoSpaceDN w:val="0"/>
        <w:adjustRightInd w:val="0"/>
        <w:jc w:val="both"/>
        <w:rPr>
          <w:sz w:val="22"/>
          <w:szCs w:val="22"/>
        </w:rPr>
      </w:pPr>
    </w:p>
    <w:p w14:paraId="6B05E614" w14:textId="77777777" w:rsidR="009B3F2A" w:rsidRPr="001A34B3" w:rsidRDefault="009B3F2A" w:rsidP="002F39DC">
      <w:pPr>
        <w:autoSpaceDE w:val="0"/>
        <w:autoSpaceDN w:val="0"/>
        <w:adjustRightInd w:val="0"/>
        <w:jc w:val="both"/>
        <w:rPr>
          <w:sz w:val="22"/>
          <w:szCs w:val="22"/>
        </w:rPr>
      </w:pPr>
      <w:r w:rsidRPr="001A34B3">
        <w:rPr>
          <w:sz w:val="22"/>
          <w:szCs w:val="22"/>
        </w:rPr>
        <w:t>Le rating proposé pur l’impact sur les ressources matérielles et financières des ménages est de 5.</w:t>
      </w:r>
    </w:p>
    <w:p w14:paraId="5C588350" w14:textId="77777777" w:rsidR="009B3F2A" w:rsidRPr="001A34B3" w:rsidRDefault="009B3F2A" w:rsidP="002F39DC">
      <w:pPr>
        <w:autoSpaceDE w:val="0"/>
        <w:autoSpaceDN w:val="0"/>
        <w:adjustRightInd w:val="0"/>
        <w:jc w:val="both"/>
        <w:rPr>
          <w:sz w:val="22"/>
          <w:szCs w:val="22"/>
        </w:rPr>
      </w:pPr>
    </w:p>
    <w:p w14:paraId="4AB287D4" w14:textId="77777777" w:rsidR="009B3F2A" w:rsidRPr="001A34B3" w:rsidRDefault="009B3F2A" w:rsidP="002F39DC">
      <w:pPr>
        <w:autoSpaceDE w:val="0"/>
        <w:autoSpaceDN w:val="0"/>
        <w:adjustRightInd w:val="0"/>
        <w:ind w:left="709"/>
        <w:jc w:val="both"/>
        <w:rPr>
          <w:b/>
          <w:bCs/>
          <w:sz w:val="22"/>
          <w:szCs w:val="22"/>
        </w:rPr>
      </w:pPr>
      <w:r w:rsidRPr="001A34B3">
        <w:rPr>
          <w:b/>
          <w:bCs/>
          <w:sz w:val="22"/>
          <w:szCs w:val="22"/>
        </w:rPr>
        <w:t xml:space="preserve">B. Impact sur les ressources humaines </w:t>
      </w:r>
    </w:p>
    <w:p w14:paraId="3E119BD8" w14:textId="77777777" w:rsidR="009B3F2A" w:rsidRPr="001A34B3" w:rsidRDefault="009B3F2A" w:rsidP="002F39DC">
      <w:pPr>
        <w:autoSpaceDE w:val="0"/>
        <w:autoSpaceDN w:val="0"/>
        <w:adjustRightInd w:val="0"/>
        <w:jc w:val="both"/>
        <w:rPr>
          <w:b/>
          <w:bCs/>
          <w:sz w:val="22"/>
          <w:szCs w:val="22"/>
        </w:rPr>
      </w:pPr>
    </w:p>
    <w:p w14:paraId="4494806A"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53. Le projet a eu, directement ou indirectement, un impact sur les ressources humaines que ce soit en terme</w:t>
      </w:r>
      <w:r>
        <w:rPr>
          <w:sz w:val="22"/>
          <w:szCs w:val="22"/>
        </w:rPr>
        <w:t>s</w:t>
      </w:r>
      <w:r w:rsidRPr="001A34B3">
        <w:rPr>
          <w:sz w:val="22"/>
          <w:szCs w:val="22"/>
        </w:rPr>
        <w:t xml:space="preserve"> d’accès à l’éducation primaire, de compétences techniques, de santé, de gestion ou autre</w:t>
      </w:r>
      <w:r>
        <w:rPr>
          <w:sz w:val="22"/>
          <w:szCs w:val="22"/>
        </w:rPr>
        <w:t xml:space="preserve">. </w:t>
      </w:r>
      <w:r w:rsidRPr="001A34B3">
        <w:rPr>
          <w:sz w:val="22"/>
          <w:szCs w:val="22"/>
        </w:rPr>
        <w:t>Pour l’éducation, grâce à la réalisation de la route, on a assisté à l’amélioration des taux de scolarisation dans la commune d’Iminoulaoune: 30% masculin et 2% pour les filles avant la piste contre 73% et 35% respectivement après la piste (données du suivi du projet)</w:t>
      </w:r>
      <w:r>
        <w:rPr>
          <w:sz w:val="22"/>
          <w:szCs w:val="22"/>
        </w:rPr>
        <w:t xml:space="preserve">. </w:t>
      </w:r>
      <w:r w:rsidRPr="001A34B3">
        <w:rPr>
          <w:sz w:val="22"/>
          <w:szCs w:val="22"/>
        </w:rPr>
        <w:t>De même, les interviews faites durant les visites de terrain ont montré que l’adduction d’eau potable a supprimé la corvée d’approvisionnement en eau pour les femmes</w:t>
      </w:r>
      <w:r>
        <w:rPr>
          <w:sz w:val="22"/>
          <w:szCs w:val="22"/>
        </w:rPr>
        <w:t xml:space="preserve">. </w:t>
      </w:r>
      <w:r w:rsidRPr="001A34B3">
        <w:rPr>
          <w:sz w:val="22"/>
          <w:szCs w:val="22"/>
        </w:rPr>
        <w:t>Ceci a contribué à la réduction du taux d’absentéisme scolaire des filles.</w:t>
      </w:r>
    </w:p>
    <w:p w14:paraId="100F3F46"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 xml:space="preserve">54. Dans la zone du Dadès, l’adduction d’eau potable a entraîné une nette amélioration de la santé et de l’hygiène, d’après les déclarations d’un cadre d’un dispensaire, président de l’AUEA Bouyoussef (disparition de la typhoïde, forte réduction de la diarrhée et des maladies de la peau…). </w:t>
      </w:r>
    </w:p>
    <w:p w14:paraId="33FB0EF6" w14:textId="77777777" w:rsidR="009B3F2A" w:rsidRPr="001A34B3" w:rsidRDefault="009B3F2A" w:rsidP="002F39DC">
      <w:pPr>
        <w:autoSpaceDE w:val="0"/>
        <w:autoSpaceDN w:val="0"/>
        <w:adjustRightInd w:val="0"/>
        <w:spacing w:before="60" w:after="60"/>
        <w:jc w:val="both"/>
        <w:rPr>
          <w:sz w:val="22"/>
          <w:szCs w:val="22"/>
        </w:rPr>
      </w:pPr>
      <w:r w:rsidRPr="001A34B3">
        <w:rPr>
          <w:sz w:val="22"/>
          <w:szCs w:val="22"/>
        </w:rPr>
        <w:t>55. En matière de vulgarisation, l’impact est assez important, car les agriculteurs sont plus informés, travaillent en partenariat avec l’administration et l’adoption des techniques amélioratrices de la production progresse</w:t>
      </w:r>
      <w:r>
        <w:rPr>
          <w:sz w:val="22"/>
          <w:szCs w:val="22"/>
        </w:rPr>
        <w:t xml:space="preserve">. </w:t>
      </w:r>
      <w:r w:rsidRPr="001A34B3">
        <w:rPr>
          <w:sz w:val="22"/>
          <w:szCs w:val="22"/>
        </w:rPr>
        <w:t>Ceci est le cas des producteurs de dattes qui se sont familiarisés et ont pratiqué les techniques de nettoyage des touffes du palmier dattier, de protection des régimes et de traitement /conditionnement des dattes, qui sont des techniques nouvelles pour la région et introduites dans le cadre du projet</w:t>
      </w:r>
      <w:r>
        <w:rPr>
          <w:sz w:val="22"/>
          <w:szCs w:val="22"/>
        </w:rPr>
        <w:t xml:space="preserve">. </w:t>
      </w:r>
      <w:r w:rsidRPr="001A34B3">
        <w:rPr>
          <w:sz w:val="22"/>
          <w:szCs w:val="22"/>
        </w:rPr>
        <w:t>Toutefois, les résultats sont plus importants en terme</w:t>
      </w:r>
      <w:r>
        <w:rPr>
          <w:sz w:val="22"/>
          <w:szCs w:val="22"/>
        </w:rPr>
        <w:t>s</w:t>
      </w:r>
      <w:r w:rsidRPr="001A34B3">
        <w:rPr>
          <w:sz w:val="22"/>
          <w:szCs w:val="22"/>
        </w:rPr>
        <w:t xml:space="preserve"> de variation qu’en terme</w:t>
      </w:r>
      <w:r>
        <w:rPr>
          <w:sz w:val="22"/>
          <w:szCs w:val="22"/>
        </w:rPr>
        <w:t>s</w:t>
      </w:r>
      <w:r w:rsidRPr="001A34B3">
        <w:rPr>
          <w:sz w:val="22"/>
          <w:szCs w:val="22"/>
        </w:rPr>
        <w:t xml:space="preserve"> absolu de la proportion de la population bénéficiant d’action de vulgarisation (les chiffres absolus sont encore faibles). Les données de l’enquête préliminaire montrent qu’une proportion plus élevée des bénéficiaires du projet (par rapport aux observations témoins) ont perçu une augmentation des services de formation et de vulgarisation agricole, même si la couverture est seulement partielle (figure n° 4).</w:t>
      </w:r>
    </w:p>
    <w:p w14:paraId="4179C57D" w14:textId="77777777" w:rsidR="009B3F2A" w:rsidRPr="001A34B3" w:rsidRDefault="009B3F2A" w:rsidP="002F39DC">
      <w:pPr>
        <w:tabs>
          <w:tab w:val="left" w:pos="720"/>
        </w:tabs>
        <w:autoSpaceDE w:val="0"/>
        <w:autoSpaceDN w:val="0"/>
        <w:adjustRightInd w:val="0"/>
        <w:jc w:val="both"/>
        <w:rPr>
          <w:sz w:val="22"/>
          <w:szCs w:val="22"/>
        </w:rPr>
      </w:pPr>
    </w:p>
    <w:p w14:paraId="779A293E" w14:textId="77777777" w:rsidR="009B3F2A" w:rsidRPr="001A34B3" w:rsidRDefault="009B3F2A" w:rsidP="002F39DC">
      <w:pPr>
        <w:keepNext/>
        <w:autoSpaceDE w:val="0"/>
        <w:autoSpaceDN w:val="0"/>
        <w:adjustRightInd w:val="0"/>
        <w:jc w:val="center"/>
        <w:rPr>
          <w:b/>
          <w:bCs/>
          <w:sz w:val="22"/>
          <w:szCs w:val="22"/>
        </w:rPr>
      </w:pPr>
      <w:r w:rsidRPr="001A34B3">
        <w:rPr>
          <w:b/>
          <w:bCs/>
          <w:sz w:val="22"/>
          <w:szCs w:val="22"/>
        </w:rPr>
        <w:t>Tableau n° 5</w:t>
      </w:r>
      <w:r>
        <w:rPr>
          <w:b/>
          <w:bCs/>
          <w:sz w:val="22"/>
          <w:szCs w:val="22"/>
        </w:rPr>
        <w:t>:</w:t>
      </w:r>
      <w:r w:rsidRPr="001A34B3">
        <w:rPr>
          <w:b/>
          <w:bCs/>
          <w:sz w:val="22"/>
          <w:szCs w:val="22"/>
        </w:rPr>
        <w:t xml:space="preserve"> Amélioration des taux d’adoption de certaines techniques vulgarisées </w:t>
      </w:r>
    </w:p>
    <w:p w14:paraId="702D31BF" w14:textId="77777777" w:rsidR="009B3F2A" w:rsidRPr="001A34B3" w:rsidRDefault="009B3F2A" w:rsidP="002F39DC">
      <w:pPr>
        <w:keepNext/>
        <w:autoSpaceDE w:val="0"/>
        <w:autoSpaceDN w:val="0"/>
        <w:adjustRightInd w:val="0"/>
        <w:jc w:val="center"/>
        <w:rPr>
          <w:sz w:val="22"/>
          <w:szCs w:val="22"/>
        </w:rPr>
      </w:pPr>
      <w:r w:rsidRPr="001A34B3">
        <w:rPr>
          <w:b/>
          <w:bCs/>
          <w:sz w:val="22"/>
          <w:szCs w:val="22"/>
        </w:rPr>
        <w:t>dans le cadre du PDRT-Tafilalet</w:t>
      </w:r>
    </w:p>
    <w:tbl>
      <w:tblPr>
        <w:tblW w:w="0" w:type="auto"/>
        <w:tblInd w:w="-68" w:type="dxa"/>
        <w:tblLayout w:type="fixed"/>
        <w:tblCellMar>
          <w:left w:w="70" w:type="dxa"/>
          <w:right w:w="70" w:type="dxa"/>
        </w:tblCellMar>
        <w:tblLook w:val="0000" w:firstRow="0" w:lastRow="0" w:firstColumn="0" w:lastColumn="0" w:noHBand="0" w:noVBand="0"/>
      </w:tblPr>
      <w:tblGrid>
        <w:gridCol w:w="4539"/>
        <w:gridCol w:w="1558"/>
        <w:gridCol w:w="1558"/>
        <w:gridCol w:w="1555"/>
      </w:tblGrid>
      <w:tr w:rsidR="009B3F2A" w:rsidRPr="001A34B3" w14:paraId="4400C99D" w14:textId="77777777">
        <w:trPr>
          <w:cantSplit/>
          <w:trHeight w:val="96"/>
        </w:trPr>
        <w:tc>
          <w:tcPr>
            <w:tcW w:w="4539" w:type="dxa"/>
            <w:vMerge w:val="restart"/>
            <w:tcBorders>
              <w:top w:val="single" w:sz="6" w:space="0" w:color="000000"/>
              <w:left w:val="single" w:sz="6" w:space="0" w:color="000000"/>
              <w:bottom w:val="single" w:sz="6" w:space="0" w:color="auto"/>
              <w:right w:val="single" w:sz="6" w:space="0" w:color="000000"/>
            </w:tcBorders>
          </w:tcPr>
          <w:p w14:paraId="10DA60E7" w14:textId="77777777" w:rsidR="009B3F2A" w:rsidRPr="001A34B3" w:rsidRDefault="009B3F2A" w:rsidP="002F39DC">
            <w:pPr>
              <w:keepNext/>
              <w:autoSpaceDE w:val="0"/>
              <w:autoSpaceDN w:val="0"/>
              <w:adjustRightInd w:val="0"/>
              <w:rPr>
                <w:sz w:val="20"/>
                <w:szCs w:val="20"/>
              </w:rPr>
            </w:pPr>
          </w:p>
        </w:tc>
        <w:tc>
          <w:tcPr>
            <w:tcW w:w="3116" w:type="dxa"/>
            <w:gridSpan w:val="2"/>
            <w:tcBorders>
              <w:top w:val="single" w:sz="6" w:space="0" w:color="000000"/>
              <w:left w:val="single" w:sz="6" w:space="0" w:color="000000"/>
              <w:bottom w:val="single" w:sz="6" w:space="0" w:color="000000"/>
              <w:right w:val="single" w:sz="6" w:space="0" w:color="000000"/>
            </w:tcBorders>
          </w:tcPr>
          <w:p w14:paraId="24C442C7" w14:textId="77777777" w:rsidR="009B3F2A" w:rsidRPr="001A34B3" w:rsidRDefault="009B3F2A" w:rsidP="002F39DC">
            <w:pPr>
              <w:keepNext/>
              <w:autoSpaceDE w:val="0"/>
              <w:autoSpaceDN w:val="0"/>
              <w:adjustRightInd w:val="0"/>
              <w:jc w:val="center"/>
              <w:rPr>
                <w:sz w:val="20"/>
                <w:szCs w:val="20"/>
                <w:lang w:val="en-GB"/>
              </w:rPr>
            </w:pPr>
            <w:r w:rsidRPr="001A34B3">
              <w:rPr>
                <w:sz w:val="20"/>
                <w:szCs w:val="20"/>
                <w:lang w:val="en-GB"/>
              </w:rPr>
              <w:t>% des agriculteurs adoptant</w:t>
            </w:r>
          </w:p>
        </w:tc>
        <w:tc>
          <w:tcPr>
            <w:tcW w:w="1555" w:type="dxa"/>
            <w:vMerge w:val="restart"/>
            <w:tcBorders>
              <w:top w:val="single" w:sz="6" w:space="0" w:color="000000"/>
              <w:left w:val="single" w:sz="6" w:space="0" w:color="000000"/>
              <w:bottom w:val="single" w:sz="6" w:space="0" w:color="auto"/>
              <w:right w:val="single" w:sz="6" w:space="0" w:color="000000"/>
            </w:tcBorders>
          </w:tcPr>
          <w:p w14:paraId="1842A35D" w14:textId="77777777" w:rsidR="009B3F2A" w:rsidRPr="001A34B3" w:rsidRDefault="009B3F2A" w:rsidP="002F39DC">
            <w:pPr>
              <w:keepNext/>
              <w:autoSpaceDE w:val="0"/>
              <w:autoSpaceDN w:val="0"/>
              <w:adjustRightInd w:val="0"/>
              <w:jc w:val="center"/>
              <w:rPr>
                <w:sz w:val="20"/>
                <w:szCs w:val="20"/>
                <w:lang w:val="en-GB"/>
              </w:rPr>
            </w:pPr>
            <w:r w:rsidRPr="001A34B3">
              <w:rPr>
                <w:sz w:val="20"/>
                <w:szCs w:val="20"/>
                <w:lang w:val="en-GB"/>
              </w:rPr>
              <w:t>Changement</w:t>
            </w:r>
          </w:p>
          <w:p w14:paraId="4F81DCCF" w14:textId="77777777" w:rsidR="009B3F2A" w:rsidRPr="001A34B3" w:rsidRDefault="009B3F2A" w:rsidP="002F39DC">
            <w:pPr>
              <w:keepNext/>
              <w:autoSpaceDE w:val="0"/>
              <w:autoSpaceDN w:val="0"/>
              <w:adjustRightInd w:val="0"/>
              <w:jc w:val="center"/>
              <w:rPr>
                <w:sz w:val="20"/>
                <w:szCs w:val="20"/>
                <w:lang w:val="en-GB"/>
              </w:rPr>
            </w:pPr>
          </w:p>
        </w:tc>
      </w:tr>
      <w:tr w:rsidR="009B3F2A" w:rsidRPr="001A34B3" w14:paraId="6EF521D2" w14:textId="77777777">
        <w:trPr>
          <w:cantSplit/>
          <w:trHeight w:val="68"/>
        </w:trPr>
        <w:tc>
          <w:tcPr>
            <w:tcW w:w="4539" w:type="dxa"/>
            <w:vMerge/>
            <w:tcBorders>
              <w:top w:val="single" w:sz="6" w:space="0" w:color="auto"/>
              <w:left w:val="single" w:sz="6" w:space="0" w:color="000000"/>
              <w:bottom w:val="single" w:sz="6" w:space="0" w:color="000000"/>
              <w:right w:val="single" w:sz="6" w:space="0" w:color="000000"/>
            </w:tcBorders>
          </w:tcPr>
          <w:p w14:paraId="6D4372C2" w14:textId="77777777" w:rsidR="009B3F2A" w:rsidRPr="001A34B3" w:rsidRDefault="009B3F2A" w:rsidP="002F39DC">
            <w:pPr>
              <w:keepNext/>
              <w:autoSpaceDE w:val="0"/>
              <w:autoSpaceDN w:val="0"/>
              <w:adjustRightInd w:val="0"/>
              <w:jc w:val="right"/>
              <w:rPr>
                <w:sz w:val="20"/>
                <w:szCs w:val="20"/>
                <w:lang w:val="en-GB"/>
              </w:rPr>
            </w:pPr>
          </w:p>
        </w:tc>
        <w:tc>
          <w:tcPr>
            <w:tcW w:w="1558" w:type="dxa"/>
            <w:tcBorders>
              <w:top w:val="single" w:sz="6" w:space="0" w:color="000000"/>
              <w:left w:val="single" w:sz="6" w:space="0" w:color="000000"/>
              <w:bottom w:val="single" w:sz="6" w:space="0" w:color="000000"/>
              <w:right w:val="single" w:sz="6" w:space="0" w:color="000000"/>
            </w:tcBorders>
          </w:tcPr>
          <w:p w14:paraId="4F967DCD" w14:textId="77777777" w:rsidR="009B3F2A" w:rsidRPr="001A34B3" w:rsidRDefault="009B3F2A" w:rsidP="002F39DC">
            <w:pPr>
              <w:keepNext/>
              <w:autoSpaceDE w:val="0"/>
              <w:autoSpaceDN w:val="0"/>
              <w:adjustRightInd w:val="0"/>
              <w:jc w:val="center"/>
              <w:rPr>
                <w:sz w:val="20"/>
                <w:szCs w:val="20"/>
                <w:lang w:val="en-GB"/>
              </w:rPr>
            </w:pPr>
            <w:r w:rsidRPr="001A34B3">
              <w:rPr>
                <w:sz w:val="20"/>
                <w:szCs w:val="20"/>
                <w:lang w:val="en-GB"/>
              </w:rPr>
              <w:t>1994-1995</w:t>
            </w:r>
          </w:p>
        </w:tc>
        <w:tc>
          <w:tcPr>
            <w:tcW w:w="1558" w:type="dxa"/>
            <w:tcBorders>
              <w:top w:val="single" w:sz="6" w:space="0" w:color="000000"/>
              <w:left w:val="single" w:sz="6" w:space="0" w:color="000000"/>
              <w:bottom w:val="single" w:sz="6" w:space="0" w:color="000000"/>
              <w:right w:val="single" w:sz="6" w:space="0" w:color="000000"/>
            </w:tcBorders>
          </w:tcPr>
          <w:p w14:paraId="5B650F17" w14:textId="77777777" w:rsidR="009B3F2A" w:rsidRPr="001A34B3" w:rsidRDefault="009B3F2A" w:rsidP="002F39DC">
            <w:pPr>
              <w:keepNext/>
              <w:autoSpaceDE w:val="0"/>
              <w:autoSpaceDN w:val="0"/>
              <w:adjustRightInd w:val="0"/>
              <w:jc w:val="center"/>
              <w:rPr>
                <w:sz w:val="20"/>
                <w:szCs w:val="20"/>
                <w:lang w:val="en-GB"/>
              </w:rPr>
            </w:pPr>
            <w:r w:rsidRPr="001A34B3">
              <w:rPr>
                <w:sz w:val="20"/>
                <w:szCs w:val="20"/>
                <w:lang w:val="en-GB"/>
              </w:rPr>
              <w:t>1999-2000</w:t>
            </w:r>
          </w:p>
        </w:tc>
        <w:tc>
          <w:tcPr>
            <w:tcW w:w="1555" w:type="dxa"/>
            <w:vMerge/>
            <w:tcBorders>
              <w:top w:val="single" w:sz="6" w:space="0" w:color="auto"/>
              <w:left w:val="single" w:sz="6" w:space="0" w:color="000000"/>
              <w:bottom w:val="single" w:sz="6" w:space="0" w:color="000000"/>
              <w:right w:val="single" w:sz="6" w:space="0" w:color="000000"/>
            </w:tcBorders>
          </w:tcPr>
          <w:p w14:paraId="4F00DB97" w14:textId="77777777" w:rsidR="009B3F2A" w:rsidRPr="001A34B3" w:rsidRDefault="009B3F2A" w:rsidP="002F39DC">
            <w:pPr>
              <w:keepNext/>
              <w:autoSpaceDE w:val="0"/>
              <w:autoSpaceDN w:val="0"/>
              <w:adjustRightInd w:val="0"/>
              <w:jc w:val="center"/>
              <w:rPr>
                <w:sz w:val="20"/>
                <w:szCs w:val="20"/>
                <w:lang w:val="en-GB"/>
              </w:rPr>
            </w:pPr>
          </w:p>
        </w:tc>
      </w:tr>
      <w:tr w:rsidR="009B3F2A" w:rsidRPr="001A34B3" w14:paraId="62F0CEBE" w14:textId="77777777">
        <w:trPr>
          <w:trHeight w:val="68"/>
        </w:trPr>
        <w:tc>
          <w:tcPr>
            <w:tcW w:w="4539" w:type="dxa"/>
            <w:tcBorders>
              <w:top w:val="single" w:sz="6" w:space="0" w:color="000000"/>
              <w:left w:val="single" w:sz="6" w:space="0" w:color="000000"/>
              <w:bottom w:val="single" w:sz="6" w:space="0" w:color="000000"/>
              <w:right w:val="single" w:sz="6" w:space="0" w:color="000000"/>
            </w:tcBorders>
          </w:tcPr>
          <w:p w14:paraId="4D1F59B1" w14:textId="77777777" w:rsidR="009B3F2A" w:rsidRPr="001A34B3" w:rsidRDefault="009B3F2A" w:rsidP="002F39DC">
            <w:pPr>
              <w:keepNext/>
              <w:autoSpaceDE w:val="0"/>
              <w:autoSpaceDN w:val="0"/>
              <w:adjustRightInd w:val="0"/>
              <w:rPr>
                <w:sz w:val="20"/>
                <w:szCs w:val="20"/>
              </w:rPr>
            </w:pPr>
            <w:r w:rsidRPr="001A34B3">
              <w:rPr>
                <w:sz w:val="20"/>
                <w:szCs w:val="20"/>
              </w:rPr>
              <w:t>-Désherbage chimique des céréales</w:t>
            </w:r>
          </w:p>
        </w:tc>
        <w:tc>
          <w:tcPr>
            <w:tcW w:w="1558" w:type="dxa"/>
            <w:tcBorders>
              <w:top w:val="single" w:sz="6" w:space="0" w:color="000000"/>
              <w:left w:val="single" w:sz="6" w:space="0" w:color="000000"/>
              <w:bottom w:val="single" w:sz="6" w:space="0" w:color="000000"/>
              <w:right w:val="single" w:sz="6" w:space="0" w:color="000000"/>
            </w:tcBorders>
          </w:tcPr>
          <w:p w14:paraId="46C0C46D"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 xml:space="preserve">6 </w:t>
            </w:r>
          </w:p>
        </w:tc>
        <w:tc>
          <w:tcPr>
            <w:tcW w:w="1558" w:type="dxa"/>
            <w:tcBorders>
              <w:top w:val="single" w:sz="6" w:space="0" w:color="000000"/>
              <w:left w:val="single" w:sz="6" w:space="0" w:color="000000"/>
              <w:bottom w:val="single" w:sz="6" w:space="0" w:color="000000"/>
              <w:right w:val="single" w:sz="6" w:space="0" w:color="000000"/>
            </w:tcBorders>
          </w:tcPr>
          <w:p w14:paraId="6C3C5D5D"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 xml:space="preserve">13 </w:t>
            </w:r>
          </w:p>
        </w:tc>
        <w:tc>
          <w:tcPr>
            <w:tcW w:w="1555" w:type="dxa"/>
            <w:tcBorders>
              <w:top w:val="single" w:sz="6" w:space="0" w:color="000000"/>
              <w:left w:val="single" w:sz="6" w:space="0" w:color="000000"/>
              <w:bottom w:val="single" w:sz="6" w:space="0" w:color="000000"/>
              <w:right w:val="single" w:sz="6" w:space="0" w:color="000000"/>
            </w:tcBorders>
          </w:tcPr>
          <w:p w14:paraId="62D6BBD5" w14:textId="77777777" w:rsidR="009B3F2A" w:rsidRPr="001A34B3" w:rsidRDefault="009B3F2A" w:rsidP="002F39DC">
            <w:pPr>
              <w:keepNext/>
              <w:autoSpaceDE w:val="0"/>
              <w:autoSpaceDN w:val="0"/>
              <w:adjustRightInd w:val="0"/>
              <w:ind w:right="430"/>
              <w:jc w:val="right"/>
              <w:rPr>
                <w:sz w:val="20"/>
                <w:szCs w:val="20"/>
                <w:lang w:val="en-GB"/>
              </w:rPr>
            </w:pPr>
            <w:r w:rsidRPr="001A34B3">
              <w:rPr>
                <w:sz w:val="20"/>
                <w:szCs w:val="20"/>
                <w:lang w:val="en-GB"/>
              </w:rPr>
              <w:t>+ 117%</w:t>
            </w:r>
          </w:p>
        </w:tc>
      </w:tr>
      <w:tr w:rsidR="009B3F2A" w:rsidRPr="001A34B3" w14:paraId="0E0471BB" w14:textId="77777777">
        <w:trPr>
          <w:trHeight w:val="68"/>
        </w:trPr>
        <w:tc>
          <w:tcPr>
            <w:tcW w:w="4539" w:type="dxa"/>
            <w:tcBorders>
              <w:top w:val="single" w:sz="6" w:space="0" w:color="000000"/>
              <w:left w:val="single" w:sz="6" w:space="0" w:color="000000"/>
              <w:bottom w:val="single" w:sz="6" w:space="0" w:color="000000"/>
              <w:right w:val="single" w:sz="6" w:space="0" w:color="000000"/>
            </w:tcBorders>
          </w:tcPr>
          <w:p w14:paraId="4B382C3C" w14:textId="77777777" w:rsidR="009B3F2A" w:rsidRPr="001A34B3" w:rsidRDefault="009B3F2A" w:rsidP="002F39DC">
            <w:pPr>
              <w:keepNext/>
              <w:autoSpaceDE w:val="0"/>
              <w:autoSpaceDN w:val="0"/>
              <w:adjustRightInd w:val="0"/>
              <w:rPr>
                <w:sz w:val="20"/>
                <w:szCs w:val="20"/>
              </w:rPr>
            </w:pPr>
            <w:r w:rsidRPr="001A34B3">
              <w:rPr>
                <w:sz w:val="20"/>
                <w:szCs w:val="20"/>
              </w:rPr>
              <w:t>-Taille de régénération de l’olivier</w:t>
            </w:r>
          </w:p>
        </w:tc>
        <w:tc>
          <w:tcPr>
            <w:tcW w:w="1558" w:type="dxa"/>
            <w:tcBorders>
              <w:top w:val="single" w:sz="6" w:space="0" w:color="000000"/>
              <w:left w:val="single" w:sz="6" w:space="0" w:color="000000"/>
              <w:bottom w:val="single" w:sz="6" w:space="0" w:color="000000"/>
              <w:right w:val="single" w:sz="6" w:space="0" w:color="000000"/>
            </w:tcBorders>
          </w:tcPr>
          <w:p w14:paraId="4505D223"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 xml:space="preserve">5 </w:t>
            </w:r>
          </w:p>
        </w:tc>
        <w:tc>
          <w:tcPr>
            <w:tcW w:w="1558" w:type="dxa"/>
            <w:tcBorders>
              <w:top w:val="single" w:sz="6" w:space="0" w:color="000000"/>
              <w:left w:val="single" w:sz="6" w:space="0" w:color="000000"/>
              <w:bottom w:val="single" w:sz="6" w:space="0" w:color="000000"/>
              <w:right w:val="single" w:sz="6" w:space="0" w:color="000000"/>
            </w:tcBorders>
          </w:tcPr>
          <w:p w14:paraId="0B5B687A"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 xml:space="preserve">10 </w:t>
            </w:r>
          </w:p>
        </w:tc>
        <w:tc>
          <w:tcPr>
            <w:tcW w:w="1555" w:type="dxa"/>
            <w:tcBorders>
              <w:top w:val="single" w:sz="6" w:space="0" w:color="000000"/>
              <w:left w:val="single" w:sz="6" w:space="0" w:color="000000"/>
              <w:bottom w:val="single" w:sz="6" w:space="0" w:color="000000"/>
              <w:right w:val="single" w:sz="6" w:space="0" w:color="000000"/>
            </w:tcBorders>
          </w:tcPr>
          <w:p w14:paraId="4CC3C90A" w14:textId="77777777" w:rsidR="009B3F2A" w:rsidRPr="001A34B3" w:rsidRDefault="009B3F2A" w:rsidP="002F39DC">
            <w:pPr>
              <w:keepNext/>
              <w:autoSpaceDE w:val="0"/>
              <w:autoSpaceDN w:val="0"/>
              <w:adjustRightInd w:val="0"/>
              <w:ind w:right="430"/>
              <w:jc w:val="right"/>
              <w:rPr>
                <w:sz w:val="20"/>
                <w:szCs w:val="20"/>
                <w:lang w:val="en-GB"/>
              </w:rPr>
            </w:pPr>
            <w:r w:rsidRPr="001A34B3">
              <w:rPr>
                <w:sz w:val="20"/>
                <w:szCs w:val="20"/>
                <w:lang w:val="en-GB"/>
              </w:rPr>
              <w:t>+ 100%</w:t>
            </w:r>
          </w:p>
        </w:tc>
      </w:tr>
      <w:tr w:rsidR="009B3F2A" w:rsidRPr="001A34B3" w14:paraId="2AAF71FB" w14:textId="77777777">
        <w:trPr>
          <w:trHeight w:val="68"/>
        </w:trPr>
        <w:tc>
          <w:tcPr>
            <w:tcW w:w="4539" w:type="dxa"/>
            <w:tcBorders>
              <w:top w:val="single" w:sz="6" w:space="0" w:color="000000"/>
              <w:left w:val="single" w:sz="6" w:space="0" w:color="000000"/>
              <w:bottom w:val="single" w:sz="6" w:space="0" w:color="000000"/>
              <w:right w:val="single" w:sz="6" w:space="0" w:color="000000"/>
            </w:tcBorders>
          </w:tcPr>
          <w:p w14:paraId="5B8BD864" w14:textId="77777777" w:rsidR="009B3F2A" w:rsidRPr="001A34B3" w:rsidRDefault="009B3F2A" w:rsidP="002F39DC">
            <w:pPr>
              <w:keepNext/>
              <w:autoSpaceDE w:val="0"/>
              <w:autoSpaceDN w:val="0"/>
              <w:adjustRightInd w:val="0"/>
              <w:rPr>
                <w:sz w:val="20"/>
                <w:szCs w:val="20"/>
              </w:rPr>
            </w:pPr>
            <w:r w:rsidRPr="001A34B3">
              <w:rPr>
                <w:sz w:val="20"/>
                <w:szCs w:val="20"/>
              </w:rPr>
              <w:t>-Traitement phytosanitaire du pommier</w:t>
            </w:r>
          </w:p>
        </w:tc>
        <w:tc>
          <w:tcPr>
            <w:tcW w:w="1558" w:type="dxa"/>
            <w:tcBorders>
              <w:top w:val="single" w:sz="6" w:space="0" w:color="000000"/>
              <w:left w:val="single" w:sz="6" w:space="0" w:color="000000"/>
              <w:bottom w:val="single" w:sz="6" w:space="0" w:color="000000"/>
              <w:right w:val="single" w:sz="6" w:space="0" w:color="000000"/>
            </w:tcBorders>
          </w:tcPr>
          <w:p w14:paraId="1EF95CC8"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12</w:t>
            </w:r>
          </w:p>
        </w:tc>
        <w:tc>
          <w:tcPr>
            <w:tcW w:w="1558" w:type="dxa"/>
            <w:tcBorders>
              <w:top w:val="single" w:sz="6" w:space="0" w:color="000000"/>
              <w:left w:val="single" w:sz="6" w:space="0" w:color="000000"/>
              <w:bottom w:val="single" w:sz="6" w:space="0" w:color="000000"/>
              <w:right w:val="single" w:sz="6" w:space="0" w:color="000000"/>
            </w:tcBorders>
          </w:tcPr>
          <w:p w14:paraId="5F692013"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 xml:space="preserve">14 </w:t>
            </w:r>
          </w:p>
        </w:tc>
        <w:tc>
          <w:tcPr>
            <w:tcW w:w="1555" w:type="dxa"/>
            <w:tcBorders>
              <w:top w:val="single" w:sz="6" w:space="0" w:color="000000"/>
              <w:left w:val="single" w:sz="6" w:space="0" w:color="000000"/>
              <w:bottom w:val="single" w:sz="6" w:space="0" w:color="000000"/>
              <w:right w:val="single" w:sz="6" w:space="0" w:color="000000"/>
            </w:tcBorders>
          </w:tcPr>
          <w:p w14:paraId="5F005450" w14:textId="77777777" w:rsidR="009B3F2A" w:rsidRPr="001A34B3" w:rsidRDefault="009B3F2A" w:rsidP="002F39DC">
            <w:pPr>
              <w:keepNext/>
              <w:autoSpaceDE w:val="0"/>
              <w:autoSpaceDN w:val="0"/>
              <w:adjustRightInd w:val="0"/>
              <w:ind w:right="430"/>
              <w:jc w:val="right"/>
              <w:rPr>
                <w:sz w:val="20"/>
                <w:szCs w:val="20"/>
                <w:lang w:val="en-GB"/>
              </w:rPr>
            </w:pPr>
            <w:r w:rsidRPr="001A34B3">
              <w:rPr>
                <w:sz w:val="20"/>
                <w:szCs w:val="20"/>
                <w:lang w:val="en-GB"/>
              </w:rPr>
              <w:t>+ 17%</w:t>
            </w:r>
          </w:p>
        </w:tc>
      </w:tr>
      <w:tr w:rsidR="009B3F2A" w:rsidRPr="001A34B3" w14:paraId="337F400C" w14:textId="77777777">
        <w:trPr>
          <w:trHeight w:val="68"/>
        </w:trPr>
        <w:tc>
          <w:tcPr>
            <w:tcW w:w="4539" w:type="dxa"/>
            <w:tcBorders>
              <w:top w:val="single" w:sz="6" w:space="0" w:color="000000"/>
              <w:left w:val="single" w:sz="6" w:space="0" w:color="000000"/>
              <w:bottom w:val="single" w:sz="6" w:space="0" w:color="000000"/>
              <w:right w:val="single" w:sz="6" w:space="0" w:color="000000"/>
            </w:tcBorders>
          </w:tcPr>
          <w:p w14:paraId="27B479C2" w14:textId="77777777" w:rsidR="009B3F2A" w:rsidRPr="001A34B3" w:rsidRDefault="009B3F2A" w:rsidP="002F39DC">
            <w:pPr>
              <w:keepNext/>
              <w:autoSpaceDE w:val="0"/>
              <w:autoSpaceDN w:val="0"/>
              <w:adjustRightInd w:val="0"/>
              <w:rPr>
                <w:sz w:val="20"/>
                <w:szCs w:val="20"/>
              </w:rPr>
            </w:pPr>
            <w:r w:rsidRPr="001A34B3">
              <w:rPr>
                <w:sz w:val="20"/>
                <w:szCs w:val="20"/>
              </w:rPr>
              <w:t>-Nettoyage des touffes du palmier dattier</w:t>
            </w:r>
          </w:p>
        </w:tc>
        <w:tc>
          <w:tcPr>
            <w:tcW w:w="1558" w:type="dxa"/>
            <w:tcBorders>
              <w:top w:val="single" w:sz="6" w:space="0" w:color="000000"/>
              <w:left w:val="single" w:sz="6" w:space="0" w:color="000000"/>
              <w:bottom w:val="single" w:sz="6" w:space="0" w:color="000000"/>
              <w:right w:val="single" w:sz="6" w:space="0" w:color="000000"/>
            </w:tcBorders>
          </w:tcPr>
          <w:p w14:paraId="51AFDD92"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w:t>
            </w:r>
          </w:p>
        </w:tc>
        <w:tc>
          <w:tcPr>
            <w:tcW w:w="1558" w:type="dxa"/>
            <w:tcBorders>
              <w:top w:val="single" w:sz="6" w:space="0" w:color="000000"/>
              <w:left w:val="single" w:sz="6" w:space="0" w:color="000000"/>
              <w:bottom w:val="single" w:sz="6" w:space="0" w:color="000000"/>
              <w:right w:val="single" w:sz="6" w:space="0" w:color="000000"/>
            </w:tcBorders>
          </w:tcPr>
          <w:p w14:paraId="62D3F890"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 xml:space="preserve">19 </w:t>
            </w:r>
          </w:p>
        </w:tc>
        <w:tc>
          <w:tcPr>
            <w:tcW w:w="1555" w:type="dxa"/>
            <w:tcBorders>
              <w:top w:val="single" w:sz="6" w:space="0" w:color="000000"/>
              <w:left w:val="single" w:sz="6" w:space="0" w:color="000000"/>
              <w:bottom w:val="single" w:sz="6" w:space="0" w:color="000000"/>
              <w:right w:val="single" w:sz="6" w:space="0" w:color="000000"/>
            </w:tcBorders>
          </w:tcPr>
          <w:p w14:paraId="78F393EF" w14:textId="77777777" w:rsidR="009B3F2A" w:rsidRPr="001A34B3" w:rsidRDefault="009B3F2A" w:rsidP="002F39DC">
            <w:pPr>
              <w:keepNext/>
              <w:autoSpaceDE w:val="0"/>
              <w:autoSpaceDN w:val="0"/>
              <w:adjustRightInd w:val="0"/>
              <w:ind w:right="430"/>
              <w:jc w:val="right"/>
              <w:rPr>
                <w:sz w:val="20"/>
                <w:szCs w:val="20"/>
                <w:lang w:val="en-GB"/>
              </w:rPr>
            </w:pPr>
          </w:p>
        </w:tc>
      </w:tr>
      <w:tr w:rsidR="009B3F2A" w:rsidRPr="001A34B3" w14:paraId="23099D37" w14:textId="77777777">
        <w:trPr>
          <w:trHeight w:val="68"/>
        </w:trPr>
        <w:tc>
          <w:tcPr>
            <w:tcW w:w="4539" w:type="dxa"/>
            <w:tcBorders>
              <w:top w:val="single" w:sz="6" w:space="0" w:color="000000"/>
              <w:left w:val="single" w:sz="6" w:space="0" w:color="000000"/>
              <w:bottom w:val="single" w:sz="6" w:space="0" w:color="000000"/>
              <w:right w:val="single" w:sz="6" w:space="0" w:color="000000"/>
            </w:tcBorders>
          </w:tcPr>
          <w:p w14:paraId="33C8C887" w14:textId="77777777" w:rsidR="009B3F2A" w:rsidRPr="001A34B3" w:rsidRDefault="009B3F2A" w:rsidP="002F39DC">
            <w:pPr>
              <w:keepNext/>
              <w:autoSpaceDE w:val="0"/>
              <w:autoSpaceDN w:val="0"/>
              <w:adjustRightInd w:val="0"/>
              <w:rPr>
                <w:sz w:val="20"/>
                <w:szCs w:val="20"/>
              </w:rPr>
            </w:pPr>
            <w:r w:rsidRPr="001A34B3">
              <w:rPr>
                <w:sz w:val="20"/>
                <w:szCs w:val="20"/>
              </w:rPr>
              <w:t>-Traitement et conditionnement des dattes</w:t>
            </w:r>
          </w:p>
        </w:tc>
        <w:tc>
          <w:tcPr>
            <w:tcW w:w="1558" w:type="dxa"/>
            <w:tcBorders>
              <w:top w:val="single" w:sz="6" w:space="0" w:color="000000"/>
              <w:left w:val="single" w:sz="6" w:space="0" w:color="000000"/>
              <w:bottom w:val="single" w:sz="6" w:space="0" w:color="000000"/>
              <w:right w:val="single" w:sz="6" w:space="0" w:color="000000"/>
            </w:tcBorders>
          </w:tcPr>
          <w:p w14:paraId="38C1B76A"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w:t>
            </w:r>
          </w:p>
        </w:tc>
        <w:tc>
          <w:tcPr>
            <w:tcW w:w="1558" w:type="dxa"/>
            <w:tcBorders>
              <w:top w:val="single" w:sz="6" w:space="0" w:color="000000"/>
              <w:left w:val="single" w:sz="6" w:space="0" w:color="000000"/>
              <w:bottom w:val="single" w:sz="6" w:space="0" w:color="000000"/>
              <w:right w:val="single" w:sz="6" w:space="0" w:color="000000"/>
            </w:tcBorders>
          </w:tcPr>
          <w:p w14:paraId="7AA62536"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 xml:space="preserve">20  </w:t>
            </w:r>
          </w:p>
        </w:tc>
        <w:tc>
          <w:tcPr>
            <w:tcW w:w="1555" w:type="dxa"/>
            <w:tcBorders>
              <w:top w:val="single" w:sz="6" w:space="0" w:color="000000"/>
              <w:left w:val="single" w:sz="6" w:space="0" w:color="000000"/>
              <w:bottom w:val="single" w:sz="6" w:space="0" w:color="000000"/>
              <w:right w:val="single" w:sz="6" w:space="0" w:color="000000"/>
            </w:tcBorders>
          </w:tcPr>
          <w:p w14:paraId="52EE824D" w14:textId="77777777" w:rsidR="009B3F2A" w:rsidRPr="001A34B3" w:rsidRDefault="009B3F2A" w:rsidP="002F39DC">
            <w:pPr>
              <w:keepNext/>
              <w:autoSpaceDE w:val="0"/>
              <w:autoSpaceDN w:val="0"/>
              <w:adjustRightInd w:val="0"/>
              <w:ind w:right="430"/>
              <w:jc w:val="right"/>
              <w:rPr>
                <w:sz w:val="20"/>
                <w:szCs w:val="20"/>
                <w:lang w:val="en-GB"/>
              </w:rPr>
            </w:pPr>
          </w:p>
        </w:tc>
      </w:tr>
      <w:tr w:rsidR="009B3F2A" w:rsidRPr="001A34B3" w14:paraId="2D55B751" w14:textId="77777777">
        <w:trPr>
          <w:trHeight w:val="68"/>
        </w:trPr>
        <w:tc>
          <w:tcPr>
            <w:tcW w:w="4539" w:type="dxa"/>
            <w:tcBorders>
              <w:top w:val="single" w:sz="6" w:space="0" w:color="000000"/>
              <w:left w:val="single" w:sz="6" w:space="0" w:color="000000"/>
              <w:bottom w:val="single" w:sz="6" w:space="0" w:color="000000"/>
              <w:right w:val="single" w:sz="6" w:space="0" w:color="000000"/>
            </w:tcBorders>
          </w:tcPr>
          <w:p w14:paraId="42E10745" w14:textId="77777777" w:rsidR="009B3F2A" w:rsidRPr="001A34B3" w:rsidRDefault="009B3F2A" w:rsidP="002F39DC">
            <w:pPr>
              <w:keepNext/>
              <w:autoSpaceDE w:val="0"/>
              <w:autoSpaceDN w:val="0"/>
              <w:adjustRightInd w:val="0"/>
              <w:rPr>
                <w:sz w:val="20"/>
                <w:szCs w:val="20"/>
              </w:rPr>
            </w:pPr>
            <w:r w:rsidRPr="001A34B3">
              <w:rPr>
                <w:sz w:val="20"/>
                <w:szCs w:val="20"/>
              </w:rPr>
              <w:t>-Protection des régimes du palmier dattier</w:t>
            </w:r>
          </w:p>
        </w:tc>
        <w:tc>
          <w:tcPr>
            <w:tcW w:w="1558" w:type="dxa"/>
            <w:tcBorders>
              <w:top w:val="single" w:sz="6" w:space="0" w:color="000000"/>
              <w:left w:val="single" w:sz="6" w:space="0" w:color="000000"/>
              <w:bottom w:val="single" w:sz="6" w:space="0" w:color="000000"/>
              <w:right w:val="single" w:sz="6" w:space="0" w:color="000000"/>
            </w:tcBorders>
          </w:tcPr>
          <w:p w14:paraId="4DE0B60F"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w:t>
            </w:r>
          </w:p>
        </w:tc>
        <w:tc>
          <w:tcPr>
            <w:tcW w:w="1558" w:type="dxa"/>
            <w:tcBorders>
              <w:top w:val="single" w:sz="6" w:space="0" w:color="000000"/>
              <w:left w:val="single" w:sz="6" w:space="0" w:color="000000"/>
              <w:bottom w:val="single" w:sz="6" w:space="0" w:color="000000"/>
              <w:right w:val="single" w:sz="6" w:space="0" w:color="000000"/>
            </w:tcBorders>
          </w:tcPr>
          <w:p w14:paraId="40B54F0A" w14:textId="77777777" w:rsidR="009B3F2A" w:rsidRPr="001A34B3" w:rsidRDefault="009B3F2A" w:rsidP="002F39DC">
            <w:pPr>
              <w:keepNext/>
              <w:autoSpaceDE w:val="0"/>
              <w:autoSpaceDN w:val="0"/>
              <w:adjustRightInd w:val="0"/>
              <w:ind w:right="556"/>
              <w:jc w:val="right"/>
              <w:rPr>
                <w:sz w:val="20"/>
                <w:szCs w:val="20"/>
                <w:lang w:val="en-GB"/>
              </w:rPr>
            </w:pPr>
            <w:r w:rsidRPr="001A34B3">
              <w:rPr>
                <w:sz w:val="20"/>
                <w:szCs w:val="20"/>
                <w:lang w:val="en-GB"/>
              </w:rPr>
              <w:t xml:space="preserve">5 </w:t>
            </w:r>
          </w:p>
        </w:tc>
        <w:tc>
          <w:tcPr>
            <w:tcW w:w="1555" w:type="dxa"/>
            <w:tcBorders>
              <w:top w:val="single" w:sz="6" w:space="0" w:color="000000"/>
              <w:left w:val="single" w:sz="6" w:space="0" w:color="000000"/>
              <w:bottom w:val="single" w:sz="6" w:space="0" w:color="000000"/>
              <w:right w:val="single" w:sz="6" w:space="0" w:color="000000"/>
            </w:tcBorders>
          </w:tcPr>
          <w:p w14:paraId="06A61A90" w14:textId="77777777" w:rsidR="009B3F2A" w:rsidRPr="001A34B3" w:rsidRDefault="009B3F2A" w:rsidP="002F39DC">
            <w:pPr>
              <w:keepNext/>
              <w:autoSpaceDE w:val="0"/>
              <w:autoSpaceDN w:val="0"/>
              <w:adjustRightInd w:val="0"/>
              <w:ind w:right="430"/>
              <w:jc w:val="right"/>
              <w:rPr>
                <w:sz w:val="20"/>
                <w:szCs w:val="20"/>
                <w:lang w:val="en-GB"/>
              </w:rPr>
            </w:pPr>
          </w:p>
        </w:tc>
      </w:tr>
    </w:tbl>
    <w:p w14:paraId="4C667052" w14:textId="77777777" w:rsidR="009B3F2A" w:rsidRPr="001A34B3" w:rsidRDefault="009B3F2A" w:rsidP="002F39DC">
      <w:pPr>
        <w:keepNext/>
        <w:autoSpaceDE w:val="0"/>
        <w:autoSpaceDN w:val="0"/>
        <w:adjustRightInd w:val="0"/>
        <w:jc w:val="center"/>
        <w:rPr>
          <w:sz w:val="18"/>
          <w:szCs w:val="18"/>
          <w:lang w:val="en-GB"/>
        </w:rPr>
      </w:pPr>
      <w:r w:rsidRPr="001A34B3">
        <w:rPr>
          <w:sz w:val="18"/>
          <w:szCs w:val="18"/>
          <w:lang w:val="en-GB"/>
        </w:rPr>
        <w:t>Source</w:t>
      </w:r>
      <w:r>
        <w:rPr>
          <w:sz w:val="18"/>
          <w:szCs w:val="18"/>
          <w:lang w:val="en-GB"/>
        </w:rPr>
        <w:t>:</w:t>
      </w:r>
      <w:r w:rsidRPr="001A34B3">
        <w:rPr>
          <w:sz w:val="18"/>
          <w:szCs w:val="18"/>
          <w:lang w:val="en-GB"/>
        </w:rPr>
        <w:t xml:space="preserve"> SVOP Tafilalet</w:t>
      </w:r>
    </w:p>
    <w:p w14:paraId="10EFE816" w14:textId="77777777" w:rsidR="009B3F2A" w:rsidRPr="00942103" w:rsidRDefault="009B3F2A" w:rsidP="002F39DC">
      <w:pPr>
        <w:autoSpaceDE w:val="0"/>
        <w:autoSpaceDN w:val="0"/>
        <w:adjustRightInd w:val="0"/>
        <w:jc w:val="both"/>
        <w:rPr>
          <w:b/>
          <w:bCs/>
          <w:sz w:val="22"/>
          <w:szCs w:val="22"/>
        </w:rPr>
      </w:pPr>
    </w:p>
    <w:p w14:paraId="5EA755DA" w14:textId="77777777" w:rsidR="009B3F2A" w:rsidRDefault="009B3F2A" w:rsidP="002F39DC">
      <w:pPr>
        <w:tabs>
          <w:tab w:val="left" w:pos="180"/>
          <w:tab w:val="left" w:pos="360"/>
          <w:tab w:val="left" w:pos="720"/>
        </w:tabs>
        <w:autoSpaceDE w:val="0"/>
        <w:autoSpaceDN w:val="0"/>
        <w:adjustRightInd w:val="0"/>
        <w:spacing w:before="60" w:after="60"/>
        <w:ind w:left="360"/>
        <w:jc w:val="center"/>
        <w:rPr>
          <w:b/>
          <w:bCs/>
          <w:sz w:val="22"/>
          <w:szCs w:val="22"/>
        </w:rPr>
      </w:pPr>
      <w:r>
        <w:rPr>
          <w:b/>
          <w:bCs/>
          <w:color w:val="000000"/>
          <w:sz w:val="22"/>
          <w:szCs w:val="22"/>
        </w:rPr>
        <w:t xml:space="preserve">Figure n° 4: Changement de la disponibilité de service de formation / vulgarisation agricole </w:t>
      </w:r>
    </w:p>
    <w:p w14:paraId="54957F6F" w14:textId="77777777" w:rsidR="009B3F2A" w:rsidRDefault="00E0398A" w:rsidP="002F39DC">
      <w:pPr>
        <w:spacing w:before="60" w:after="60"/>
        <w:jc w:val="center"/>
        <w:rPr>
          <w:sz w:val="22"/>
          <w:szCs w:val="22"/>
        </w:rPr>
      </w:pPr>
      <w:r>
        <w:rPr>
          <w:noProof/>
        </w:rPr>
        <w:pict w14:anchorId="47D9FDFC">
          <v:shape id="Image 4" o:spid="_x0000_i1028" type="#_x0000_t75" style="width:356.25pt;height:168.75pt;visibility:visible">
            <v:imagedata r:id="rId16" o:title=""/>
          </v:shape>
        </w:pict>
      </w:r>
    </w:p>
    <w:p w14:paraId="0646AD1B" w14:textId="77777777" w:rsidR="009B3F2A" w:rsidRDefault="009B3F2A" w:rsidP="002F39DC">
      <w:pPr>
        <w:jc w:val="center"/>
        <w:rPr>
          <w:sz w:val="18"/>
          <w:szCs w:val="18"/>
        </w:rPr>
      </w:pPr>
      <w:r>
        <w:rPr>
          <w:sz w:val="18"/>
          <w:szCs w:val="18"/>
        </w:rPr>
        <w:t>Les changements sont ceux perçus par les interviewés durant les 5 derniers ans. L’échantillon des bénéficiaires du projet (Tafilalet et Dadès) est comparé avec le groupe témoin (tém). Source: Enquête FIDA – Évaluation (2005).</w:t>
      </w:r>
    </w:p>
    <w:p w14:paraId="606B87E0" w14:textId="77777777" w:rsidR="009B3F2A" w:rsidRDefault="009B3F2A" w:rsidP="002F39DC">
      <w:pPr>
        <w:autoSpaceDE w:val="0"/>
        <w:autoSpaceDN w:val="0"/>
        <w:adjustRightInd w:val="0"/>
        <w:jc w:val="both"/>
        <w:rPr>
          <w:b/>
          <w:bCs/>
        </w:rPr>
      </w:pPr>
    </w:p>
    <w:p w14:paraId="18487684" w14:textId="77777777" w:rsidR="009B3F2A" w:rsidRDefault="009B3F2A" w:rsidP="002F39DC">
      <w:pPr>
        <w:autoSpaceDE w:val="0"/>
        <w:autoSpaceDN w:val="0"/>
        <w:adjustRightInd w:val="0"/>
        <w:spacing w:before="60" w:after="60"/>
        <w:jc w:val="both"/>
        <w:rPr>
          <w:color w:val="000000"/>
          <w:sz w:val="22"/>
          <w:szCs w:val="22"/>
        </w:rPr>
      </w:pPr>
      <w:r>
        <w:rPr>
          <w:sz w:val="22"/>
          <w:szCs w:val="22"/>
        </w:rPr>
        <w:t>56. En matière de promotion féminine, le projet a eu, directement ou indirectement, un impact sur les ressources humaines des femmes, en termes de savoir et de savoir-faire: Plus de 11.000 femmes ont acquis un savoir-faire dans la production animale, artisanale, la commercialisation de produits d’élevage et la gestion des micro-projets et plus de 8.000 ont été alphabétisées. Toutefois, le nombre de femmes touchées reste faible et ne représente qu’une proportion limitée des femmes cibles potentielles (Dadès:</w:t>
      </w:r>
      <w:r>
        <w:rPr>
          <w:b/>
          <w:bCs/>
          <w:sz w:val="22"/>
          <w:szCs w:val="22"/>
        </w:rPr>
        <w:t xml:space="preserve"> </w:t>
      </w:r>
      <w:r>
        <w:rPr>
          <w:sz w:val="22"/>
          <w:szCs w:val="22"/>
        </w:rPr>
        <w:t xml:space="preserve">5% dans les meilleurs cas d’après le </w:t>
      </w:r>
      <w:r>
        <w:rPr>
          <w:color w:val="000000"/>
          <w:sz w:val="22"/>
          <w:szCs w:val="22"/>
        </w:rPr>
        <w:t>rapport du Conseil d’administration de l’ORMVAO). Le rating proposé pur l’impact sur les ressources humaines est de 4.</w:t>
      </w:r>
    </w:p>
    <w:p w14:paraId="2EF76D23" w14:textId="77777777" w:rsidR="009B3F2A" w:rsidRDefault="009B3F2A" w:rsidP="002F39DC">
      <w:pPr>
        <w:autoSpaceDE w:val="0"/>
        <w:autoSpaceDN w:val="0"/>
        <w:adjustRightInd w:val="0"/>
        <w:jc w:val="both"/>
        <w:rPr>
          <w:b/>
          <w:bCs/>
        </w:rPr>
      </w:pPr>
    </w:p>
    <w:p w14:paraId="6522A09E" w14:textId="77777777" w:rsidR="009B3F2A" w:rsidRDefault="009B3F2A" w:rsidP="002F39DC">
      <w:pPr>
        <w:autoSpaceDE w:val="0"/>
        <w:autoSpaceDN w:val="0"/>
        <w:adjustRightInd w:val="0"/>
        <w:ind w:left="709"/>
        <w:jc w:val="both"/>
        <w:rPr>
          <w:b/>
          <w:bCs/>
          <w:sz w:val="22"/>
          <w:szCs w:val="22"/>
        </w:rPr>
      </w:pPr>
      <w:r>
        <w:rPr>
          <w:b/>
          <w:bCs/>
          <w:sz w:val="22"/>
          <w:szCs w:val="22"/>
        </w:rPr>
        <w:t xml:space="preserve">C. Impact sur le capital social et les capacités des ménages </w:t>
      </w:r>
    </w:p>
    <w:p w14:paraId="7C78C37B" w14:textId="77777777" w:rsidR="009B3F2A" w:rsidRDefault="009B3F2A" w:rsidP="002F39DC">
      <w:pPr>
        <w:autoSpaceDE w:val="0"/>
        <w:autoSpaceDN w:val="0"/>
        <w:adjustRightInd w:val="0"/>
        <w:jc w:val="both"/>
        <w:rPr>
          <w:b/>
          <w:bCs/>
          <w:sz w:val="22"/>
          <w:szCs w:val="22"/>
        </w:rPr>
      </w:pPr>
    </w:p>
    <w:p w14:paraId="3FF05014" w14:textId="77777777" w:rsidR="009B3F2A" w:rsidRPr="00D40ADB" w:rsidRDefault="009B3F2A" w:rsidP="002F39DC">
      <w:pPr>
        <w:autoSpaceDE w:val="0"/>
        <w:autoSpaceDN w:val="0"/>
        <w:adjustRightInd w:val="0"/>
        <w:spacing w:after="120"/>
        <w:jc w:val="both"/>
        <w:rPr>
          <w:sz w:val="22"/>
          <w:szCs w:val="22"/>
        </w:rPr>
      </w:pPr>
      <w:r>
        <w:rPr>
          <w:color w:val="000000"/>
          <w:sz w:val="22"/>
          <w:szCs w:val="22"/>
        </w:rPr>
        <w:t xml:space="preserve">57. L’approche de mise en œuvre prônée par le projet a permis de renforcer: </w:t>
      </w:r>
      <w:r>
        <w:rPr>
          <w:i/>
          <w:iCs/>
          <w:color w:val="000000"/>
          <w:sz w:val="22"/>
          <w:szCs w:val="22"/>
        </w:rPr>
        <w:t>i)</w:t>
      </w:r>
      <w:r>
        <w:rPr>
          <w:color w:val="000000"/>
          <w:sz w:val="22"/>
          <w:szCs w:val="22"/>
        </w:rPr>
        <w:t xml:space="preserve"> le développement remarquable, bien qu’encore fragile, du mouvement associatif et coopératif (le chemin est encore long avant qu’il ne puisse se passer de l’appui extérieur) favorisant la participation et la prise en charge du développement local par les bénéficiaires et leurs institutions représentatives, </w:t>
      </w:r>
      <w:r>
        <w:rPr>
          <w:i/>
          <w:iCs/>
          <w:color w:val="000000"/>
          <w:sz w:val="22"/>
          <w:szCs w:val="22"/>
        </w:rPr>
        <w:t>ii)</w:t>
      </w:r>
      <w:r>
        <w:rPr>
          <w:color w:val="000000"/>
          <w:sz w:val="22"/>
          <w:szCs w:val="22"/>
        </w:rPr>
        <w:t xml:space="preserve"> les solidarités et les échanges inter organisations (certaines AUEP ont versé aux AUEA, à titre de prêt, les 2,5% du 1</w:t>
      </w:r>
      <w:r>
        <w:rPr>
          <w:color w:val="000000"/>
          <w:sz w:val="22"/>
          <w:szCs w:val="22"/>
          <w:vertAlign w:val="superscript"/>
        </w:rPr>
        <w:t>er</w:t>
      </w:r>
      <w:r>
        <w:rPr>
          <w:color w:val="000000"/>
          <w:sz w:val="22"/>
          <w:szCs w:val="22"/>
        </w:rPr>
        <w:t xml:space="preserve"> acompte de leur participation au programme de PMH), </w:t>
      </w:r>
      <w:r>
        <w:rPr>
          <w:i/>
          <w:iCs/>
          <w:color w:val="000000"/>
          <w:sz w:val="22"/>
          <w:szCs w:val="22"/>
        </w:rPr>
        <w:t>iii)</w:t>
      </w:r>
      <w:r>
        <w:rPr>
          <w:color w:val="000000"/>
          <w:sz w:val="22"/>
          <w:szCs w:val="22"/>
        </w:rPr>
        <w:t xml:space="preserve"> le développement d’organisations professionnelles partenaires de l’administration pour le développement local (rôle déterminant des coopératives pastorales dans la distribution de l’orge en année de sécheresse), </w:t>
      </w:r>
      <w:r>
        <w:rPr>
          <w:i/>
          <w:iCs/>
          <w:color w:val="000000"/>
          <w:sz w:val="22"/>
          <w:szCs w:val="22"/>
        </w:rPr>
        <w:t>iv)</w:t>
      </w:r>
      <w:r>
        <w:rPr>
          <w:color w:val="000000"/>
          <w:sz w:val="22"/>
          <w:szCs w:val="22"/>
        </w:rPr>
        <w:t xml:space="preserve"> la création d’un espace de dialogue, de revendication et de compétition pour les agriculteurs et les éleveurs et d’émancipation pour les femmes rurales. </w:t>
      </w:r>
      <w:r>
        <w:rPr>
          <w:sz w:val="22"/>
          <w:szCs w:val="22"/>
        </w:rPr>
        <w:t>La création des association d’usagers de l’eau potable (AUEP) et d’usagers d’eau agricole (AUEA) dans le cadre de conventions, établies entre l’administration et ces associations a permis un renforcement des espaces associatifs et la promotion de la démarche participative dans la région du Dadès où le développement associatif est une culture largement ancrée chez les populations locales. Les performances de ces associations diffèrent selon leurs capacités matérielles et surtout humaines. Cette participation à la base a permis, dans certains, cas, d’apporter des modifications aux ouvrages en les adaptant à leurs besoins et priorités. Au Tafilalet, la notion de participation est restée limitée à son sens étroit de participation  financière et à l’entretien, sachant que la formulation du projet se limitait à ces aspects. Dans tous les cas, les associations semblent bien contribuer à la gestion des infrastructures et ressources collectives. En outre l’enquête qualitative a montré l’existence de processus participatifs à l’intérieur des associations et un remarquable enthousiasme de la parts des chefs et des membres.</w:t>
      </w:r>
    </w:p>
    <w:p w14:paraId="013CD5A1" w14:textId="77777777" w:rsidR="009B3F2A" w:rsidRDefault="009B3F2A" w:rsidP="001A597D">
      <w:pPr>
        <w:autoSpaceDE w:val="0"/>
        <w:autoSpaceDN w:val="0"/>
        <w:adjustRightInd w:val="0"/>
        <w:spacing w:before="120" w:after="120"/>
        <w:jc w:val="both"/>
        <w:rPr>
          <w:color w:val="000000"/>
          <w:sz w:val="22"/>
          <w:szCs w:val="22"/>
        </w:rPr>
      </w:pPr>
      <w:r>
        <w:rPr>
          <w:color w:val="000000"/>
          <w:sz w:val="22"/>
          <w:szCs w:val="22"/>
        </w:rPr>
        <w:t xml:space="preserve">58. La mise en œuvre des activités de vulgarisation et de promotion féminine a eu un impact positif sur le développement du partenariat entre les ORMVA et les différents acteurs locaux  (Agences publiques, communes rurales, ONG, coopératives, associations et groupes de populations); une dynamique très intéressante se dessine, notamment au Tafilalet: i) des groupes d’agriculteurs ont été constitués et associés dans le cadre de contrats de partenariat avec partage des tâches et des coûts pour réaliser les programmes d’entretien des arbres fruitiers; ii) la formation des femmes en matière d’artisanat a été l’occasion de la redynamisation de prés de 126 CAF gérés par les différents partenaires (DPEN, DPJS et associations locales) et les Offices ont pu utiliser les infrastructures existantes pour développer des programmes de vulgarisation fonctionnelle et d’alphabétisation. </w:t>
      </w:r>
    </w:p>
    <w:p w14:paraId="15DC241C" w14:textId="77777777" w:rsidR="009B3F2A" w:rsidRDefault="009B3F2A" w:rsidP="002F39DC">
      <w:pPr>
        <w:autoSpaceDE w:val="0"/>
        <w:autoSpaceDN w:val="0"/>
        <w:adjustRightInd w:val="0"/>
        <w:spacing w:before="120" w:after="120"/>
        <w:jc w:val="both"/>
        <w:rPr>
          <w:color w:val="000000"/>
          <w:sz w:val="22"/>
          <w:szCs w:val="22"/>
        </w:rPr>
      </w:pPr>
      <w:r>
        <w:rPr>
          <w:color w:val="000000"/>
          <w:sz w:val="22"/>
          <w:szCs w:val="22"/>
        </w:rPr>
        <w:t>59. Dans la composante développement pastoral, la constitution de 16 coopératives regroupant 4 800 adhérents ainsi que la dynamique qui en est résultée en termes d’adhésion aux actions de réhabilitation des ressources pastorales ont constitué le début d’un processus de gestion durable des ressources steppiques. Il faut toutefois remarquer que la délimitation, le bornage et l’indemnisation des mises en repos ne se traduisent pas toujours par leur respect. En effet, selon les données du suivi du projet seuls 24% environ de la superficie des mises en repos est respectée; les raisons du non respect sont multiples (a</w:t>
      </w:r>
      <w:r>
        <w:rPr>
          <w:sz w:val="22"/>
          <w:szCs w:val="22"/>
        </w:rPr>
        <w:t xml:space="preserve">bsence de gardien, conflits entre coopératives et </w:t>
      </w:r>
      <w:r>
        <w:rPr>
          <w:color w:val="000000"/>
          <w:sz w:val="22"/>
          <w:szCs w:val="22"/>
        </w:rPr>
        <w:t>transhumants,</w:t>
      </w:r>
      <w:r>
        <w:rPr>
          <w:sz w:val="22"/>
          <w:szCs w:val="22"/>
        </w:rPr>
        <w:t xml:space="preserve"> retard dans la promulgation du décret de délimitation de la zone des coopératives pastorales)</w:t>
      </w:r>
      <w:r>
        <w:rPr>
          <w:color w:val="000000"/>
          <w:sz w:val="22"/>
          <w:szCs w:val="22"/>
        </w:rPr>
        <w:t>. Le rating proposé pur l’impact sur le capital social est de 4.</w:t>
      </w:r>
    </w:p>
    <w:p w14:paraId="3961F681" w14:textId="77777777" w:rsidR="009B3F2A" w:rsidRDefault="009B3F2A" w:rsidP="002F39DC">
      <w:pPr>
        <w:autoSpaceDE w:val="0"/>
        <w:autoSpaceDN w:val="0"/>
        <w:adjustRightInd w:val="0"/>
        <w:jc w:val="both"/>
        <w:rPr>
          <w:b/>
          <w:bCs/>
          <w:sz w:val="22"/>
          <w:szCs w:val="22"/>
        </w:rPr>
      </w:pPr>
    </w:p>
    <w:p w14:paraId="7E3A77E8" w14:textId="77777777" w:rsidR="009B3F2A" w:rsidRDefault="009B3F2A" w:rsidP="002F39DC">
      <w:pPr>
        <w:autoSpaceDE w:val="0"/>
        <w:autoSpaceDN w:val="0"/>
        <w:adjustRightInd w:val="0"/>
        <w:ind w:left="709"/>
        <w:jc w:val="both"/>
        <w:rPr>
          <w:b/>
          <w:bCs/>
          <w:sz w:val="22"/>
          <w:szCs w:val="22"/>
        </w:rPr>
      </w:pPr>
      <w:r>
        <w:rPr>
          <w:b/>
          <w:bCs/>
          <w:sz w:val="22"/>
          <w:szCs w:val="22"/>
        </w:rPr>
        <w:t xml:space="preserve">D. Impact sur la sécurité alimentaire et économique des ménages </w:t>
      </w:r>
    </w:p>
    <w:p w14:paraId="2416FAEA" w14:textId="77777777" w:rsidR="009B3F2A" w:rsidRDefault="009B3F2A" w:rsidP="002F39DC">
      <w:pPr>
        <w:autoSpaceDE w:val="0"/>
        <w:autoSpaceDN w:val="0"/>
        <w:adjustRightInd w:val="0"/>
        <w:jc w:val="both"/>
        <w:rPr>
          <w:b/>
          <w:bCs/>
          <w:sz w:val="22"/>
          <w:szCs w:val="22"/>
        </w:rPr>
      </w:pPr>
    </w:p>
    <w:p w14:paraId="20A4B1C2" w14:textId="77777777" w:rsidR="009B3F2A" w:rsidRDefault="009B3F2A" w:rsidP="002F39DC">
      <w:pPr>
        <w:autoSpaceDE w:val="0"/>
        <w:autoSpaceDN w:val="0"/>
        <w:adjustRightInd w:val="0"/>
        <w:spacing w:after="120"/>
        <w:jc w:val="both"/>
        <w:rPr>
          <w:sz w:val="22"/>
          <w:szCs w:val="22"/>
        </w:rPr>
      </w:pPr>
      <w:r>
        <w:rPr>
          <w:sz w:val="22"/>
          <w:szCs w:val="22"/>
        </w:rPr>
        <w:t>60. Nous ne disposons pas de données anthropométriques. L’impact sur la sécurité alimentaire et économique des ménages peut être appréhendé à travers les considérations suivantes. Selon les entretiens menés avec les femmes bénéficiaires, le projet aurait engendré une nette amélioration du niveau nutritionnel de leurs familles par une plus grande disponibilité de produits propres à l’autoconsommation (viandes, œufs et légumes). Les propos recueillis sur le terrains et les données de la bibliographie</w:t>
      </w:r>
      <w:r>
        <w:rPr>
          <w:rStyle w:val="Refdenotaalpie"/>
          <w:sz w:val="22"/>
          <w:szCs w:val="22"/>
        </w:rPr>
        <w:footnoteReference w:id="38"/>
      </w:r>
      <w:r>
        <w:rPr>
          <w:sz w:val="22"/>
          <w:szCs w:val="22"/>
        </w:rPr>
        <w:t xml:space="preserve"> nous permettent de nous prononcer sur: i) une augmentation de la consommation en viande ovine et caprine par les 1400 familles  des femmes bénéficiaires des brebis D’man et de Chèvres Draa (un à deux moutons/an dont le mouton de l’Aîd et deux à trois chevreaux par an par famille issus des élevages familiaux); ii) une augmentation de la consommation de légumes dans les familles des 7800 bénéficiaires de jardins potagers (Tomate, aubergine, poivrons, carottes etc.), mais la sécheresse des dernières années aurait réduit les productions et l’impact de ces jardins; iii) une augmentation de la consommation en viande blanche et en œufs par les 3000 familles des femmes bénéficiaires de projets de poussins démarrés . </w:t>
      </w:r>
    </w:p>
    <w:p w14:paraId="694435A4" w14:textId="77777777" w:rsidR="009B3F2A" w:rsidRDefault="009B3F2A" w:rsidP="002F39DC">
      <w:pPr>
        <w:tabs>
          <w:tab w:val="left" w:pos="360"/>
        </w:tabs>
        <w:autoSpaceDE w:val="0"/>
        <w:autoSpaceDN w:val="0"/>
        <w:adjustRightInd w:val="0"/>
        <w:spacing w:before="120" w:after="120"/>
        <w:jc w:val="both"/>
        <w:rPr>
          <w:sz w:val="22"/>
          <w:szCs w:val="22"/>
        </w:rPr>
      </w:pPr>
      <w:r>
        <w:rPr>
          <w:sz w:val="22"/>
          <w:szCs w:val="22"/>
        </w:rPr>
        <w:t>61.</w:t>
      </w:r>
      <w:r>
        <w:rPr>
          <w:sz w:val="22"/>
          <w:szCs w:val="22"/>
        </w:rPr>
        <w:tab/>
        <w:t xml:space="preserve">Par ailleurs, les petits revenus générés par la vente des poulets et des œufs sont très utiles car ils permettent une grande souplesse pour faire face aux aléas de la vie. Il est plus facile, en effet, pour les femmes de vendre leurs poussins ou de les égorger pour faire face à un aléa que de vendre la brebis ou la chèvre. Lors des entretiens avec les femmes, plusieurs d’entre elles ont déclaré que grâce au projet elles ont pu passer du statut de métayer, élevant les animaux des autres, au statut d’éleveur disposant de son propre troupeaux ce qui leur assure une plus grande sécurité économique. </w:t>
      </w:r>
    </w:p>
    <w:p w14:paraId="78CAD06E" w14:textId="77777777" w:rsidR="009B3F2A" w:rsidRDefault="009B3F2A" w:rsidP="002F39DC">
      <w:pPr>
        <w:tabs>
          <w:tab w:val="left" w:pos="360"/>
        </w:tabs>
        <w:autoSpaceDE w:val="0"/>
        <w:autoSpaceDN w:val="0"/>
        <w:adjustRightInd w:val="0"/>
        <w:spacing w:before="120" w:after="120"/>
        <w:jc w:val="both"/>
        <w:rPr>
          <w:sz w:val="22"/>
          <w:szCs w:val="22"/>
        </w:rPr>
      </w:pPr>
      <w:r>
        <w:rPr>
          <w:sz w:val="22"/>
          <w:szCs w:val="22"/>
        </w:rPr>
        <w:t xml:space="preserve">62. L’enquête rurale confirme l’amélioration des disponibilités en aliments pour la consommation aux cours des dernières années. Plus de bénéficiaires du projet que des individus du groupe témoin ont jugé que la situation des disponibilités alimentaires de leurs familles s’est améliorée, et moins de bénéficiaires ont déclaré qu’elles avaient diminué (Figure n°5).  </w:t>
      </w:r>
      <w:r>
        <w:rPr>
          <w:color w:val="000000"/>
          <w:sz w:val="22"/>
          <w:szCs w:val="22"/>
        </w:rPr>
        <w:t>Le rating proposé pur l’impact sur la sécurité alimentaire des ménages est de 5.</w:t>
      </w:r>
    </w:p>
    <w:p w14:paraId="17AB15D5" w14:textId="77777777" w:rsidR="009B3F2A" w:rsidRDefault="009B3F2A" w:rsidP="002F39DC">
      <w:pPr>
        <w:autoSpaceDE w:val="0"/>
        <w:autoSpaceDN w:val="0"/>
        <w:adjustRightInd w:val="0"/>
        <w:jc w:val="center"/>
        <w:rPr>
          <w:rFonts w:ascii="Arial" w:hAnsi="Arial" w:cs="Arial"/>
          <w:sz w:val="20"/>
          <w:szCs w:val="20"/>
        </w:rPr>
      </w:pPr>
      <w:r>
        <w:rPr>
          <w:b/>
          <w:bCs/>
          <w:color w:val="000000"/>
          <w:sz w:val="22"/>
          <w:szCs w:val="22"/>
        </w:rPr>
        <w:t>Figure n° 5: Changement de la disponibilité en aliments pour les ménages</w:t>
      </w:r>
    </w:p>
    <w:p w14:paraId="19714840" w14:textId="77777777" w:rsidR="009B3F2A" w:rsidRDefault="00E0398A" w:rsidP="002F39DC">
      <w:pPr>
        <w:autoSpaceDE w:val="0"/>
        <w:autoSpaceDN w:val="0"/>
        <w:adjustRightInd w:val="0"/>
        <w:jc w:val="center"/>
        <w:rPr>
          <w:rFonts w:ascii="Arial" w:hAnsi="Arial" w:cs="Arial"/>
          <w:sz w:val="20"/>
          <w:szCs w:val="20"/>
        </w:rPr>
      </w:pPr>
      <w:r>
        <w:rPr>
          <w:noProof/>
        </w:rPr>
        <w:pict w14:anchorId="10F17A07">
          <v:shape id="Image 5" o:spid="_x0000_i1029" type="#_x0000_t75" style="width:316.5pt;height:172.5pt;visibility:visible">
            <v:imagedata r:id="rId17" o:title=""/>
          </v:shape>
        </w:pict>
      </w:r>
    </w:p>
    <w:p w14:paraId="29ED77BF" w14:textId="77777777" w:rsidR="009B3F2A" w:rsidRDefault="009B3F2A" w:rsidP="002F39DC">
      <w:pPr>
        <w:jc w:val="center"/>
        <w:rPr>
          <w:sz w:val="18"/>
          <w:szCs w:val="18"/>
        </w:rPr>
      </w:pPr>
      <w:r w:rsidRPr="00E92D57">
        <w:rPr>
          <w:sz w:val="18"/>
          <w:szCs w:val="18"/>
        </w:rPr>
        <w:t xml:space="preserve"> </w:t>
      </w:r>
      <w:r>
        <w:rPr>
          <w:sz w:val="18"/>
          <w:szCs w:val="18"/>
        </w:rPr>
        <w:t>Les changements sont ceux perçus par les interviewés durant les 5 derniers ans. L’échantillon des bénéficiaires du projet (Tafilalet et Dadès) est comparé avec le groupe témoin (tém). Source: Enquête FIDA – Évaluation (2005).</w:t>
      </w:r>
    </w:p>
    <w:p w14:paraId="1617B295" w14:textId="77777777" w:rsidR="009B3F2A" w:rsidRDefault="009B3F2A" w:rsidP="002F39DC">
      <w:pPr>
        <w:jc w:val="center"/>
        <w:rPr>
          <w:sz w:val="18"/>
          <w:szCs w:val="18"/>
        </w:rPr>
      </w:pPr>
    </w:p>
    <w:p w14:paraId="262AA997" w14:textId="77777777" w:rsidR="009B3F2A" w:rsidRDefault="009B3F2A" w:rsidP="002F39DC">
      <w:pPr>
        <w:autoSpaceDE w:val="0"/>
        <w:autoSpaceDN w:val="0"/>
        <w:adjustRightInd w:val="0"/>
        <w:jc w:val="both"/>
        <w:rPr>
          <w:sz w:val="22"/>
          <w:szCs w:val="22"/>
        </w:rPr>
      </w:pPr>
    </w:p>
    <w:p w14:paraId="4DB8C6D1" w14:textId="77777777" w:rsidR="009B3F2A" w:rsidRDefault="009B3F2A" w:rsidP="002F39DC">
      <w:pPr>
        <w:autoSpaceDE w:val="0"/>
        <w:autoSpaceDN w:val="0"/>
        <w:adjustRightInd w:val="0"/>
        <w:ind w:left="709"/>
        <w:jc w:val="both"/>
        <w:rPr>
          <w:b/>
          <w:bCs/>
          <w:sz w:val="22"/>
          <w:szCs w:val="22"/>
        </w:rPr>
      </w:pPr>
      <w:r>
        <w:rPr>
          <w:b/>
          <w:bCs/>
          <w:sz w:val="22"/>
          <w:szCs w:val="22"/>
        </w:rPr>
        <w:t>E. Impact sur l’environnement, les ressources naturelles et génétiques et le patrimoine culturel</w:t>
      </w:r>
    </w:p>
    <w:p w14:paraId="44B02C46" w14:textId="77777777" w:rsidR="009B3F2A" w:rsidRPr="001A34B3" w:rsidRDefault="009B3F2A" w:rsidP="002F39DC">
      <w:pPr>
        <w:autoSpaceDE w:val="0"/>
        <w:autoSpaceDN w:val="0"/>
        <w:adjustRightInd w:val="0"/>
        <w:jc w:val="both"/>
        <w:rPr>
          <w:b/>
          <w:bCs/>
          <w:sz w:val="22"/>
          <w:szCs w:val="22"/>
        </w:rPr>
      </w:pPr>
    </w:p>
    <w:p w14:paraId="359F45EF"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63. Bien que nous ne disposions pas d’études techniques précises, certaines actions du projet ont des impacts perceptibles sur l’environnement, les ressources naturelles et génétiques et le patrimoine culturel</w:t>
      </w:r>
      <w:r>
        <w:rPr>
          <w:sz w:val="22"/>
          <w:szCs w:val="22"/>
        </w:rPr>
        <w:t xml:space="preserve">. </w:t>
      </w:r>
      <w:r w:rsidRPr="001A34B3">
        <w:rPr>
          <w:sz w:val="22"/>
          <w:szCs w:val="22"/>
        </w:rPr>
        <w:t>Les observations et les discussion faites sur le terrain semblent indiquer quelque progrès dans la réduction de la dégradation des parcours et réhabilitation progressive de la végétation pastorale (mise en repos, gestion améliorée, réserve fourragère sur pied…) et une efficace protection des terres agricoles contre les crues dans des zones où le facteur limitant est le sol. Par ailleurs, la limitation de l’érosion des sols réduit les charges solides des cours d’eau d’où des travaux de curage moins importants sur des canaux à l’aval et réduction de l’envasement du barrage de retenue</w:t>
      </w:r>
      <w:r>
        <w:rPr>
          <w:sz w:val="22"/>
          <w:szCs w:val="22"/>
        </w:rPr>
        <w:t xml:space="preserve">. </w:t>
      </w:r>
      <w:r w:rsidRPr="001A34B3">
        <w:rPr>
          <w:sz w:val="22"/>
          <w:szCs w:val="22"/>
        </w:rPr>
        <w:t>On peut aussi mentionner l’amélioration de la structure et de la fertilité des sols grâce l’utilisation de quantités plus importantes du fumier (augmentation des effectifs du cheptel), la réduction de la pollution des cours d’eau et des nappes, grâce à l’adduction de l’eau potable, l’aménagement des séguias a permis de réduire les pertes d’eau et d’acheminer des doses lessivantes permettant de réduire les risques de salinisation des sols.</w:t>
      </w:r>
    </w:p>
    <w:p w14:paraId="3A4AA6C2"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64. En terme</w:t>
      </w:r>
      <w:r>
        <w:rPr>
          <w:sz w:val="22"/>
          <w:szCs w:val="22"/>
        </w:rPr>
        <w:t>s</w:t>
      </w:r>
      <w:r w:rsidRPr="001A34B3">
        <w:rPr>
          <w:sz w:val="22"/>
          <w:szCs w:val="22"/>
        </w:rPr>
        <w:t xml:space="preserve"> de protection du patrimoine culturel et ressources génétiques, il est important de noter la préservation de 49 périmètres de culture et 23 </w:t>
      </w:r>
      <w:r w:rsidRPr="001A34B3">
        <w:rPr>
          <w:i/>
          <w:iCs/>
          <w:sz w:val="22"/>
          <w:szCs w:val="22"/>
        </w:rPr>
        <w:t>ksars</w:t>
      </w:r>
      <w:r w:rsidRPr="001A34B3">
        <w:rPr>
          <w:rStyle w:val="Refdenotaalpie"/>
          <w:i/>
          <w:iCs/>
          <w:sz w:val="22"/>
          <w:szCs w:val="22"/>
        </w:rPr>
        <w:footnoteReference w:id="39"/>
      </w:r>
      <w:r w:rsidRPr="001A34B3">
        <w:rPr>
          <w:sz w:val="22"/>
          <w:szCs w:val="22"/>
        </w:rPr>
        <w:t xml:space="preserve"> contre l’ensablement, la protection d’un précieux patrimoine paysager et technique (vallées, oasis, khettaras) et la contribution à la sauvegarde et à l’amélioration génétique de la race D’man et dans une moindre mesure de la race Drâa.</w:t>
      </w:r>
    </w:p>
    <w:p w14:paraId="5CEC3E83"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65. Les données de l’enquête suggèrent des résultats un peu mitigés pour les parcours</w:t>
      </w:r>
      <w:r w:rsidRPr="001A34B3">
        <w:rPr>
          <w:rStyle w:val="Refdenotaalpie"/>
          <w:sz w:val="22"/>
          <w:szCs w:val="22"/>
        </w:rPr>
        <w:footnoteReference w:id="40"/>
      </w:r>
      <w:r w:rsidRPr="001A34B3">
        <w:rPr>
          <w:sz w:val="22"/>
          <w:szCs w:val="22"/>
        </w:rPr>
        <w:t xml:space="preserve"> et une réduction de la fertilité du sol moins prononcée pour les usagers du projet, même si la majorité des enquêtés trouvent que la fertilité du sol continue à baisser (tableau n°6)</w:t>
      </w:r>
      <w:r>
        <w:rPr>
          <w:sz w:val="22"/>
          <w:szCs w:val="22"/>
        </w:rPr>
        <w:t xml:space="preserve">. </w:t>
      </w:r>
      <w:r w:rsidRPr="001A34B3">
        <w:rPr>
          <w:sz w:val="22"/>
          <w:szCs w:val="22"/>
        </w:rPr>
        <w:t>Le rating proposé pur l’impact sur l’environnement, les ressources naturelles et génétiques et le patrimoine culturel est de 4.</w:t>
      </w:r>
    </w:p>
    <w:p w14:paraId="6E26FFDA" w14:textId="77777777" w:rsidR="009B3F2A" w:rsidRPr="001A34B3" w:rsidRDefault="009B3F2A" w:rsidP="002F39DC">
      <w:pPr>
        <w:autoSpaceDE w:val="0"/>
        <w:autoSpaceDN w:val="0"/>
        <w:adjustRightInd w:val="0"/>
        <w:jc w:val="both"/>
        <w:rPr>
          <w:sz w:val="22"/>
          <w:szCs w:val="22"/>
        </w:rPr>
      </w:pPr>
    </w:p>
    <w:p w14:paraId="69324D59" w14:textId="77777777" w:rsidR="009B3F2A" w:rsidRPr="001A34B3" w:rsidRDefault="009B3F2A" w:rsidP="002F39DC">
      <w:pPr>
        <w:autoSpaceDE w:val="0"/>
        <w:autoSpaceDN w:val="0"/>
        <w:adjustRightInd w:val="0"/>
        <w:jc w:val="center"/>
        <w:rPr>
          <w:sz w:val="22"/>
          <w:szCs w:val="22"/>
        </w:rPr>
      </w:pPr>
      <w:r w:rsidRPr="001A34B3">
        <w:rPr>
          <w:b/>
          <w:bCs/>
          <w:sz w:val="22"/>
          <w:szCs w:val="22"/>
        </w:rPr>
        <w:t>Tableau n° 6</w:t>
      </w:r>
      <w:r>
        <w:rPr>
          <w:b/>
          <w:bCs/>
          <w:sz w:val="22"/>
          <w:szCs w:val="22"/>
        </w:rPr>
        <w:t>:</w:t>
      </w:r>
      <w:r w:rsidRPr="001A34B3">
        <w:rPr>
          <w:b/>
          <w:bCs/>
          <w:sz w:val="22"/>
          <w:szCs w:val="22"/>
        </w:rPr>
        <w:t xml:space="preserve"> Changement dans l’accès aux parcours et de la fertilité du sol</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586"/>
        <w:gridCol w:w="720"/>
        <w:gridCol w:w="720"/>
        <w:gridCol w:w="720"/>
        <w:gridCol w:w="720"/>
        <w:gridCol w:w="720"/>
        <w:gridCol w:w="742"/>
        <w:gridCol w:w="720"/>
        <w:gridCol w:w="518"/>
        <w:gridCol w:w="655"/>
        <w:gridCol w:w="720"/>
        <w:gridCol w:w="598"/>
      </w:tblGrid>
      <w:tr w:rsidR="009B3F2A" w:rsidRPr="001A34B3" w14:paraId="72DEA01C" w14:textId="77777777">
        <w:trPr>
          <w:jc w:val="center"/>
        </w:trPr>
        <w:tc>
          <w:tcPr>
            <w:tcW w:w="1454" w:type="dxa"/>
          </w:tcPr>
          <w:p w14:paraId="49CE329D" w14:textId="77777777" w:rsidR="009B3F2A" w:rsidRPr="001A34B3" w:rsidRDefault="009B3F2A" w:rsidP="002F39DC">
            <w:pPr>
              <w:jc w:val="center"/>
              <w:rPr>
                <w:b/>
                <w:bCs/>
                <w:sz w:val="20"/>
                <w:szCs w:val="20"/>
              </w:rPr>
            </w:pPr>
            <w:r>
              <w:rPr>
                <w:b/>
                <w:bCs/>
                <w:sz w:val="20"/>
                <w:szCs w:val="20"/>
              </w:rPr>
              <w:t>C</w:t>
            </w:r>
            <w:r w:rsidRPr="001A34B3">
              <w:rPr>
                <w:b/>
                <w:bCs/>
                <w:sz w:val="20"/>
                <w:szCs w:val="20"/>
              </w:rPr>
              <w:t>hangement</w:t>
            </w:r>
          </w:p>
        </w:tc>
        <w:tc>
          <w:tcPr>
            <w:tcW w:w="2746" w:type="dxa"/>
            <w:gridSpan w:val="4"/>
          </w:tcPr>
          <w:p w14:paraId="06787E5D" w14:textId="77777777" w:rsidR="009B3F2A" w:rsidRPr="001A34B3" w:rsidRDefault="009B3F2A" w:rsidP="002F39DC">
            <w:pPr>
              <w:jc w:val="center"/>
              <w:rPr>
                <w:b/>
                <w:bCs/>
                <w:sz w:val="20"/>
                <w:szCs w:val="20"/>
              </w:rPr>
            </w:pPr>
            <w:r w:rsidRPr="001A34B3">
              <w:rPr>
                <w:b/>
                <w:bCs/>
                <w:sz w:val="20"/>
                <w:szCs w:val="20"/>
              </w:rPr>
              <w:t>Améliorée</w:t>
            </w:r>
            <w:r>
              <w:rPr>
                <w:b/>
                <w:bCs/>
                <w:sz w:val="20"/>
                <w:szCs w:val="20"/>
              </w:rPr>
              <w:t xml:space="preserve"> </w:t>
            </w:r>
            <w:r w:rsidRPr="001A34B3">
              <w:rPr>
                <w:b/>
                <w:bCs/>
                <w:sz w:val="20"/>
                <w:szCs w:val="20"/>
              </w:rPr>
              <w:t>(%)</w:t>
            </w:r>
          </w:p>
        </w:tc>
        <w:tc>
          <w:tcPr>
            <w:tcW w:w="2902" w:type="dxa"/>
            <w:gridSpan w:val="4"/>
          </w:tcPr>
          <w:p w14:paraId="57947AA5" w14:textId="77777777" w:rsidR="009B3F2A" w:rsidRPr="001A34B3" w:rsidRDefault="009B3F2A" w:rsidP="002F39DC">
            <w:pPr>
              <w:jc w:val="center"/>
              <w:rPr>
                <w:b/>
                <w:bCs/>
                <w:sz w:val="20"/>
                <w:szCs w:val="20"/>
              </w:rPr>
            </w:pPr>
            <w:r w:rsidRPr="001A34B3">
              <w:rPr>
                <w:b/>
                <w:bCs/>
                <w:sz w:val="20"/>
                <w:szCs w:val="20"/>
              </w:rPr>
              <w:t>Pas changée</w:t>
            </w:r>
            <w:r>
              <w:rPr>
                <w:b/>
                <w:bCs/>
                <w:sz w:val="20"/>
                <w:szCs w:val="20"/>
              </w:rPr>
              <w:t xml:space="preserve"> </w:t>
            </w:r>
            <w:r w:rsidRPr="001A34B3">
              <w:rPr>
                <w:b/>
                <w:bCs/>
                <w:sz w:val="20"/>
                <w:szCs w:val="20"/>
              </w:rPr>
              <w:t>(%)</w:t>
            </w:r>
          </w:p>
        </w:tc>
        <w:tc>
          <w:tcPr>
            <w:tcW w:w="2491" w:type="dxa"/>
            <w:gridSpan w:val="4"/>
          </w:tcPr>
          <w:p w14:paraId="7631E301" w14:textId="77777777" w:rsidR="009B3F2A" w:rsidRPr="001A34B3" w:rsidRDefault="009B3F2A" w:rsidP="002F39DC">
            <w:pPr>
              <w:jc w:val="center"/>
              <w:rPr>
                <w:b/>
                <w:bCs/>
                <w:sz w:val="20"/>
                <w:szCs w:val="20"/>
              </w:rPr>
            </w:pPr>
            <w:r w:rsidRPr="001A34B3">
              <w:rPr>
                <w:b/>
                <w:bCs/>
                <w:sz w:val="20"/>
                <w:szCs w:val="20"/>
              </w:rPr>
              <w:t>Décrue</w:t>
            </w:r>
            <w:r>
              <w:rPr>
                <w:b/>
                <w:bCs/>
                <w:sz w:val="20"/>
                <w:szCs w:val="20"/>
              </w:rPr>
              <w:t xml:space="preserve"> </w:t>
            </w:r>
            <w:r w:rsidRPr="001A34B3">
              <w:rPr>
                <w:b/>
                <w:bCs/>
                <w:sz w:val="20"/>
                <w:szCs w:val="20"/>
              </w:rPr>
              <w:t>(%)</w:t>
            </w:r>
          </w:p>
        </w:tc>
      </w:tr>
      <w:tr w:rsidR="009B3F2A" w:rsidRPr="001A34B3" w14:paraId="725B5B80" w14:textId="77777777">
        <w:trPr>
          <w:jc w:val="center"/>
        </w:trPr>
        <w:tc>
          <w:tcPr>
            <w:tcW w:w="1454" w:type="dxa"/>
          </w:tcPr>
          <w:p w14:paraId="61B15106" w14:textId="77777777" w:rsidR="009B3F2A" w:rsidRPr="001A34B3" w:rsidRDefault="009B3F2A" w:rsidP="002F39DC">
            <w:pPr>
              <w:rPr>
                <w:sz w:val="18"/>
                <w:szCs w:val="18"/>
              </w:rPr>
            </w:pPr>
            <w:r w:rsidRPr="001A34B3">
              <w:rPr>
                <w:sz w:val="18"/>
                <w:szCs w:val="18"/>
              </w:rPr>
              <w:t xml:space="preserve">     Echantillon</w:t>
            </w:r>
          </w:p>
        </w:tc>
        <w:tc>
          <w:tcPr>
            <w:tcW w:w="586" w:type="dxa"/>
          </w:tcPr>
          <w:p w14:paraId="6A7E40F3" w14:textId="77777777" w:rsidR="009B3F2A" w:rsidRPr="001A34B3" w:rsidRDefault="009B3F2A" w:rsidP="002F39DC">
            <w:pPr>
              <w:jc w:val="center"/>
              <w:rPr>
                <w:sz w:val="18"/>
                <w:szCs w:val="18"/>
              </w:rPr>
            </w:pPr>
            <w:r w:rsidRPr="001A34B3">
              <w:rPr>
                <w:sz w:val="18"/>
                <w:szCs w:val="18"/>
              </w:rPr>
              <w:t>Proj TF</w:t>
            </w:r>
          </w:p>
        </w:tc>
        <w:tc>
          <w:tcPr>
            <w:tcW w:w="720" w:type="dxa"/>
            <w:shd w:val="pct15" w:color="auto" w:fill="auto"/>
          </w:tcPr>
          <w:p w14:paraId="088E8817" w14:textId="77777777" w:rsidR="009B3F2A" w:rsidRPr="001A34B3" w:rsidRDefault="009B3F2A" w:rsidP="002F39DC">
            <w:pPr>
              <w:jc w:val="center"/>
              <w:rPr>
                <w:sz w:val="18"/>
                <w:szCs w:val="18"/>
              </w:rPr>
            </w:pPr>
            <w:r w:rsidRPr="001A34B3">
              <w:rPr>
                <w:sz w:val="18"/>
                <w:szCs w:val="18"/>
              </w:rPr>
              <w:t>Tém TF</w:t>
            </w:r>
          </w:p>
        </w:tc>
        <w:tc>
          <w:tcPr>
            <w:tcW w:w="720" w:type="dxa"/>
          </w:tcPr>
          <w:p w14:paraId="5F079DB7" w14:textId="77777777" w:rsidR="009B3F2A" w:rsidRPr="001A34B3" w:rsidRDefault="009B3F2A" w:rsidP="002F39DC">
            <w:pPr>
              <w:jc w:val="center"/>
              <w:rPr>
                <w:sz w:val="18"/>
                <w:szCs w:val="18"/>
              </w:rPr>
            </w:pPr>
            <w:r w:rsidRPr="001A34B3">
              <w:rPr>
                <w:sz w:val="18"/>
                <w:szCs w:val="18"/>
              </w:rPr>
              <w:t>Proj. Dad</w:t>
            </w:r>
          </w:p>
        </w:tc>
        <w:tc>
          <w:tcPr>
            <w:tcW w:w="720" w:type="dxa"/>
            <w:shd w:val="pct15" w:color="auto" w:fill="auto"/>
          </w:tcPr>
          <w:p w14:paraId="423A5AA2" w14:textId="77777777" w:rsidR="009B3F2A" w:rsidRPr="001A34B3" w:rsidRDefault="009B3F2A" w:rsidP="002F39DC">
            <w:pPr>
              <w:jc w:val="center"/>
              <w:rPr>
                <w:sz w:val="18"/>
                <w:szCs w:val="18"/>
              </w:rPr>
            </w:pPr>
            <w:r w:rsidRPr="001A34B3">
              <w:rPr>
                <w:sz w:val="18"/>
                <w:szCs w:val="18"/>
              </w:rPr>
              <w:t>Tém Dad</w:t>
            </w:r>
          </w:p>
        </w:tc>
        <w:tc>
          <w:tcPr>
            <w:tcW w:w="720" w:type="dxa"/>
          </w:tcPr>
          <w:p w14:paraId="53B3DAEF" w14:textId="77777777" w:rsidR="009B3F2A" w:rsidRPr="001A34B3" w:rsidRDefault="009B3F2A" w:rsidP="002F39DC">
            <w:pPr>
              <w:jc w:val="center"/>
              <w:rPr>
                <w:sz w:val="18"/>
                <w:szCs w:val="18"/>
              </w:rPr>
            </w:pPr>
            <w:r w:rsidRPr="001A34B3">
              <w:rPr>
                <w:sz w:val="18"/>
                <w:szCs w:val="18"/>
              </w:rPr>
              <w:t>Proj TF</w:t>
            </w:r>
          </w:p>
        </w:tc>
        <w:tc>
          <w:tcPr>
            <w:tcW w:w="720" w:type="dxa"/>
            <w:shd w:val="pct15" w:color="auto" w:fill="auto"/>
          </w:tcPr>
          <w:p w14:paraId="35E2D3BF" w14:textId="77777777" w:rsidR="009B3F2A" w:rsidRPr="001A34B3" w:rsidRDefault="009B3F2A" w:rsidP="002F39DC">
            <w:pPr>
              <w:jc w:val="center"/>
              <w:rPr>
                <w:sz w:val="18"/>
                <w:szCs w:val="18"/>
              </w:rPr>
            </w:pPr>
            <w:r w:rsidRPr="001A34B3">
              <w:rPr>
                <w:sz w:val="18"/>
                <w:szCs w:val="18"/>
              </w:rPr>
              <w:t>Tém TF</w:t>
            </w:r>
          </w:p>
        </w:tc>
        <w:tc>
          <w:tcPr>
            <w:tcW w:w="742" w:type="dxa"/>
          </w:tcPr>
          <w:p w14:paraId="59E226D1" w14:textId="77777777" w:rsidR="009B3F2A" w:rsidRPr="001A34B3" w:rsidRDefault="009B3F2A" w:rsidP="002F39DC">
            <w:pPr>
              <w:jc w:val="center"/>
              <w:rPr>
                <w:sz w:val="18"/>
                <w:szCs w:val="18"/>
              </w:rPr>
            </w:pPr>
            <w:r w:rsidRPr="001A34B3">
              <w:rPr>
                <w:sz w:val="18"/>
                <w:szCs w:val="18"/>
              </w:rPr>
              <w:t>Proj. Dad</w:t>
            </w:r>
          </w:p>
        </w:tc>
        <w:tc>
          <w:tcPr>
            <w:tcW w:w="720" w:type="dxa"/>
            <w:shd w:val="pct15" w:color="auto" w:fill="auto"/>
          </w:tcPr>
          <w:p w14:paraId="53F8175C" w14:textId="77777777" w:rsidR="009B3F2A" w:rsidRPr="001A34B3" w:rsidRDefault="009B3F2A" w:rsidP="002F39DC">
            <w:pPr>
              <w:jc w:val="center"/>
              <w:rPr>
                <w:sz w:val="18"/>
                <w:szCs w:val="18"/>
              </w:rPr>
            </w:pPr>
            <w:r w:rsidRPr="001A34B3">
              <w:rPr>
                <w:sz w:val="18"/>
                <w:szCs w:val="18"/>
              </w:rPr>
              <w:t>Tém Dad</w:t>
            </w:r>
          </w:p>
        </w:tc>
        <w:tc>
          <w:tcPr>
            <w:tcW w:w="518" w:type="dxa"/>
          </w:tcPr>
          <w:p w14:paraId="6FA512CA" w14:textId="77777777" w:rsidR="009B3F2A" w:rsidRPr="001A34B3" w:rsidRDefault="009B3F2A" w:rsidP="002F39DC">
            <w:pPr>
              <w:jc w:val="center"/>
              <w:rPr>
                <w:sz w:val="18"/>
                <w:szCs w:val="18"/>
              </w:rPr>
            </w:pPr>
            <w:r w:rsidRPr="001A34B3">
              <w:rPr>
                <w:sz w:val="18"/>
                <w:szCs w:val="18"/>
              </w:rPr>
              <w:t>Proj TF</w:t>
            </w:r>
          </w:p>
        </w:tc>
        <w:tc>
          <w:tcPr>
            <w:tcW w:w="655" w:type="dxa"/>
            <w:shd w:val="pct15" w:color="auto" w:fill="auto"/>
          </w:tcPr>
          <w:p w14:paraId="2ACEBE94" w14:textId="77777777" w:rsidR="009B3F2A" w:rsidRPr="001A34B3" w:rsidRDefault="009B3F2A" w:rsidP="002F39DC">
            <w:pPr>
              <w:jc w:val="center"/>
              <w:rPr>
                <w:sz w:val="18"/>
                <w:szCs w:val="18"/>
              </w:rPr>
            </w:pPr>
            <w:r w:rsidRPr="001A34B3">
              <w:rPr>
                <w:sz w:val="18"/>
                <w:szCs w:val="18"/>
              </w:rPr>
              <w:t>Tém TF</w:t>
            </w:r>
          </w:p>
        </w:tc>
        <w:tc>
          <w:tcPr>
            <w:tcW w:w="720" w:type="dxa"/>
          </w:tcPr>
          <w:p w14:paraId="5871FC85" w14:textId="77777777" w:rsidR="009B3F2A" w:rsidRPr="001A34B3" w:rsidRDefault="009B3F2A" w:rsidP="002F39DC">
            <w:pPr>
              <w:jc w:val="center"/>
              <w:rPr>
                <w:sz w:val="18"/>
                <w:szCs w:val="18"/>
              </w:rPr>
            </w:pPr>
            <w:r w:rsidRPr="001A34B3">
              <w:rPr>
                <w:sz w:val="18"/>
                <w:szCs w:val="18"/>
              </w:rPr>
              <w:t>Proj. Dad</w:t>
            </w:r>
          </w:p>
        </w:tc>
        <w:tc>
          <w:tcPr>
            <w:tcW w:w="598" w:type="dxa"/>
            <w:shd w:val="pct15" w:color="auto" w:fill="auto"/>
          </w:tcPr>
          <w:p w14:paraId="27F16278" w14:textId="77777777" w:rsidR="009B3F2A" w:rsidRPr="001A34B3" w:rsidRDefault="009B3F2A" w:rsidP="002F39DC">
            <w:pPr>
              <w:jc w:val="center"/>
              <w:rPr>
                <w:sz w:val="18"/>
                <w:szCs w:val="18"/>
              </w:rPr>
            </w:pPr>
            <w:r w:rsidRPr="001A34B3">
              <w:rPr>
                <w:sz w:val="18"/>
                <w:szCs w:val="18"/>
              </w:rPr>
              <w:t>Tém Dad</w:t>
            </w:r>
          </w:p>
        </w:tc>
      </w:tr>
      <w:tr w:rsidR="009B3F2A" w:rsidRPr="001A34B3" w14:paraId="265AD5E0" w14:textId="77777777">
        <w:trPr>
          <w:jc w:val="center"/>
        </w:trPr>
        <w:tc>
          <w:tcPr>
            <w:tcW w:w="1454" w:type="dxa"/>
          </w:tcPr>
          <w:p w14:paraId="35D22966" w14:textId="77777777" w:rsidR="009B3F2A" w:rsidRPr="001A34B3" w:rsidRDefault="009B3F2A" w:rsidP="002F39DC">
            <w:pPr>
              <w:rPr>
                <w:sz w:val="18"/>
                <w:szCs w:val="18"/>
              </w:rPr>
            </w:pPr>
            <w:r w:rsidRPr="001A34B3">
              <w:rPr>
                <w:sz w:val="18"/>
                <w:szCs w:val="18"/>
              </w:rPr>
              <w:t>Disponibilité de parcours</w:t>
            </w:r>
          </w:p>
        </w:tc>
        <w:tc>
          <w:tcPr>
            <w:tcW w:w="586" w:type="dxa"/>
          </w:tcPr>
          <w:p w14:paraId="5A8AF71C" w14:textId="77777777" w:rsidR="009B3F2A" w:rsidRPr="001A34B3" w:rsidRDefault="009B3F2A" w:rsidP="002F39DC">
            <w:pPr>
              <w:jc w:val="center"/>
              <w:rPr>
                <w:sz w:val="20"/>
                <w:szCs w:val="20"/>
              </w:rPr>
            </w:pPr>
            <w:r w:rsidRPr="001A34B3">
              <w:rPr>
                <w:sz w:val="20"/>
                <w:szCs w:val="20"/>
              </w:rPr>
              <w:t>5</w:t>
            </w:r>
          </w:p>
        </w:tc>
        <w:tc>
          <w:tcPr>
            <w:tcW w:w="720" w:type="dxa"/>
            <w:shd w:val="pct15" w:color="auto" w:fill="auto"/>
          </w:tcPr>
          <w:p w14:paraId="2036CAD6" w14:textId="77777777" w:rsidR="009B3F2A" w:rsidRPr="001A34B3" w:rsidRDefault="009B3F2A" w:rsidP="002F39DC">
            <w:pPr>
              <w:jc w:val="center"/>
              <w:rPr>
                <w:sz w:val="20"/>
                <w:szCs w:val="20"/>
              </w:rPr>
            </w:pPr>
            <w:r w:rsidRPr="001A34B3">
              <w:rPr>
                <w:sz w:val="20"/>
                <w:szCs w:val="20"/>
              </w:rPr>
              <w:t>4</w:t>
            </w:r>
          </w:p>
        </w:tc>
        <w:tc>
          <w:tcPr>
            <w:tcW w:w="720" w:type="dxa"/>
          </w:tcPr>
          <w:p w14:paraId="7110292A" w14:textId="77777777" w:rsidR="009B3F2A" w:rsidRPr="001A34B3" w:rsidRDefault="009B3F2A" w:rsidP="002F39DC">
            <w:pPr>
              <w:jc w:val="center"/>
              <w:rPr>
                <w:sz w:val="20"/>
                <w:szCs w:val="20"/>
              </w:rPr>
            </w:pPr>
            <w:r w:rsidRPr="001A34B3">
              <w:rPr>
                <w:sz w:val="20"/>
                <w:szCs w:val="20"/>
              </w:rPr>
              <w:t>2</w:t>
            </w:r>
          </w:p>
        </w:tc>
        <w:tc>
          <w:tcPr>
            <w:tcW w:w="720" w:type="dxa"/>
            <w:shd w:val="pct15" w:color="auto" w:fill="auto"/>
          </w:tcPr>
          <w:p w14:paraId="14081DA8" w14:textId="77777777" w:rsidR="009B3F2A" w:rsidRPr="001A34B3" w:rsidRDefault="009B3F2A" w:rsidP="002F39DC">
            <w:pPr>
              <w:jc w:val="center"/>
              <w:rPr>
                <w:sz w:val="20"/>
                <w:szCs w:val="20"/>
              </w:rPr>
            </w:pPr>
            <w:r w:rsidRPr="001A34B3">
              <w:rPr>
                <w:sz w:val="20"/>
                <w:szCs w:val="20"/>
              </w:rPr>
              <w:t>0</w:t>
            </w:r>
          </w:p>
        </w:tc>
        <w:tc>
          <w:tcPr>
            <w:tcW w:w="720" w:type="dxa"/>
          </w:tcPr>
          <w:p w14:paraId="16667101" w14:textId="77777777" w:rsidR="009B3F2A" w:rsidRPr="001A34B3" w:rsidRDefault="009B3F2A" w:rsidP="002F39DC">
            <w:pPr>
              <w:jc w:val="center"/>
              <w:rPr>
                <w:sz w:val="20"/>
                <w:szCs w:val="20"/>
              </w:rPr>
            </w:pPr>
            <w:r w:rsidRPr="001A34B3">
              <w:rPr>
                <w:sz w:val="20"/>
                <w:szCs w:val="20"/>
              </w:rPr>
              <w:t>28</w:t>
            </w:r>
          </w:p>
        </w:tc>
        <w:tc>
          <w:tcPr>
            <w:tcW w:w="720" w:type="dxa"/>
            <w:shd w:val="pct15" w:color="auto" w:fill="auto"/>
          </w:tcPr>
          <w:p w14:paraId="7309E4F7" w14:textId="77777777" w:rsidR="009B3F2A" w:rsidRPr="001A34B3" w:rsidRDefault="009B3F2A" w:rsidP="002F39DC">
            <w:pPr>
              <w:jc w:val="center"/>
              <w:rPr>
                <w:sz w:val="20"/>
                <w:szCs w:val="20"/>
              </w:rPr>
            </w:pPr>
            <w:r w:rsidRPr="001A34B3">
              <w:rPr>
                <w:sz w:val="20"/>
                <w:szCs w:val="20"/>
              </w:rPr>
              <w:t>32</w:t>
            </w:r>
          </w:p>
        </w:tc>
        <w:tc>
          <w:tcPr>
            <w:tcW w:w="742" w:type="dxa"/>
          </w:tcPr>
          <w:p w14:paraId="5DA1BB02" w14:textId="77777777" w:rsidR="009B3F2A" w:rsidRPr="001A34B3" w:rsidRDefault="009B3F2A" w:rsidP="002F39DC">
            <w:pPr>
              <w:jc w:val="center"/>
              <w:rPr>
                <w:sz w:val="20"/>
                <w:szCs w:val="20"/>
              </w:rPr>
            </w:pPr>
            <w:r w:rsidRPr="001A34B3">
              <w:rPr>
                <w:sz w:val="20"/>
                <w:szCs w:val="20"/>
              </w:rPr>
              <w:t>23</w:t>
            </w:r>
          </w:p>
        </w:tc>
        <w:tc>
          <w:tcPr>
            <w:tcW w:w="720" w:type="dxa"/>
            <w:shd w:val="pct15" w:color="auto" w:fill="auto"/>
          </w:tcPr>
          <w:p w14:paraId="20902F7E" w14:textId="77777777" w:rsidR="009B3F2A" w:rsidRPr="001A34B3" w:rsidRDefault="009B3F2A" w:rsidP="002F39DC">
            <w:pPr>
              <w:jc w:val="center"/>
              <w:rPr>
                <w:sz w:val="20"/>
                <w:szCs w:val="20"/>
              </w:rPr>
            </w:pPr>
            <w:r w:rsidRPr="001A34B3">
              <w:rPr>
                <w:sz w:val="20"/>
                <w:szCs w:val="20"/>
              </w:rPr>
              <w:t>14</w:t>
            </w:r>
          </w:p>
        </w:tc>
        <w:tc>
          <w:tcPr>
            <w:tcW w:w="518" w:type="dxa"/>
          </w:tcPr>
          <w:p w14:paraId="567AC09A" w14:textId="77777777" w:rsidR="009B3F2A" w:rsidRPr="001A34B3" w:rsidRDefault="009B3F2A" w:rsidP="002F39DC">
            <w:pPr>
              <w:jc w:val="center"/>
              <w:rPr>
                <w:sz w:val="20"/>
                <w:szCs w:val="20"/>
              </w:rPr>
            </w:pPr>
            <w:r w:rsidRPr="001A34B3">
              <w:rPr>
                <w:sz w:val="20"/>
                <w:szCs w:val="20"/>
              </w:rPr>
              <w:t>68</w:t>
            </w:r>
          </w:p>
        </w:tc>
        <w:tc>
          <w:tcPr>
            <w:tcW w:w="655" w:type="dxa"/>
            <w:shd w:val="pct15" w:color="auto" w:fill="auto"/>
          </w:tcPr>
          <w:p w14:paraId="3E3BA6E4" w14:textId="77777777" w:rsidR="009B3F2A" w:rsidRPr="001A34B3" w:rsidRDefault="009B3F2A" w:rsidP="002F39DC">
            <w:pPr>
              <w:jc w:val="center"/>
              <w:rPr>
                <w:sz w:val="20"/>
                <w:szCs w:val="20"/>
              </w:rPr>
            </w:pPr>
            <w:r w:rsidRPr="001A34B3">
              <w:rPr>
                <w:sz w:val="20"/>
                <w:szCs w:val="20"/>
              </w:rPr>
              <w:t>64</w:t>
            </w:r>
          </w:p>
        </w:tc>
        <w:tc>
          <w:tcPr>
            <w:tcW w:w="720" w:type="dxa"/>
          </w:tcPr>
          <w:p w14:paraId="117E5598" w14:textId="77777777" w:rsidR="009B3F2A" w:rsidRPr="001A34B3" w:rsidRDefault="009B3F2A" w:rsidP="002F39DC">
            <w:pPr>
              <w:jc w:val="center"/>
              <w:rPr>
                <w:sz w:val="20"/>
                <w:szCs w:val="20"/>
              </w:rPr>
            </w:pPr>
            <w:r w:rsidRPr="001A34B3">
              <w:rPr>
                <w:sz w:val="20"/>
                <w:szCs w:val="20"/>
              </w:rPr>
              <w:t>74</w:t>
            </w:r>
          </w:p>
        </w:tc>
        <w:tc>
          <w:tcPr>
            <w:tcW w:w="598" w:type="dxa"/>
            <w:shd w:val="pct15" w:color="auto" w:fill="auto"/>
          </w:tcPr>
          <w:p w14:paraId="36A656C0" w14:textId="77777777" w:rsidR="009B3F2A" w:rsidRPr="001A34B3" w:rsidRDefault="009B3F2A" w:rsidP="002F39DC">
            <w:pPr>
              <w:jc w:val="center"/>
              <w:rPr>
                <w:sz w:val="20"/>
                <w:szCs w:val="20"/>
              </w:rPr>
            </w:pPr>
            <w:r w:rsidRPr="001A34B3">
              <w:rPr>
                <w:sz w:val="20"/>
                <w:szCs w:val="20"/>
              </w:rPr>
              <w:t>86</w:t>
            </w:r>
          </w:p>
        </w:tc>
      </w:tr>
      <w:tr w:rsidR="009B3F2A" w:rsidRPr="001A34B3" w14:paraId="7C39B711" w14:textId="77777777">
        <w:trPr>
          <w:jc w:val="center"/>
        </w:trPr>
        <w:tc>
          <w:tcPr>
            <w:tcW w:w="1454" w:type="dxa"/>
          </w:tcPr>
          <w:p w14:paraId="05CBA8DA" w14:textId="77777777" w:rsidR="009B3F2A" w:rsidRPr="001A34B3" w:rsidRDefault="009B3F2A" w:rsidP="002F39DC">
            <w:pPr>
              <w:rPr>
                <w:sz w:val="18"/>
                <w:szCs w:val="18"/>
              </w:rPr>
            </w:pPr>
            <w:r w:rsidRPr="001A34B3">
              <w:rPr>
                <w:sz w:val="18"/>
                <w:szCs w:val="18"/>
              </w:rPr>
              <w:t>Fertilité du sol</w:t>
            </w:r>
          </w:p>
        </w:tc>
        <w:tc>
          <w:tcPr>
            <w:tcW w:w="586" w:type="dxa"/>
          </w:tcPr>
          <w:p w14:paraId="711968B1" w14:textId="77777777" w:rsidR="009B3F2A" w:rsidRPr="001A34B3" w:rsidRDefault="009B3F2A" w:rsidP="002F39DC">
            <w:pPr>
              <w:jc w:val="center"/>
              <w:rPr>
                <w:sz w:val="20"/>
                <w:szCs w:val="20"/>
              </w:rPr>
            </w:pPr>
            <w:r w:rsidRPr="001A34B3">
              <w:rPr>
                <w:sz w:val="20"/>
                <w:szCs w:val="20"/>
              </w:rPr>
              <w:t>13</w:t>
            </w:r>
          </w:p>
        </w:tc>
        <w:tc>
          <w:tcPr>
            <w:tcW w:w="720" w:type="dxa"/>
            <w:shd w:val="pct15" w:color="auto" w:fill="auto"/>
          </w:tcPr>
          <w:p w14:paraId="76D242A9" w14:textId="77777777" w:rsidR="009B3F2A" w:rsidRPr="001A34B3" w:rsidRDefault="009B3F2A" w:rsidP="002F39DC">
            <w:pPr>
              <w:jc w:val="center"/>
              <w:rPr>
                <w:sz w:val="20"/>
                <w:szCs w:val="20"/>
              </w:rPr>
            </w:pPr>
            <w:r w:rsidRPr="001A34B3">
              <w:rPr>
                <w:sz w:val="20"/>
                <w:szCs w:val="20"/>
              </w:rPr>
              <w:t>4</w:t>
            </w:r>
          </w:p>
        </w:tc>
        <w:tc>
          <w:tcPr>
            <w:tcW w:w="720" w:type="dxa"/>
          </w:tcPr>
          <w:p w14:paraId="7B54510A" w14:textId="77777777" w:rsidR="009B3F2A" w:rsidRPr="001A34B3" w:rsidRDefault="009B3F2A" w:rsidP="002F39DC">
            <w:pPr>
              <w:jc w:val="center"/>
              <w:rPr>
                <w:sz w:val="20"/>
                <w:szCs w:val="20"/>
              </w:rPr>
            </w:pPr>
            <w:r w:rsidRPr="001A34B3">
              <w:rPr>
                <w:sz w:val="20"/>
                <w:szCs w:val="20"/>
              </w:rPr>
              <w:t>1</w:t>
            </w:r>
          </w:p>
        </w:tc>
        <w:tc>
          <w:tcPr>
            <w:tcW w:w="720" w:type="dxa"/>
            <w:shd w:val="pct15" w:color="auto" w:fill="auto"/>
          </w:tcPr>
          <w:p w14:paraId="6CB5F261" w14:textId="77777777" w:rsidR="009B3F2A" w:rsidRPr="001A34B3" w:rsidRDefault="009B3F2A" w:rsidP="002F39DC">
            <w:pPr>
              <w:jc w:val="center"/>
              <w:rPr>
                <w:sz w:val="20"/>
                <w:szCs w:val="20"/>
              </w:rPr>
            </w:pPr>
            <w:r w:rsidRPr="001A34B3">
              <w:rPr>
                <w:sz w:val="20"/>
                <w:szCs w:val="20"/>
              </w:rPr>
              <w:t>0</w:t>
            </w:r>
          </w:p>
        </w:tc>
        <w:tc>
          <w:tcPr>
            <w:tcW w:w="720" w:type="dxa"/>
          </w:tcPr>
          <w:p w14:paraId="1B2055EC" w14:textId="77777777" w:rsidR="009B3F2A" w:rsidRPr="001A34B3" w:rsidRDefault="009B3F2A" w:rsidP="002F39DC">
            <w:pPr>
              <w:jc w:val="center"/>
              <w:rPr>
                <w:sz w:val="20"/>
                <w:szCs w:val="20"/>
              </w:rPr>
            </w:pPr>
            <w:r w:rsidRPr="001A34B3">
              <w:rPr>
                <w:sz w:val="20"/>
                <w:szCs w:val="20"/>
              </w:rPr>
              <w:t>35</w:t>
            </w:r>
          </w:p>
        </w:tc>
        <w:tc>
          <w:tcPr>
            <w:tcW w:w="720" w:type="dxa"/>
            <w:shd w:val="pct15" w:color="auto" w:fill="auto"/>
          </w:tcPr>
          <w:p w14:paraId="428CFAC1" w14:textId="77777777" w:rsidR="009B3F2A" w:rsidRPr="001A34B3" w:rsidRDefault="009B3F2A" w:rsidP="002F39DC">
            <w:pPr>
              <w:jc w:val="center"/>
              <w:rPr>
                <w:sz w:val="20"/>
                <w:szCs w:val="20"/>
              </w:rPr>
            </w:pPr>
            <w:r w:rsidRPr="001A34B3">
              <w:rPr>
                <w:sz w:val="20"/>
                <w:szCs w:val="20"/>
              </w:rPr>
              <w:t>14</w:t>
            </w:r>
          </w:p>
        </w:tc>
        <w:tc>
          <w:tcPr>
            <w:tcW w:w="742" w:type="dxa"/>
          </w:tcPr>
          <w:p w14:paraId="357C848C" w14:textId="77777777" w:rsidR="009B3F2A" w:rsidRPr="001A34B3" w:rsidRDefault="009B3F2A" w:rsidP="002F39DC">
            <w:pPr>
              <w:jc w:val="center"/>
              <w:rPr>
                <w:sz w:val="20"/>
                <w:szCs w:val="20"/>
              </w:rPr>
            </w:pPr>
            <w:r w:rsidRPr="001A34B3">
              <w:rPr>
                <w:sz w:val="20"/>
                <w:szCs w:val="20"/>
              </w:rPr>
              <w:t>11</w:t>
            </w:r>
          </w:p>
        </w:tc>
        <w:tc>
          <w:tcPr>
            <w:tcW w:w="720" w:type="dxa"/>
            <w:shd w:val="pct15" w:color="auto" w:fill="auto"/>
          </w:tcPr>
          <w:p w14:paraId="04F5BED0" w14:textId="77777777" w:rsidR="009B3F2A" w:rsidRPr="001A34B3" w:rsidRDefault="009B3F2A" w:rsidP="002F39DC">
            <w:pPr>
              <w:jc w:val="center"/>
              <w:rPr>
                <w:sz w:val="20"/>
                <w:szCs w:val="20"/>
              </w:rPr>
            </w:pPr>
            <w:r w:rsidRPr="001A34B3">
              <w:rPr>
                <w:sz w:val="20"/>
                <w:szCs w:val="20"/>
              </w:rPr>
              <w:t>0</w:t>
            </w:r>
          </w:p>
        </w:tc>
        <w:tc>
          <w:tcPr>
            <w:tcW w:w="518" w:type="dxa"/>
          </w:tcPr>
          <w:p w14:paraId="62A5DDC5" w14:textId="77777777" w:rsidR="009B3F2A" w:rsidRPr="001A34B3" w:rsidRDefault="009B3F2A" w:rsidP="002F39DC">
            <w:pPr>
              <w:jc w:val="center"/>
              <w:rPr>
                <w:sz w:val="20"/>
                <w:szCs w:val="20"/>
              </w:rPr>
            </w:pPr>
            <w:r w:rsidRPr="001A34B3">
              <w:rPr>
                <w:sz w:val="20"/>
                <w:szCs w:val="20"/>
              </w:rPr>
              <w:t>52</w:t>
            </w:r>
          </w:p>
        </w:tc>
        <w:tc>
          <w:tcPr>
            <w:tcW w:w="655" w:type="dxa"/>
            <w:shd w:val="pct15" w:color="auto" w:fill="auto"/>
          </w:tcPr>
          <w:p w14:paraId="1039AEDA" w14:textId="77777777" w:rsidR="009B3F2A" w:rsidRPr="001A34B3" w:rsidRDefault="009B3F2A" w:rsidP="002F39DC">
            <w:pPr>
              <w:jc w:val="center"/>
              <w:rPr>
                <w:sz w:val="20"/>
                <w:szCs w:val="20"/>
              </w:rPr>
            </w:pPr>
            <w:r w:rsidRPr="001A34B3">
              <w:rPr>
                <w:sz w:val="20"/>
                <w:szCs w:val="20"/>
              </w:rPr>
              <w:t>82</w:t>
            </w:r>
          </w:p>
        </w:tc>
        <w:tc>
          <w:tcPr>
            <w:tcW w:w="720" w:type="dxa"/>
          </w:tcPr>
          <w:p w14:paraId="0FF5A456" w14:textId="77777777" w:rsidR="009B3F2A" w:rsidRPr="001A34B3" w:rsidRDefault="009B3F2A" w:rsidP="002F39DC">
            <w:pPr>
              <w:jc w:val="center"/>
              <w:rPr>
                <w:sz w:val="20"/>
                <w:szCs w:val="20"/>
              </w:rPr>
            </w:pPr>
            <w:r w:rsidRPr="001A34B3">
              <w:rPr>
                <w:sz w:val="20"/>
                <w:szCs w:val="20"/>
              </w:rPr>
              <w:t>88</w:t>
            </w:r>
          </w:p>
        </w:tc>
        <w:tc>
          <w:tcPr>
            <w:tcW w:w="598" w:type="dxa"/>
            <w:shd w:val="pct15" w:color="auto" w:fill="auto"/>
          </w:tcPr>
          <w:p w14:paraId="5DAE2120" w14:textId="77777777" w:rsidR="009B3F2A" w:rsidRPr="001A34B3" w:rsidRDefault="009B3F2A" w:rsidP="002F39DC">
            <w:pPr>
              <w:jc w:val="center"/>
              <w:rPr>
                <w:sz w:val="20"/>
                <w:szCs w:val="20"/>
              </w:rPr>
            </w:pPr>
            <w:r w:rsidRPr="001A34B3">
              <w:rPr>
                <w:sz w:val="20"/>
                <w:szCs w:val="20"/>
              </w:rPr>
              <w:t>100</w:t>
            </w:r>
          </w:p>
        </w:tc>
      </w:tr>
    </w:tbl>
    <w:p w14:paraId="4D30FD56" w14:textId="77777777" w:rsidR="009B3F2A" w:rsidRPr="001A34B3" w:rsidRDefault="009B3F2A" w:rsidP="002F39DC">
      <w:pPr>
        <w:jc w:val="center"/>
        <w:rPr>
          <w:sz w:val="18"/>
          <w:szCs w:val="18"/>
        </w:rPr>
      </w:pPr>
      <w:r w:rsidRPr="001A34B3">
        <w:rPr>
          <w:sz w:val="18"/>
          <w:szCs w:val="18"/>
        </w:rPr>
        <w:t xml:space="preserve">Les changements sont ceux perçu par les interviewés durant les </w:t>
      </w:r>
      <w:r>
        <w:rPr>
          <w:sz w:val="18"/>
          <w:szCs w:val="18"/>
        </w:rPr>
        <w:t xml:space="preserve">5 </w:t>
      </w:r>
      <w:r w:rsidRPr="001A34B3">
        <w:rPr>
          <w:sz w:val="18"/>
          <w:szCs w:val="18"/>
        </w:rPr>
        <w:t>dernier</w:t>
      </w:r>
      <w:r>
        <w:rPr>
          <w:sz w:val="18"/>
          <w:szCs w:val="18"/>
        </w:rPr>
        <w:t>s</w:t>
      </w:r>
      <w:r w:rsidRPr="001A34B3">
        <w:rPr>
          <w:sz w:val="18"/>
          <w:szCs w:val="18"/>
        </w:rPr>
        <w:t xml:space="preserve"> ans</w:t>
      </w:r>
      <w:r>
        <w:rPr>
          <w:sz w:val="18"/>
          <w:szCs w:val="18"/>
        </w:rPr>
        <w:t xml:space="preserve">. </w:t>
      </w:r>
      <w:r w:rsidRPr="001A34B3">
        <w:rPr>
          <w:sz w:val="18"/>
          <w:szCs w:val="18"/>
        </w:rPr>
        <w:t>La figure compare l’échantillon des bénéficiaires du projet (Tafilalet et Dadès) avec les observations faites par le groupe témoin</w:t>
      </w:r>
      <w:r>
        <w:rPr>
          <w:sz w:val="18"/>
          <w:szCs w:val="18"/>
        </w:rPr>
        <w:t xml:space="preserve">. </w:t>
      </w:r>
      <w:r w:rsidRPr="001A34B3">
        <w:rPr>
          <w:sz w:val="18"/>
          <w:szCs w:val="18"/>
        </w:rPr>
        <w:t>Source</w:t>
      </w:r>
      <w:r>
        <w:rPr>
          <w:sz w:val="18"/>
          <w:szCs w:val="18"/>
        </w:rPr>
        <w:t>:</w:t>
      </w:r>
      <w:r w:rsidRPr="001A34B3">
        <w:rPr>
          <w:sz w:val="18"/>
          <w:szCs w:val="18"/>
        </w:rPr>
        <w:t xml:space="preserve"> Enquête rurale FIDA – Évaluation (2005).</w:t>
      </w:r>
    </w:p>
    <w:p w14:paraId="6B73B750" w14:textId="77777777" w:rsidR="009B3F2A" w:rsidRPr="001A34B3" w:rsidRDefault="009B3F2A" w:rsidP="002F39DC">
      <w:pPr>
        <w:autoSpaceDE w:val="0"/>
        <w:autoSpaceDN w:val="0"/>
        <w:adjustRightInd w:val="0"/>
        <w:jc w:val="both"/>
        <w:rPr>
          <w:sz w:val="22"/>
          <w:szCs w:val="22"/>
        </w:rPr>
      </w:pPr>
    </w:p>
    <w:p w14:paraId="514C678E" w14:textId="77777777" w:rsidR="009B3F2A" w:rsidRPr="001A34B3" w:rsidRDefault="009B3F2A" w:rsidP="002F39DC">
      <w:pPr>
        <w:autoSpaceDE w:val="0"/>
        <w:autoSpaceDN w:val="0"/>
        <w:adjustRightInd w:val="0"/>
        <w:ind w:left="709"/>
        <w:jc w:val="both"/>
        <w:rPr>
          <w:b/>
          <w:bCs/>
          <w:sz w:val="22"/>
          <w:szCs w:val="22"/>
        </w:rPr>
      </w:pPr>
      <w:r w:rsidRPr="001A34B3">
        <w:rPr>
          <w:b/>
          <w:bCs/>
          <w:sz w:val="22"/>
          <w:szCs w:val="22"/>
        </w:rPr>
        <w:t xml:space="preserve">F. Impact sur les institutions, les politiques et le cadre réglementaire (au niveau régional) </w:t>
      </w:r>
    </w:p>
    <w:p w14:paraId="7B2D9736" w14:textId="77777777" w:rsidR="009B3F2A" w:rsidRPr="001A34B3" w:rsidRDefault="009B3F2A" w:rsidP="002F39DC">
      <w:pPr>
        <w:autoSpaceDE w:val="0"/>
        <w:autoSpaceDN w:val="0"/>
        <w:adjustRightInd w:val="0"/>
        <w:jc w:val="both"/>
        <w:rPr>
          <w:b/>
          <w:bCs/>
          <w:sz w:val="22"/>
          <w:szCs w:val="22"/>
        </w:rPr>
      </w:pPr>
    </w:p>
    <w:p w14:paraId="1F0EF0A6"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 xml:space="preserve">66. Au niveau des deux offices, le projet a eu un impact certain sur la capacité d’agir des cadres par l’amélioration de la mobilité, de la compétence et des moyens techniques. </w:t>
      </w:r>
      <w:r w:rsidRPr="001A34B3">
        <w:rPr>
          <w:b/>
          <w:bCs/>
          <w:sz w:val="22"/>
          <w:szCs w:val="22"/>
        </w:rPr>
        <w:t>Des approches et des méthodes de travail ont été conceptualisés</w:t>
      </w:r>
      <w:r w:rsidRPr="001A34B3">
        <w:rPr>
          <w:sz w:val="22"/>
          <w:szCs w:val="22"/>
        </w:rPr>
        <w:t>, formalisées et améliorées notamment au niveau de la vulgarisation agricole, de l’aménagement des parcours et de l’organisation des agriculteurs et des éleveurs</w:t>
      </w:r>
      <w:r>
        <w:rPr>
          <w:sz w:val="22"/>
          <w:szCs w:val="22"/>
        </w:rPr>
        <w:t xml:space="preserve">. </w:t>
      </w:r>
      <w:r w:rsidRPr="001A34B3">
        <w:rPr>
          <w:sz w:val="22"/>
          <w:szCs w:val="22"/>
        </w:rPr>
        <w:t xml:space="preserve">Par contre, les </w:t>
      </w:r>
      <w:r>
        <w:rPr>
          <w:sz w:val="22"/>
          <w:szCs w:val="22"/>
        </w:rPr>
        <w:t xml:space="preserve">résultats sont plus faibles </w:t>
      </w:r>
      <w:r w:rsidRPr="001A34B3">
        <w:rPr>
          <w:sz w:val="22"/>
          <w:szCs w:val="22"/>
        </w:rPr>
        <w:t>à chaque fois que l’action est menée dans un cadre de sensibilisation stricte sans être intégrée dans un « paquet de développement » avec des solutions techniques et financières</w:t>
      </w:r>
      <w:r>
        <w:rPr>
          <w:sz w:val="22"/>
          <w:szCs w:val="22"/>
        </w:rPr>
        <w:t>.</w:t>
      </w:r>
      <w:r>
        <w:rPr>
          <w:rStyle w:val="Refdenotaalpie"/>
          <w:sz w:val="22"/>
          <w:szCs w:val="22"/>
        </w:rPr>
        <w:footnoteReference w:id="41"/>
      </w:r>
      <w:r>
        <w:rPr>
          <w:sz w:val="22"/>
          <w:szCs w:val="22"/>
        </w:rPr>
        <w:t xml:space="preserve"> </w:t>
      </w:r>
      <w:r w:rsidRPr="001A34B3">
        <w:rPr>
          <w:sz w:val="22"/>
          <w:szCs w:val="22"/>
        </w:rPr>
        <w:t> </w:t>
      </w:r>
    </w:p>
    <w:p w14:paraId="1B32D7DD" w14:textId="77777777" w:rsidR="009B3F2A" w:rsidRPr="001A34B3" w:rsidRDefault="009B3F2A" w:rsidP="001A597D">
      <w:pPr>
        <w:autoSpaceDE w:val="0"/>
        <w:autoSpaceDN w:val="0"/>
        <w:adjustRightInd w:val="0"/>
        <w:spacing w:before="120" w:after="120"/>
        <w:jc w:val="both"/>
        <w:rPr>
          <w:sz w:val="22"/>
          <w:szCs w:val="22"/>
        </w:rPr>
      </w:pPr>
      <w:r w:rsidRPr="001A34B3">
        <w:rPr>
          <w:sz w:val="22"/>
          <w:szCs w:val="22"/>
        </w:rPr>
        <w:t xml:space="preserve">67. La </w:t>
      </w:r>
      <w:r w:rsidRPr="001A34B3">
        <w:rPr>
          <w:b/>
          <w:bCs/>
          <w:sz w:val="22"/>
          <w:szCs w:val="22"/>
        </w:rPr>
        <w:t>création d’une section d’animation féminine</w:t>
      </w:r>
      <w:r w:rsidRPr="001A34B3">
        <w:rPr>
          <w:sz w:val="22"/>
          <w:szCs w:val="22"/>
        </w:rPr>
        <w:t xml:space="preserve"> au sein du service de vulgarisation de l’ORMVA d’Ouarzazate a permis d’institutionnaliser les activités de promotion de la femme rurale</w:t>
      </w:r>
      <w:r>
        <w:rPr>
          <w:sz w:val="22"/>
          <w:szCs w:val="22"/>
        </w:rPr>
        <w:t>;</w:t>
      </w:r>
      <w:r w:rsidRPr="001A34B3">
        <w:rPr>
          <w:sz w:val="22"/>
          <w:szCs w:val="22"/>
        </w:rPr>
        <w:t xml:space="preserve"> toutefois, le service mérite d’être mieux structuré</w:t>
      </w:r>
      <w:r>
        <w:rPr>
          <w:sz w:val="22"/>
          <w:szCs w:val="22"/>
        </w:rPr>
        <w:t xml:space="preserve">. </w:t>
      </w:r>
      <w:r w:rsidRPr="001A34B3">
        <w:rPr>
          <w:sz w:val="22"/>
          <w:szCs w:val="22"/>
        </w:rPr>
        <w:t xml:space="preserve">Suite à la dynamique générée par les actions d’animation féminine financées par le projet, L’ouverture d’une ligne budgétaire « promotion féminine et financement des actions génératrices de revenus » a été créée/consolidée dans le budget normal de tous les ORMVA. </w:t>
      </w:r>
    </w:p>
    <w:p w14:paraId="088FFEAC"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 xml:space="preserve">68. Le PDRT /Dadès constitue un début de changement d’une pratique encore généralisée où la conception et l’exécution relèvent uniquement des compétences de l’ingénieur en reléguant l’avis du bénéficiaire au second plan. En effet, </w:t>
      </w:r>
      <w:r w:rsidRPr="001A34B3">
        <w:rPr>
          <w:b/>
          <w:bCs/>
          <w:sz w:val="22"/>
          <w:szCs w:val="22"/>
        </w:rPr>
        <w:t>les AUEA commencent à prendre part à la validation</w:t>
      </w:r>
      <w:r w:rsidRPr="001A34B3">
        <w:rPr>
          <w:sz w:val="22"/>
          <w:szCs w:val="22"/>
        </w:rPr>
        <w:t xml:space="preserve"> de la conception des actions qui les concernent ainsi qu’au suivi des réalisations. Cette participation à la base a permis, dans certains cas, d’apporter des modifications aux ouvrages en les adaptant à leurs besoins et priorités. Au Tafilalet, la notion de participation est restée limitée à son sens étroit de participation financière et à l’entretien, sachant que la formulation du projet se limitait à ces aspects.</w:t>
      </w:r>
    </w:p>
    <w:p w14:paraId="1729C79B"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 xml:space="preserve">69. Le changement observé, au Dadès, s’inscrit en réalité dans la nouvelle approche de partenariat intégral développée par la Direction des Aménagements Hydro-agricoles / Administration du génie rural (DAHA/AGR), fortement soutenue par la KfW, principal bailleur de fonds de la composante irrigation au Dadès. Ceci est aussi le fruit d’un effort de formation, en matière d’approche participative, au profit des AUEA au niveau national. Par ailleurs, les résultats encourageant enregistrés en matière de partenariat Office/AUEA dans le cadre du PDRT ont amené la DAHA/AGR à choisir Ouarzazate pour l’organisation d’un séminaire national sur l’approche participative en irrigation (2004). Ce séminaire a permis au service du OMRVAO concerné par  de suivi des AUEA de tirer profit de l’expérience  des AUEA du Nord du Maroc, pour mettre en place à partir de 2005 un système de suivi-évaluation impliquant les AUEA. </w:t>
      </w:r>
    </w:p>
    <w:p w14:paraId="38DB44D9" w14:textId="77777777" w:rsidR="009B3F2A" w:rsidRPr="001A34B3" w:rsidRDefault="009B3F2A" w:rsidP="002F39DC">
      <w:pPr>
        <w:autoSpaceDE w:val="0"/>
        <w:autoSpaceDN w:val="0"/>
        <w:adjustRightInd w:val="0"/>
        <w:jc w:val="both"/>
        <w:rPr>
          <w:sz w:val="22"/>
          <w:szCs w:val="22"/>
        </w:rPr>
      </w:pPr>
      <w:r w:rsidRPr="001A34B3">
        <w:rPr>
          <w:sz w:val="22"/>
          <w:szCs w:val="22"/>
        </w:rPr>
        <w:t xml:space="preserve">70. </w:t>
      </w:r>
      <w:r w:rsidRPr="001A34B3">
        <w:rPr>
          <w:b/>
          <w:bCs/>
          <w:sz w:val="22"/>
          <w:szCs w:val="22"/>
        </w:rPr>
        <w:t>Les efforts de protection des parcours ont butté sur des obstacles</w:t>
      </w:r>
      <w:r w:rsidRPr="001A34B3">
        <w:rPr>
          <w:sz w:val="22"/>
          <w:szCs w:val="22"/>
        </w:rPr>
        <w:t xml:space="preserve"> d’ordre institutionnel à cause de la complexité du statut foncier des terres de parcours steppiques</w:t>
      </w:r>
      <w:r>
        <w:rPr>
          <w:sz w:val="22"/>
          <w:szCs w:val="22"/>
        </w:rPr>
        <w:t xml:space="preserve">. </w:t>
      </w:r>
      <w:r w:rsidRPr="001A34B3">
        <w:rPr>
          <w:sz w:val="22"/>
          <w:szCs w:val="22"/>
        </w:rPr>
        <w:t>Afin de faciliter l’officialisation rapide des mises en repos, un texte réglementaire est en préparation. Ce texte devrait permettre aux autorités locales et aux bénéficiaires des coopératives pastorales d’être en mesure de faire respecter légalement les mises en repos</w:t>
      </w:r>
      <w:r>
        <w:rPr>
          <w:sz w:val="22"/>
          <w:szCs w:val="22"/>
        </w:rPr>
        <w:t xml:space="preserve">. </w:t>
      </w:r>
      <w:r w:rsidRPr="001A34B3">
        <w:rPr>
          <w:sz w:val="22"/>
          <w:szCs w:val="22"/>
        </w:rPr>
        <w:t>Le rating proposé pur l’impact sur les institutions, les politiques et le cadre réglementaire</w:t>
      </w:r>
      <w:r w:rsidRPr="001A34B3">
        <w:rPr>
          <w:b/>
          <w:bCs/>
          <w:sz w:val="22"/>
          <w:szCs w:val="22"/>
        </w:rPr>
        <w:t xml:space="preserve"> </w:t>
      </w:r>
      <w:r w:rsidRPr="001A34B3">
        <w:rPr>
          <w:sz w:val="22"/>
          <w:szCs w:val="22"/>
        </w:rPr>
        <w:t>est de 4.</w:t>
      </w:r>
    </w:p>
    <w:p w14:paraId="4EED13DF" w14:textId="77777777" w:rsidR="009B3F2A" w:rsidRPr="001A34B3" w:rsidRDefault="009B3F2A" w:rsidP="002F39DC">
      <w:pPr>
        <w:autoSpaceDE w:val="0"/>
        <w:autoSpaceDN w:val="0"/>
        <w:adjustRightInd w:val="0"/>
        <w:jc w:val="both"/>
        <w:rPr>
          <w:sz w:val="22"/>
          <w:szCs w:val="22"/>
        </w:rPr>
      </w:pPr>
    </w:p>
    <w:p w14:paraId="78202015" w14:textId="77777777" w:rsidR="009B3F2A" w:rsidRPr="001A34B3" w:rsidRDefault="009B3F2A" w:rsidP="002F39DC">
      <w:pPr>
        <w:autoSpaceDE w:val="0"/>
        <w:autoSpaceDN w:val="0"/>
        <w:adjustRightInd w:val="0"/>
        <w:ind w:left="709"/>
        <w:jc w:val="both"/>
        <w:rPr>
          <w:b/>
          <w:bCs/>
          <w:sz w:val="22"/>
          <w:szCs w:val="22"/>
        </w:rPr>
      </w:pPr>
      <w:r w:rsidRPr="001A34B3">
        <w:rPr>
          <w:b/>
          <w:bCs/>
          <w:sz w:val="22"/>
          <w:szCs w:val="22"/>
        </w:rPr>
        <w:t xml:space="preserve">G. </w:t>
      </w:r>
      <w:r>
        <w:rPr>
          <w:b/>
          <w:bCs/>
          <w:sz w:val="22"/>
          <w:szCs w:val="22"/>
        </w:rPr>
        <w:t xml:space="preserve">Genre </w:t>
      </w:r>
    </w:p>
    <w:p w14:paraId="037BD02D" w14:textId="77777777" w:rsidR="009B3F2A" w:rsidRPr="00942103" w:rsidRDefault="009B3F2A" w:rsidP="002F39DC">
      <w:pPr>
        <w:autoSpaceDE w:val="0"/>
        <w:autoSpaceDN w:val="0"/>
        <w:adjustRightInd w:val="0"/>
        <w:jc w:val="both"/>
        <w:rPr>
          <w:sz w:val="22"/>
          <w:szCs w:val="22"/>
        </w:rPr>
      </w:pPr>
    </w:p>
    <w:p w14:paraId="3FEDFC47" w14:textId="77777777" w:rsidR="009B3F2A" w:rsidRDefault="009B3F2A" w:rsidP="002F39DC">
      <w:pPr>
        <w:autoSpaceDE w:val="0"/>
        <w:autoSpaceDN w:val="0"/>
        <w:adjustRightInd w:val="0"/>
        <w:jc w:val="both"/>
        <w:rPr>
          <w:sz w:val="22"/>
          <w:szCs w:val="22"/>
        </w:rPr>
      </w:pPr>
      <w:r w:rsidRPr="001A34B3">
        <w:rPr>
          <w:sz w:val="22"/>
          <w:szCs w:val="22"/>
        </w:rPr>
        <w:t xml:space="preserve">71. En renforçant le Service d’animation féminine à l’ORMVA du Tafilalet et en créant un service équivalent à l’ORMVA d’Ouarzazate, le projet a incontestablement permis de dynamiser la stratégie préexistante en vue de développer une vulgarisation </w:t>
      </w:r>
      <w:r>
        <w:rPr>
          <w:sz w:val="22"/>
          <w:szCs w:val="22"/>
        </w:rPr>
        <w:t xml:space="preserve">agricole </w:t>
      </w:r>
      <w:r w:rsidRPr="001A34B3">
        <w:rPr>
          <w:sz w:val="22"/>
          <w:szCs w:val="22"/>
        </w:rPr>
        <w:t>au profit des femmes</w:t>
      </w:r>
      <w:r>
        <w:rPr>
          <w:sz w:val="22"/>
          <w:szCs w:val="22"/>
        </w:rPr>
        <w:t xml:space="preserve"> et l’apprentissage dans le métier à artisanaux. Les efforts pour la constitution de coopératives féminines ont été déjà notés. En termes d’impact, l’appréciation qualitative faite à travers l’enquête préliminaire et les visites de terrain montre les domaines suivantes: (i) réduction de la pénibilité du travail de collecte de l’eau dans les douars qui ont bénéficié d’adduction d’eau potable, (ii) gain d’information pratique et savoir faire (pour les femmes qui ont bénéficié de formation dans les CAFs et de la vulgarisation agricole), (iii) augmentation des sources de revenus pour les femmes (qui peut atteindre le 20-25% du revenu moyen par habitant au Maroc). </w:t>
      </w:r>
    </w:p>
    <w:p w14:paraId="27F416E5" w14:textId="77777777" w:rsidR="009B3F2A" w:rsidRPr="001A34B3" w:rsidRDefault="009B3F2A" w:rsidP="002F39DC">
      <w:pPr>
        <w:autoSpaceDE w:val="0"/>
        <w:autoSpaceDN w:val="0"/>
        <w:adjustRightInd w:val="0"/>
        <w:jc w:val="both"/>
        <w:rPr>
          <w:sz w:val="22"/>
          <w:szCs w:val="22"/>
        </w:rPr>
      </w:pPr>
    </w:p>
    <w:p w14:paraId="5A1F26A2"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72.</w:t>
      </w:r>
      <w:r>
        <w:rPr>
          <w:sz w:val="22"/>
          <w:szCs w:val="22"/>
        </w:rPr>
        <w:t xml:space="preserve"> Toutefois</w:t>
      </w:r>
      <w:r w:rsidRPr="001A34B3">
        <w:rPr>
          <w:sz w:val="22"/>
          <w:szCs w:val="22"/>
        </w:rPr>
        <w:t xml:space="preserve"> l’on se rend compte par le contenu des programmes que la femme reste encore confinée dans un cadre spécifique. En effet, la vulgarisation par filière, qui constitue l’essentiel des programmes intensifs visant le transfert des techniques de production améliorée et qui cible théoriquement tous les producteurs, ne touche </w:t>
      </w:r>
      <w:r>
        <w:rPr>
          <w:sz w:val="22"/>
          <w:szCs w:val="22"/>
        </w:rPr>
        <w:t xml:space="preserve">presque </w:t>
      </w:r>
      <w:r w:rsidRPr="001A34B3">
        <w:rPr>
          <w:sz w:val="22"/>
          <w:szCs w:val="22"/>
        </w:rPr>
        <w:t xml:space="preserve">pas les femmes alors qu’elles participent activement à toutes les étapes de la production, ces dernières n’occupant pas une position leur permettant de s’imposer et de participer aux côtés des hommes. </w:t>
      </w:r>
    </w:p>
    <w:p w14:paraId="7819EDB7"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 xml:space="preserve">73. </w:t>
      </w:r>
      <w:r w:rsidRPr="001A34B3">
        <w:rPr>
          <w:b/>
          <w:bCs/>
          <w:sz w:val="22"/>
          <w:szCs w:val="22"/>
        </w:rPr>
        <w:t xml:space="preserve">L’ouverture </w:t>
      </w:r>
      <w:r w:rsidRPr="001A34B3">
        <w:rPr>
          <w:sz w:val="22"/>
          <w:szCs w:val="22"/>
        </w:rPr>
        <w:t xml:space="preserve">des femmes rurales de la zone du projet sur leur environnement social et économique </w:t>
      </w:r>
      <w:r w:rsidRPr="001A34B3">
        <w:rPr>
          <w:b/>
          <w:bCs/>
          <w:sz w:val="22"/>
          <w:szCs w:val="22"/>
        </w:rPr>
        <w:t>n’en est qu’à ses débuts</w:t>
      </w:r>
      <w:r w:rsidRPr="001A34B3">
        <w:rPr>
          <w:sz w:val="22"/>
          <w:szCs w:val="22"/>
        </w:rPr>
        <w:t>, et ne concerne encore que les quelques responsables des coopératives d’élevage ou les femmes intégrées dans les bureaux des associations locales (contact avec les banques, avec le SVOP pour une demande directe de l’information, etc.). D’ailleurs, certaines coopératives ou associations pour la promotion des femmes continuent à être dirigées quasiment par des hommes (cas de l’Association Ferkla pour le développement du travail féminin)</w:t>
      </w:r>
      <w:r>
        <w:rPr>
          <w:sz w:val="22"/>
          <w:szCs w:val="22"/>
        </w:rPr>
        <w:t>;</w:t>
      </w:r>
      <w:r w:rsidRPr="001A34B3">
        <w:rPr>
          <w:sz w:val="22"/>
          <w:szCs w:val="22"/>
        </w:rPr>
        <w:t xml:space="preserve"> ces hommes semblent justifier la création des organisations féminines par la baisse de l’activité des femmes dans les exploitations, à la suite de plusieurs années de sécheresse, et au chômage des quelques diplômées des villages</w:t>
      </w:r>
      <w:r>
        <w:rPr>
          <w:sz w:val="22"/>
          <w:szCs w:val="22"/>
        </w:rPr>
        <w:t xml:space="preserve">. </w:t>
      </w:r>
      <w:r w:rsidRPr="001A34B3">
        <w:rPr>
          <w:sz w:val="22"/>
          <w:szCs w:val="22"/>
        </w:rPr>
        <w:t>Le rating proposé pur l’impact sur le genre est de 3.</w:t>
      </w:r>
    </w:p>
    <w:p w14:paraId="15C16FA8" w14:textId="77777777" w:rsidR="009B3F2A" w:rsidRPr="001A34B3" w:rsidRDefault="009B3F2A" w:rsidP="002F39DC">
      <w:pPr>
        <w:autoSpaceDE w:val="0"/>
        <w:autoSpaceDN w:val="0"/>
        <w:adjustRightInd w:val="0"/>
        <w:rPr>
          <w:sz w:val="22"/>
          <w:szCs w:val="22"/>
        </w:rPr>
      </w:pPr>
    </w:p>
    <w:p w14:paraId="38E54258" w14:textId="77777777" w:rsidR="009B3F2A" w:rsidRPr="001A34B3" w:rsidRDefault="009B3F2A" w:rsidP="002F39DC">
      <w:pPr>
        <w:autoSpaceDE w:val="0"/>
        <w:autoSpaceDN w:val="0"/>
        <w:adjustRightInd w:val="0"/>
        <w:ind w:left="709"/>
        <w:jc w:val="both"/>
        <w:rPr>
          <w:b/>
          <w:bCs/>
          <w:sz w:val="22"/>
          <w:szCs w:val="22"/>
        </w:rPr>
      </w:pPr>
      <w:r w:rsidRPr="001A34B3">
        <w:rPr>
          <w:b/>
          <w:bCs/>
          <w:sz w:val="22"/>
          <w:szCs w:val="22"/>
        </w:rPr>
        <w:t xml:space="preserve">H. Durabilité </w:t>
      </w:r>
    </w:p>
    <w:p w14:paraId="4E2EFA4B" w14:textId="77777777" w:rsidR="009B3F2A" w:rsidRPr="001A34B3" w:rsidRDefault="009B3F2A" w:rsidP="002F39DC">
      <w:pPr>
        <w:autoSpaceDE w:val="0"/>
        <w:autoSpaceDN w:val="0"/>
        <w:adjustRightInd w:val="0"/>
        <w:jc w:val="both"/>
        <w:rPr>
          <w:b/>
          <w:bCs/>
          <w:sz w:val="22"/>
          <w:szCs w:val="22"/>
        </w:rPr>
      </w:pPr>
    </w:p>
    <w:p w14:paraId="7B44DE4B"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 xml:space="preserve">74. La durabilité des impacts dégagés plus haut reste fonction de l’évolution future de l’environnement socio-économique et sociopolitique (croissance économique, renforcement du processus démocratique, choix et stratégies de développement), des capacités d’actions et d’adaptations des acteurs locaux ainsi que des actions de consolidations à mettre en place par l’administration. Toutefois, certains indices de durabilités des réalisations du projets sont observés mais aussi des facteurs de risque sont constatés par la mission et peuvent mettre en danger les acquis du projet. </w:t>
      </w:r>
    </w:p>
    <w:p w14:paraId="1C10D54A" w14:textId="77777777" w:rsidR="009B3F2A" w:rsidRPr="001A34B3" w:rsidRDefault="009B3F2A" w:rsidP="002F39DC">
      <w:pPr>
        <w:autoSpaceDE w:val="0"/>
        <w:autoSpaceDN w:val="0"/>
        <w:adjustRightInd w:val="0"/>
        <w:spacing w:after="120"/>
        <w:jc w:val="both"/>
        <w:rPr>
          <w:b/>
          <w:bCs/>
          <w:sz w:val="22"/>
          <w:szCs w:val="22"/>
        </w:rPr>
      </w:pPr>
      <w:r w:rsidRPr="001A34B3">
        <w:rPr>
          <w:b/>
          <w:bCs/>
          <w:sz w:val="22"/>
          <w:szCs w:val="22"/>
        </w:rPr>
        <w:t>Indices de durabilité</w:t>
      </w:r>
    </w:p>
    <w:p w14:paraId="4CD33D0B"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75. L’approche partenariale développée par les deux offices avec les associations et coopératives, est de nature à améliorer la durabilité des réalisations du projet et leur prise en charge par des acteurs locaux directement intéressés. Les discussions, constatées, entre les bénéficiaires et les membres des associations et coopératives et leur implication effective dans les choix techniques et les aménagements à mettre en place (durée de la période de la mise repos des parcours, dimensionnement des séguias, rallongement de la piste, extension des réseaux d’eau potable….) sont des signes d’appropriation des réalisations et présagent de leur durabilité, bien que le retrait prématuré de l’appui de l’état (par exemple fin de la compensation en orge pour les coopératives pastorales) pourrait encore remettre ces acquis en cause</w:t>
      </w:r>
      <w:r>
        <w:rPr>
          <w:sz w:val="22"/>
          <w:szCs w:val="22"/>
        </w:rPr>
        <w:t xml:space="preserve">. </w:t>
      </w:r>
      <w:r w:rsidRPr="001A34B3">
        <w:rPr>
          <w:sz w:val="22"/>
          <w:szCs w:val="22"/>
        </w:rPr>
        <w:t>Pour toutes les associations d’usagers de l’eau (AUEA et AUEP) visitées, le bilan recettes-dépenses semble positif (mais les dépenses n’incluent que rarement l’amortissement du matériel qui reste la propriété de l’Office). Le coût de l’énergie nécessaire au fonctionnement de la station de pompage représente, selon l’année, de 50 à 65% des dépenses totales; vient ensuite le salaire de l’ouvrier chargé de l’entretien de la station de pompage et de la relève des compteurs particuliers (25%)</w:t>
      </w:r>
      <w:r>
        <w:rPr>
          <w:sz w:val="22"/>
          <w:szCs w:val="22"/>
        </w:rPr>
        <w:t xml:space="preserve">. </w:t>
      </w:r>
      <w:r w:rsidRPr="001A34B3">
        <w:rPr>
          <w:sz w:val="22"/>
          <w:szCs w:val="22"/>
        </w:rPr>
        <w:t>Si les AUEA ont montré leur capacité à assurer l’entretien courant (curage…), les éventuelles grosses opérations d’entretien dépasseront largement leurs capacités financières et l’intervention des ORMVA sera nécessaire</w:t>
      </w:r>
      <w:r>
        <w:rPr>
          <w:sz w:val="22"/>
          <w:szCs w:val="22"/>
        </w:rPr>
        <w:t xml:space="preserve">. </w:t>
      </w:r>
      <w:r w:rsidRPr="001A34B3">
        <w:rPr>
          <w:sz w:val="22"/>
          <w:szCs w:val="22"/>
        </w:rPr>
        <w:t>L’intérêt porté par les acteurs politiques et publics (députés, représentants des partis politiques, notables, autorités locales et régionales…) aux associations et coopératives, comme instrument d’organisation et de gestion des terroirs et de la société, pourrait être un atout pour leur durabilité.</w:t>
      </w:r>
    </w:p>
    <w:p w14:paraId="5ED99B92"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76. En ce qui concerne l’infrastructure routière, la durabilité de la route créée dans le cadre du projet est assurée du fait de son classement</w:t>
      </w:r>
      <w:r>
        <w:rPr>
          <w:sz w:val="22"/>
          <w:szCs w:val="22"/>
        </w:rPr>
        <w:t>;</w:t>
      </w:r>
      <w:r w:rsidRPr="001A34B3">
        <w:rPr>
          <w:sz w:val="22"/>
          <w:szCs w:val="22"/>
        </w:rPr>
        <w:t xml:space="preserve"> la direction provinciale de l’équipement se charge de son entretien et de sa maintenance.</w:t>
      </w:r>
    </w:p>
    <w:p w14:paraId="5D32224E" w14:textId="77777777" w:rsidR="009B3F2A" w:rsidRPr="001A34B3" w:rsidRDefault="009B3F2A" w:rsidP="002F39DC">
      <w:pPr>
        <w:autoSpaceDE w:val="0"/>
        <w:autoSpaceDN w:val="0"/>
        <w:adjustRightInd w:val="0"/>
        <w:spacing w:after="120"/>
        <w:jc w:val="both"/>
        <w:rPr>
          <w:sz w:val="22"/>
          <w:szCs w:val="22"/>
        </w:rPr>
      </w:pPr>
      <w:r w:rsidRPr="001A34B3">
        <w:rPr>
          <w:b/>
          <w:bCs/>
          <w:sz w:val="22"/>
          <w:szCs w:val="22"/>
        </w:rPr>
        <w:t>Facteurs de risque et points faibles</w:t>
      </w:r>
    </w:p>
    <w:p w14:paraId="675AE43F"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 xml:space="preserve">77. </w:t>
      </w:r>
      <w:r w:rsidRPr="001A34B3">
        <w:rPr>
          <w:b/>
          <w:bCs/>
          <w:sz w:val="22"/>
          <w:szCs w:val="22"/>
        </w:rPr>
        <w:t>La dynamique d’évolution positive des coopératives pastorales</w:t>
      </w:r>
      <w:r w:rsidRPr="001A34B3">
        <w:rPr>
          <w:sz w:val="22"/>
          <w:szCs w:val="22"/>
        </w:rPr>
        <w:t xml:space="preserve"> (capital social initial multiplié généralement par 2 ou 10 à l’exception d’une coopérative</w:t>
      </w:r>
      <w:r>
        <w:rPr>
          <w:sz w:val="22"/>
          <w:szCs w:val="22"/>
        </w:rPr>
        <w:t>;</w:t>
      </w:r>
      <w:r w:rsidRPr="001A34B3">
        <w:rPr>
          <w:sz w:val="22"/>
          <w:szCs w:val="22"/>
        </w:rPr>
        <w:t xml:space="preserve"> le nombre des adhérents multiplié par 1,2 ou 4), </w:t>
      </w:r>
      <w:r w:rsidRPr="001A34B3">
        <w:rPr>
          <w:b/>
          <w:bCs/>
          <w:sz w:val="22"/>
          <w:szCs w:val="22"/>
        </w:rPr>
        <w:t>n’est pas encore irréversible</w:t>
      </w:r>
      <w:r w:rsidRPr="001A34B3">
        <w:rPr>
          <w:sz w:val="22"/>
          <w:szCs w:val="22"/>
        </w:rPr>
        <w:t>, ces dernières sont encore assez fragiles et sont encore largement tributaires de l’appui technique, financier, matériel et humain de l’administration. En outre, les recettes des coopératives pastorales sont limitées et proviennent essentiellement de la vente des aliments du bétail subventionnés et des mises en repos. Les données de 7 coopératives pastorales auxquelles la mission a eu accès montrent que, à l’exception des coopératives Maryama, Fouaniss et Masira, les 4 autres coopératives ont été déficitaires selon l’année</w:t>
      </w:r>
      <w:r>
        <w:rPr>
          <w:sz w:val="22"/>
          <w:szCs w:val="22"/>
        </w:rPr>
        <w:t>:</w:t>
      </w:r>
      <w:r w:rsidRPr="001A34B3">
        <w:rPr>
          <w:sz w:val="22"/>
          <w:szCs w:val="22"/>
        </w:rPr>
        <w:t xml:space="preserve"> Ait Aissa a été déficitaire en 2002-03, Ait B. Oudfel, Asdad, et Dahraouyine en 2004 (Figure 7). </w:t>
      </w:r>
    </w:p>
    <w:p w14:paraId="24F343E4" w14:textId="77777777" w:rsidR="009B3F2A" w:rsidRPr="001A34B3" w:rsidRDefault="009B3F2A" w:rsidP="002F39DC">
      <w:pPr>
        <w:autoSpaceDE w:val="0"/>
        <w:autoSpaceDN w:val="0"/>
        <w:adjustRightInd w:val="0"/>
        <w:jc w:val="center"/>
        <w:rPr>
          <w:b/>
          <w:bCs/>
          <w:sz w:val="22"/>
          <w:szCs w:val="22"/>
        </w:rPr>
      </w:pPr>
      <w:r w:rsidRPr="001A34B3">
        <w:rPr>
          <w:b/>
          <w:bCs/>
          <w:sz w:val="22"/>
          <w:szCs w:val="22"/>
        </w:rPr>
        <w:t>Figure n°</w:t>
      </w:r>
      <w:r>
        <w:rPr>
          <w:b/>
          <w:bCs/>
          <w:sz w:val="22"/>
          <w:szCs w:val="22"/>
        </w:rPr>
        <w:t xml:space="preserve"> 6</w:t>
      </w:r>
      <w:r w:rsidRPr="001A34B3">
        <w:rPr>
          <w:b/>
          <w:bCs/>
          <w:sz w:val="22"/>
          <w:szCs w:val="22"/>
        </w:rPr>
        <w:t>: Evolution des recettes nettes de sept coopératives pastorales</w:t>
      </w:r>
    </w:p>
    <w:p w14:paraId="23805719" w14:textId="77777777" w:rsidR="009B3F2A" w:rsidRPr="001A34B3" w:rsidRDefault="00E0398A" w:rsidP="002F39DC">
      <w:pPr>
        <w:autoSpaceDE w:val="0"/>
        <w:autoSpaceDN w:val="0"/>
        <w:adjustRightInd w:val="0"/>
        <w:jc w:val="center"/>
        <w:rPr>
          <w:sz w:val="22"/>
          <w:szCs w:val="22"/>
        </w:rPr>
      </w:pPr>
      <w:r>
        <w:rPr>
          <w:noProof/>
        </w:rPr>
        <w:pict w14:anchorId="1AE30AFA">
          <v:shape id="Image 6" o:spid="_x0000_i1030" type="#_x0000_t75" style="width:356.25pt;height:181.5pt;visibility:visible">
            <v:imagedata r:id="rId18" o:title=""/>
          </v:shape>
        </w:pict>
      </w:r>
    </w:p>
    <w:p w14:paraId="0D9A28AF" w14:textId="77777777" w:rsidR="009B3F2A" w:rsidRPr="001A34B3" w:rsidRDefault="009B3F2A" w:rsidP="002F39DC">
      <w:pPr>
        <w:autoSpaceDE w:val="0"/>
        <w:autoSpaceDN w:val="0"/>
        <w:adjustRightInd w:val="0"/>
        <w:spacing w:before="80" w:after="80"/>
        <w:jc w:val="center"/>
        <w:rPr>
          <w:sz w:val="18"/>
          <w:szCs w:val="18"/>
        </w:rPr>
      </w:pPr>
      <w:r w:rsidRPr="001A34B3">
        <w:rPr>
          <w:sz w:val="18"/>
          <w:szCs w:val="18"/>
        </w:rPr>
        <w:t>Source</w:t>
      </w:r>
      <w:r>
        <w:rPr>
          <w:sz w:val="18"/>
          <w:szCs w:val="18"/>
        </w:rPr>
        <w:t>:</w:t>
      </w:r>
      <w:r w:rsidRPr="001A34B3">
        <w:rPr>
          <w:sz w:val="18"/>
          <w:szCs w:val="18"/>
        </w:rPr>
        <w:t xml:space="preserve"> ORMVA – Tafilalet (2005)</w:t>
      </w:r>
    </w:p>
    <w:p w14:paraId="6E1789CD"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 xml:space="preserve">78. Pour l’eau potable, </w:t>
      </w:r>
      <w:r w:rsidRPr="001A34B3">
        <w:rPr>
          <w:b/>
          <w:bCs/>
          <w:sz w:val="22"/>
          <w:szCs w:val="22"/>
        </w:rPr>
        <w:t>l’amortissement du capital des stations de pompage</w:t>
      </w:r>
      <w:r w:rsidRPr="001A34B3">
        <w:rPr>
          <w:sz w:val="22"/>
          <w:szCs w:val="22"/>
        </w:rPr>
        <w:t xml:space="preserve"> (les motopompes doivent être remplacées après une durée de 12 à 15 ans)  </w:t>
      </w:r>
      <w:r w:rsidRPr="001A34B3">
        <w:rPr>
          <w:b/>
          <w:bCs/>
          <w:sz w:val="22"/>
          <w:szCs w:val="22"/>
        </w:rPr>
        <w:t>est rarement pris en considération</w:t>
      </w:r>
      <w:r w:rsidRPr="001A34B3">
        <w:rPr>
          <w:sz w:val="22"/>
          <w:szCs w:val="22"/>
        </w:rPr>
        <w:t xml:space="preserve"> dans le bilan comptable des AUEP qui par ailleurs ne semblent pas disposer de recettes suffisantes, à moins de réviser les prix de vente de l’eau. En outre, la gestion administrative et comptable des associations de l’eau en général reste à un niveau rudimentaire et devrait être améliorée. En définitive, l’entretien des infrastructures hydrauliques principales (barrage, canaux principaux, forages…) devrait continuer, pour l’instant du moins, à être assuré  par l’administration avec toutefois la participation des bénéficiaires. </w:t>
      </w:r>
    </w:p>
    <w:p w14:paraId="180E8193"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 xml:space="preserve">79. La durabilité de l’impulsion donnée par le projet aux Centres d’animation féminine (CAF) en les dotant d’équipements se pose en des termes différents pour les CAF gérés par les DPEN/DPJS, institutions publiques émargeant sur le budget de l’état, et les CAF gérés par les associations locales. Pour ce qui est de la valorisation de la formation donnée aux femmes, le projet n’avait prévu aucune action d’accompagnement pour aider les femmes à promouvoir des projets en fonction de la compétence acquise. Toutefois, les femmes semblent, souvent, trouver une opportunité pour valoriser le savoir-faire acquis du moins au niveau de la satisfaction des besoins directs de la famille. </w:t>
      </w:r>
    </w:p>
    <w:p w14:paraId="7F8DA0DE"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80. Les élevages de brebis D’man et de chèvres laitières conduits par des femmes ont une durabilité justifiée par leur rentabilité financière (meilleure résistance des petits élevages aux conditions difficiles…)</w:t>
      </w:r>
      <w:r>
        <w:rPr>
          <w:sz w:val="22"/>
          <w:szCs w:val="22"/>
        </w:rPr>
        <w:t>;</w:t>
      </w:r>
      <w:r w:rsidRPr="001A34B3">
        <w:rPr>
          <w:sz w:val="22"/>
          <w:szCs w:val="22"/>
        </w:rPr>
        <w:t xml:space="preserve"> toutefois, </w:t>
      </w:r>
      <w:r w:rsidRPr="001A34B3">
        <w:rPr>
          <w:b/>
          <w:bCs/>
          <w:sz w:val="22"/>
          <w:szCs w:val="22"/>
        </w:rPr>
        <w:t>les coopératives constituées par ces femmes autour de ces élevages</w:t>
      </w:r>
      <w:r w:rsidRPr="001A34B3">
        <w:rPr>
          <w:sz w:val="22"/>
          <w:szCs w:val="22"/>
        </w:rPr>
        <w:t xml:space="preserve"> </w:t>
      </w:r>
      <w:r w:rsidRPr="001A34B3">
        <w:rPr>
          <w:b/>
          <w:bCs/>
          <w:sz w:val="22"/>
          <w:szCs w:val="22"/>
        </w:rPr>
        <w:t>ont un avenir incertain</w:t>
      </w:r>
      <w:r w:rsidRPr="001A34B3">
        <w:rPr>
          <w:sz w:val="22"/>
          <w:szCs w:val="22"/>
        </w:rPr>
        <w:t xml:space="preserve"> (les femmes maîtrisent mal le fonctionnement de ces institutions et  sont encore totalement dépendantes des monitrices qui les encadrent) et ne sont pas toutes bien liées à des institutions financières permanentes (banques). De ce fait, on ne voit pas comment ces coopératives pourraient générer une dynamique solide de développement dans leurs zones et résister à la concurrence et aux jeux du marché. La fromagerie de Skoura, avec sa production négligeable (quelques dizaines de kg par an) est un exemple d’initiative économique qui ne peut survivre que par l’intervention et les subventions publiques</w:t>
      </w:r>
      <w:r>
        <w:rPr>
          <w:sz w:val="22"/>
          <w:szCs w:val="22"/>
        </w:rPr>
        <w:t>:</w:t>
      </w:r>
      <w:r w:rsidRPr="001A34B3">
        <w:rPr>
          <w:sz w:val="22"/>
          <w:szCs w:val="22"/>
        </w:rPr>
        <w:t xml:space="preserve"> elle est à considérer plutôt comme un essai de démonstration qu’une entreprise économique proprement dite. </w:t>
      </w:r>
    </w:p>
    <w:p w14:paraId="776154E3"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81. D’une façon générale, les entreprises (coopératives, associations…) initiées par les offices dans le cadre du PDRT relèvent de ce qu’on appelle l’économie sociale et solidaire (ESS) qui connaît un certain développement ces dernières années au Maroc. Appuyée par une politique active, mise en œuvre par des structures publiques spécialisées (Ministère, Office, Agence)</w:t>
      </w:r>
      <w:r w:rsidRPr="001A34B3">
        <w:rPr>
          <w:rStyle w:val="Refdenotaalpie"/>
          <w:sz w:val="22"/>
          <w:szCs w:val="22"/>
        </w:rPr>
        <w:footnoteReference w:id="42"/>
      </w:r>
      <w:r w:rsidRPr="001A34B3">
        <w:rPr>
          <w:sz w:val="22"/>
          <w:szCs w:val="22"/>
        </w:rPr>
        <w:t>, l’ESS vise à atténuer les effets sociaux (pauvreté, exclusion, analphabétisme, chômage, sous-alimentation…) liés au désengagement de l’Etat dans le cadre du PAS (1984) qui a entraîné la marginalisation de nombreux zones et groupes sociaux. Les progrès accomplis par l’ESS ne doivent pas occulter les limites du secteur et la grande fragilité de ses entreprises.</w:t>
      </w:r>
      <w:r w:rsidRPr="001A34B3">
        <w:rPr>
          <w:rStyle w:val="Refdenotaalpie"/>
          <w:sz w:val="22"/>
          <w:szCs w:val="22"/>
        </w:rPr>
        <w:footnoteReference w:id="43"/>
      </w:r>
      <w:r w:rsidRPr="001A34B3">
        <w:rPr>
          <w:sz w:val="22"/>
          <w:szCs w:val="22"/>
        </w:rPr>
        <w:t xml:space="preserve"> En effet, il s’agit souvent de petites unités artisanales qui sont de plus en plus confrontées à la concurrence et la réalité du marché et souffrent de nombreuses difficultés et contraintes.</w:t>
      </w:r>
      <w:r w:rsidRPr="001A34B3">
        <w:rPr>
          <w:rStyle w:val="Refdenotaalpie"/>
          <w:sz w:val="22"/>
          <w:szCs w:val="22"/>
        </w:rPr>
        <w:footnoteReference w:id="44"/>
      </w:r>
      <w:r w:rsidRPr="001A34B3">
        <w:rPr>
          <w:sz w:val="22"/>
          <w:szCs w:val="22"/>
        </w:rPr>
        <w:t xml:space="preserve"> Ainsi, les coopératives et associations initiées par le PDRT dans les deux régions, n’échappent pas à ce constat général.</w:t>
      </w:r>
    </w:p>
    <w:p w14:paraId="6C028C90"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82. Les méthodes de vulgarisation rapprochée pratiquées par les offices dans de le cadre du PDRT nécessitent d’importants moyens humains et matériels qui risquent de faire défaut à la fin du projet et avec le départ des techniciens expérimentés dans le cadre du nouveau programme de « départ volontaire » des fonctionnaires.</w:t>
      </w:r>
    </w:p>
    <w:p w14:paraId="38D75325" w14:textId="77777777" w:rsidR="009B3F2A" w:rsidRDefault="009B3F2A" w:rsidP="001A597D">
      <w:pPr>
        <w:autoSpaceDE w:val="0"/>
        <w:autoSpaceDN w:val="0"/>
        <w:adjustRightInd w:val="0"/>
        <w:spacing w:after="120"/>
        <w:jc w:val="both"/>
        <w:rPr>
          <w:sz w:val="22"/>
          <w:szCs w:val="22"/>
        </w:rPr>
      </w:pPr>
      <w:r w:rsidRPr="001A34B3">
        <w:rPr>
          <w:sz w:val="22"/>
          <w:szCs w:val="22"/>
        </w:rPr>
        <w:t>83. Les offices sont appelés à engager une réflexion approfondie (en interne et avec les partenaires concernés) concernant le renouvellement des choix stratégiques de développement, des approches d’intervention, des partenariats à engager et du déploiement des moyens humains et matériels disponibles. Faute de quoi, la durabilité des réalisations et des expériences initiées par le projet risque de rencontrer des difficultés à l’avenir. Il s’agit, en particulier, d’éviter d’une part d’accélérer le désengagement de ces agences publiques (par ailleurs acteurs majeurs du développement dans le Dadès et le Tafilalet) dans une zone défavorisée où le tissu associatif et professionnel est encore très fragile et d’autre part de ne pas renouveler la vision stratégique pour un développement local intégré, multisectoriel et durable</w:t>
      </w:r>
      <w:r>
        <w:rPr>
          <w:sz w:val="22"/>
          <w:szCs w:val="22"/>
        </w:rPr>
        <w:t xml:space="preserve">. </w:t>
      </w:r>
      <w:r w:rsidRPr="001A34B3">
        <w:rPr>
          <w:sz w:val="22"/>
          <w:szCs w:val="22"/>
        </w:rPr>
        <w:t>A cet égard, les coûts élevés des grosses opérations d’entretien de l’infrastructure d’irrigation dépassent largement les capacités d’autofinancement des associations et un désengagement complet des ORMVA ne semble ni possible ni souhaitable.</w:t>
      </w:r>
    </w:p>
    <w:p w14:paraId="379D7C65" w14:textId="77777777" w:rsidR="009B3F2A" w:rsidRPr="001A34B3" w:rsidRDefault="009B3F2A" w:rsidP="002F39DC">
      <w:pPr>
        <w:autoSpaceDE w:val="0"/>
        <w:autoSpaceDN w:val="0"/>
        <w:adjustRightInd w:val="0"/>
        <w:spacing w:after="120"/>
        <w:jc w:val="both"/>
        <w:rPr>
          <w:sz w:val="22"/>
          <w:szCs w:val="22"/>
        </w:rPr>
      </w:pPr>
      <w:r>
        <w:rPr>
          <w:sz w:val="22"/>
          <w:szCs w:val="22"/>
        </w:rPr>
        <w:t xml:space="preserve">84. </w:t>
      </w:r>
      <w:r w:rsidRPr="001A34B3">
        <w:rPr>
          <w:sz w:val="22"/>
          <w:szCs w:val="22"/>
        </w:rPr>
        <w:t>Le rating proposé pour la durabilité est de 3.</w:t>
      </w:r>
    </w:p>
    <w:p w14:paraId="2FBA133F" w14:textId="77777777" w:rsidR="009B3F2A" w:rsidRPr="001A34B3" w:rsidRDefault="009B3F2A" w:rsidP="002F39DC">
      <w:pPr>
        <w:autoSpaceDE w:val="0"/>
        <w:autoSpaceDN w:val="0"/>
        <w:adjustRightInd w:val="0"/>
        <w:jc w:val="both"/>
        <w:rPr>
          <w:sz w:val="22"/>
          <w:szCs w:val="22"/>
        </w:rPr>
      </w:pPr>
    </w:p>
    <w:p w14:paraId="10812896" w14:textId="77777777" w:rsidR="009B3F2A" w:rsidRPr="001A34B3" w:rsidRDefault="009B3F2A" w:rsidP="002F39DC">
      <w:pPr>
        <w:autoSpaceDE w:val="0"/>
        <w:autoSpaceDN w:val="0"/>
        <w:adjustRightInd w:val="0"/>
        <w:ind w:left="709"/>
        <w:jc w:val="both"/>
        <w:rPr>
          <w:b/>
          <w:bCs/>
          <w:sz w:val="22"/>
          <w:szCs w:val="22"/>
        </w:rPr>
      </w:pPr>
      <w:r w:rsidRPr="001A34B3">
        <w:rPr>
          <w:b/>
          <w:bCs/>
          <w:sz w:val="22"/>
          <w:szCs w:val="22"/>
        </w:rPr>
        <w:t xml:space="preserve">I. Innovation et potentiel de reproductibilité </w:t>
      </w:r>
    </w:p>
    <w:p w14:paraId="45FECE05" w14:textId="77777777" w:rsidR="009B3F2A" w:rsidRPr="001A34B3" w:rsidRDefault="009B3F2A" w:rsidP="002F39DC">
      <w:pPr>
        <w:autoSpaceDE w:val="0"/>
        <w:autoSpaceDN w:val="0"/>
        <w:adjustRightInd w:val="0"/>
        <w:ind w:left="709"/>
        <w:jc w:val="both"/>
        <w:rPr>
          <w:rFonts w:ascii="Times New Roman Bold" w:hAnsi="Times New Roman Bold"/>
          <w:b/>
          <w:bCs/>
          <w:sz w:val="22"/>
          <w:szCs w:val="22"/>
        </w:rPr>
      </w:pPr>
    </w:p>
    <w:p w14:paraId="5B327340" w14:textId="77777777" w:rsidR="009B3F2A" w:rsidRPr="001A34B3" w:rsidRDefault="009B3F2A" w:rsidP="002F39DC">
      <w:pPr>
        <w:autoSpaceDE w:val="0"/>
        <w:autoSpaceDN w:val="0"/>
        <w:adjustRightInd w:val="0"/>
        <w:spacing w:after="120"/>
        <w:jc w:val="both"/>
        <w:rPr>
          <w:sz w:val="22"/>
          <w:szCs w:val="22"/>
        </w:rPr>
      </w:pPr>
      <w:r>
        <w:rPr>
          <w:sz w:val="22"/>
          <w:szCs w:val="22"/>
        </w:rPr>
        <w:t>85</w:t>
      </w:r>
      <w:r w:rsidRPr="001A34B3">
        <w:rPr>
          <w:sz w:val="22"/>
          <w:szCs w:val="22"/>
        </w:rPr>
        <w:t xml:space="preserve">. </w:t>
      </w:r>
      <w:r w:rsidRPr="001A34B3">
        <w:rPr>
          <w:b/>
          <w:bCs/>
          <w:sz w:val="22"/>
          <w:szCs w:val="22"/>
        </w:rPr>
        <w:t>Le concept de développement participatif</w:t>
      </w:r>
      <w:r w:rsidRPr="001A34B3">
        <w:rPr>
          <w:sz w:val="22"/>
          <w:szCs w:val="22"/>
        </w:rPr>
        <w:t xml:space="preserve"> de l’infrastructure d’irrigation devait être l’innovation marquante sur le plan procédural</w:t>
      </w:r>
      <w:r>
        <w:rPr>
          <w:sz w:val="22"/>
          <w:szCs w:val="22"/>
        </w:rPr>
        <w:t xml:space="preserve">. </w:t>
      </w:r>
      <w:r w:rsidRPr="001A34B3">
        <w:rPr>
          <w:sz w:val="22"/>
          <w:szCs w:val="22"/>
        </w:rPr>
        <w:t>Force est de constater que, dans la majorité des cas la notion de participation est restée limitée à son sens étroit de participation financière et à l’entretien (la formulation du projet se limitait à ces aspects)</w:t>
      </w:r>
      <w:r>
        <w:rPr>
          <w:sz w:val="22"/>
          <w:szCs w:val="22"/>
        </w:rPr>
        <w:t xml:space="preserve">. </w:t>
      </w:r>
      <w:r w:rsidRPr="001A34B3">
        <w:rPr>
          <w:sz w:val="22"/>
          <w:szCs w:val="22"/>
        </w:rPr>
        <w:t>Toutefois, dans la zone du Dadès on a assisté au début d’un phénomène nouveau</w:t>
      </w:r>
      <w:r>
        <w:rPr>
          <w:sz w:val="22"/>
          <w:szCs w:val="22"/>
        </w:rPr>
        <w:t xml:space="preserve">. </w:t>
      </w:r>
      <w:r w:rsidRPr="001A34B3">
        <w:rPr>
          <w:sz w:val="22"/>
          <w:szCs w:val="22"/>
        </w:rPr>
        <w:t>Les AUEA ont commencé à prendre part à la validation de la conception des actions qui les concernent ainsi qu’au suivi des réalisations. Ceci a permis, dans certains cas, d’apporter des modifications aux ouvrages en les adaptant à leurs besoins et priorités</w:t>
      </w:r>
      <w:r>
        <w:rPr>
          <w:sz w:val="22"/>
          <w:szCs w:val="22"/>
        </w:rPr>
        <w:t xml:space="preserve">. </w:t>
      </w:r>
      <w:r w:rsidRPr="001A34B3">
        <w:rPr>
          <w:sz w:val="22"/>
          <w:szCs w:val="22"/>
        </w:rPr>
        <w:t>Le mérite de la diffusion de cette approche appartient en bonne partie au travail de la KfW qui, en dépit d’autres pratiques plus problématiques (le versement des 2,5% de l’investissement par les d’AUEAs qui a provoqué des retards considérables) a apporté un changement important</w:t>
      </w:r>
      <w:r>
        <w:rPr>
          <w:sz w:val="22"/>
          <w:szCs w:val="22"/>
        </w:rPr>
        <w:t xml:space="preserve">. </w:t>
      </w:r>
      <w:r w:rsidRPr="001A34B3">
        <w:rPr>
          <w:sz w:val="22"/>
          <w:szCs w:val="22"/>
        </w:rPr>
        <w:t>Les résultats encourageant enregistrés en matière de partenariat Office/AUEA dans le cadre du PDRT ont amené la DAHA/AGR à choisir Ouarzazate pour l’organisation d’un séminaire national sur l’approche participative en irrigation (2004).</w:t>
      </w:r>
    </w:p>
    <w:p w14:paraId="397C4B7F" w14:textId="77777777" w:rsidR="009B3F2A" w:rsidRPr="001A34B3" w:rsidRDefault="009B3F2A" w:rsidP="002F39DC">
      <w:pPr>
        <w:autoSpaceDE w:val="0"/>
        <w:autoSpaceDN w:val="0"/>
        <w:adjustRightInd w:val="0"/>
        <w:spacing w:after="120"/>
        <w:jc w:val="both"/>
        <w:rPr>
          <w:sz w:val="22"/>
          <w:szCs w:val="22"/>
        </w:rPr>
      </w:pPr>
      <w:r>
        <w:rPr>
          <w:sz w:val="22"/>
          <w:szCs w:val="22"/>
        </w:rPr>
        <w:t>86</w:t>
      </w:r>
      <w:r w:rsidRPr="001A34B3">
        <w:rPr>
          <w:sz w:val="22"/>
          <w:szCs w:val="22"/>
        </w:rPr>
        <w:t xml:space="preserve">. Un don du FIDA (complément au PDRT) a permis de tester une expérience </w:t>
      </w:r>
      <w:r w:rsidRPr="001A34B3">
        <w:rPr>
          <w:b/>
          <w:bCs/>
          <w:sz w:val="22"/>
          <w:szCs w:val="22"/>
        </w:rPr>
        <w:t>combinant les techniques d’irrigation localisée et une alimentation par khettaras</w:t>
      </w:r>
      <w:r w:rsidRPr="001A34B3">
        <w:rPr>
          <w:sz w:val="22"/>
          <w:szCs w:val="22"/>
        </w:rPr>
        <w:t xml:space="preserve"> afin d’augmenter l’efficience d’utilisation de l’eau</w:t>
      </w:r>
      <w:r>
        <w:rPr>
          <w:sz w:val="22"/>
          <w:szCs w:val="22"/>
        </w:rPr>
        <w:t xml:space="preserve">. </w:t>
      </w:r>
      <w:r w:rsidRPr="001A34B3">
        <w:rPr>
          <w:sz w:val="22"/>
          <w:szCs w:val="22"/>
        </w:rPr>
        <w:t>Les résultats obtenus encouragent les bénéficiaires limitrophes à reconduire la même expérience tout en pensant au remembrement des parcelles à l’amiable pour une meilleure efficacité du système</w:t>
      </w:r>
      <w:r>
        <w:rPr>
          <w:sz w:val="22"/>
          <w:szCs w:val="22"/>
        </w:rPr>
        <w:t xml:space="preserve">. </w:t>
      </w:r>
      <w:r w:rsidRPr="001A34B3">
        <w:rPr>
          <w:sz w:val="22"/>
          <w:szCs w:val="22"/>
        </w:rPr>
        <w:t>Dans le cadre du même don, une expérience d’irrigation goutte-à-goutte pour la production de pastèque a été aussi testée dans une petite exploitation spécialisée pour la production commerciale</w:t>
      </w:r>
      <w:r>
        <w:rPr>
          <w:sz w:val="22"/>
          <w:szCs w:val="22"/>
        </w:rPr>
        <w:t xml:space="preserve">. </w:t>
      </w:r>
      <w:r w:rsidRPr="001A34B3">
        <w:rPr>
          <w:sz w:val="22"/>
          <w:szCs w:val="22"/>
        </w:rPr>
        <w:t xml:space="preserve">Toutefois, dans ce dernier cas il reste à démontrer si le système de pompage, assez coûteux, est susceptible d’être répliqué par des agriculteurs dotés de ressources financières moins élevées. </w:t>
      </w:r>
    </w:p>
    <w:p w14:paraId="70691A87" w14:textId="77777777" w:rsidR="009B3F2A" w:rsidRPr="001A34B3" w:rsidRDefault="009B3F2A" w:rsidP="00546ECB">
      <w:pPr>
        <w:tabs>
          <w:tab w:val="left" w:pos="1134"/>
        </w:tabs>
        <w:spacing w:after="240"/>
        <w:jc w:val="both"/>
        <w:rPr>
          <w:sz w:val="22"/>
        </w:rPr>
      </w:pPr>
      <w:r w:rsidRPr="001A34B3">
        <w:rPr>
          <w:sz w:val="22"/>
          <w:szCs w:val="22"/>
        </w:rPr>
        <w:t>8</w:t>
      </w:r>
      <w:r>
        <w:rPr>
          <w:sz w:val="22"/>
          <w:szCs w:val="22"/>
        </w:rPr>
        <w:t>7</w:t>
      </w:r>
      <w:r w:rsidRPr="001A34B3">
        <w:rPr>
          <w:sz w:val="22"/>
          <w:szCs w:val="22"/>
        </w:rPr>
        <w:t xml:space="preserve">. Dans l’exécution de la </w:t>
      </w:r>
      <w:r w:rsidRPr="001A34B3">
        <w:rPr>
          <w:b/>
          <w:bCs/>
          <w:sz w:val="22"/>
          <w:szCs w:val="22"/>
        </w:rPr>
        <w:t>c</w:t>
      </w:r>
      <w:r w:rsidRPr="001A34B3">
        <w:rPr>
          <w:b/>
          <w:bCs/>
          <w:sz w:val="22"/>
        </w:rPr>
        <w:t>omposante eau potable</w:t>
      </w:r>
      <w:r w:rsidRPr="001A34B3">
        <w:rPr>
          <w:sz w:val="22"/>
        </w:rPr>
        <w:t xml:space="preserve">, l’ORMVA d’Ouarzazate a opté pour un mode d’alimentation par </w:t>
      </w:r>
      <w:r w:rsidRPr="001A34B3">
        <w:rPr>
          <w:b/>
          <w:bCs/>
          <w:sz w:val="22"/>
        </w:rPr>
        <w:t>branchement individuel</w:t>
      </w:r>
      <w:r w:rsidRPr="001A34B3">
        <w:rPr>
          <w:sz w:val="22"/>
        </w:rPr>
        <w:t xml:space="preserve"> alors que la vision des années 90 (et la formulation originale du projet) se limitait à l’alimentation par borne fontaine. C’est grâce au projet PDRT et son action sur 29 douars avec une généralisation de l’accès à tous les ménages (même les plus pauvres) que l’option du branchement individuel a été définitivement retenue au niveau de la Province</w:t>
      </w:r>
      <w:r>
        <w:rPr>
          <w:sz w:val="22"/>
        </w:rPr>
        <w:t xml:space="preserve">. </w:t>
      </w:r>
      <w:r w:rsidRPr="001A34B3">
        <w:rPr>
          <w:sz w:val="22"/>
        </w:rPr>
        <w:t>Le branchement individuel constitue un véritable changement à l’intérieur des maisons et au niveau du comportement des femmes au foyer</w:t>
      </w:r>
      <w:r>
        <w:rPr>
          <w:sz w:val="22"/>
        </w:rPr>
        <w:t xml:space="preserve">. </w:t>
      </w:r>
      <w:r w:rsidRPr="001A34B3">
        <w:rPr>
          <w:sz w:val="22"/>
        </w:rPr>
        <w:t>Dans plusieurs cas, les réseaux construits par le PDRT ont eu l’effet d’entraînement recherché, des douars limitrophes ayant été équipés par d’autres sources de financement, mais en se branchant sur le réseau mis en place par le PDRT.</w:t>
      </w:r>
    </w:p>
    <w:p w14:paraId="0B2BB39E" w14:textId="77777777" w:rsidR="009B3F2A" w:rsidRPr="001A34B3" w:rsidRDefault="009B3F2A" w:rsidP="001A597D">
      <w:pPr>
        <w:autoSpaceDE w:val="0"/>
        <w:autoSpaceDN w:val="0"/>
        <w:adjustRightInd w:val="0"/>
        <w:spacing w:after="120"/>
        <w:jc w:val="both"/>
        <w:rPr>
          <w:sz w:val="22"/>
          <w:szCs w:val="22"/>
        </w:rPr>
      </w:pPr>
      <w:r w:rsidRPr="001A34B3">
        <w:rPr>
          <w:sz w:val="22"/>
          <w:szCs w:val="22"/>
        </w:rPr>
        <w:t>8</w:t>
      </w:r>
      <w:r>
        <w:rPr>
          <w:sz w:val="22"/>
          <w:szCs w:val="22"/>
        </w:rPr>
        <w:t>8</w:t>
      </w:r>
      <w:r w:rsidRPr="001A34B3">
        <w:rPr>
          <w:sz w:val="22"/>
          <w:szCs w:val="22"/>
        </w:rPr>
        <w:t>. L’approche appliquée par le PDRT en matière pastoral est en fait une reproduction de l’expérience entreprise auparavant par le du PDPEO qui représente le premier projet d’aménagement pastoral d’une ampleur territoriale assez vaste et qui se proposait de couvrir, de manière intégrée, la quasi-totalité des actions de développement pastoral dans un écosystème fragile. Par ces aspects, il rompt avec la politique de mise en place des périmètres d’amélioration pastorale (PAP) qui étaient généralement limités dans l’espace et ne couvrant que quelques actions ponctuelles. Dans le cadre du PDRT des améliorations ont été introduites notamment en ce qui concerne la combinaison de différentes techniques (mise en repos, plantations dans des conditions favorable, optimisation du linéaire) dans l’aménagement des parcours et l’encadrement des coopératives pastorales</w:t>
      </w:r>
      <w:r>
        <w:rPr>
          <w:sz w:val="22"/>
          <w:szCs w:val="22"/>
        </w:rPr>
        <w:t xml:space="preserve">. </w:t>
      </w:r>
      <w:r w:rsidRPr="001A34B3">
        <w:rPr>
          <w:sz w:val="22"/>
          <w:szCs w:val="22"/>
        </w:rPr>
        <w:t>Il faut, toutefois, noter qu’à l’époque de la formulation du PDRT l’expérience du PDPEO avait à peine démarré</w:t>
      </w:r>
      <w:r>
        <w:rPr>
          <w:sz w:val="22"/>
          <w:szCs w:val="22"/>
        </w:rPr>
        <w:t xml:space="preserve">. </w:t>
      </w:r>
      <w:r w:rsidRPr="001A34B3">
        <w:rPr>
          <w:sz w:val="22"/>
          <w:szCs w:val="22"/>
        </w:rPr>
        <w:t>La complexité du contexte n’était pas encore bien maîtrisée et le domaine d’intervention ne faisait pas partie des actions typiques des ORMVA, d’où la proportion réduite des réalisation</w:t>
      </w:r>
      <w:r>
        <w:rPr>
          <w:sz w:val="22"/>
          <w:szCs w:val="22"/>
        </w:rPr>
        <w:t>s</w:t>
      </w:r>
      <w:r w:rsidRPr="001A34B3">
        <w:rPr>
          <w:sz w:val="22"/>
          <w:szCs w:val="22"/>
        </w:rPr>
        <w:t xml:space="preserve"> (au moins du point de vue quantitative) et les fragilités des coopératives pastorales.</w:t>
      </w:r>
    </w:p>
    <w:p w14:paraId="26967091" w14:textId="77777777" w:rsidR="009B3F2A" w:rsidRPr="001A34B3" w:rsidRDefault="009B3F2A" w:rsidP="002F39DC">
      <w:pPr>
        <w:autoSpaceDE w:val="0"/>
        <w:autoSpaceDN w:val="0"/>
        <w:adjustRightInd w:val="0"/>
        <w:spacing w:before="120" w:after="120"/>
        <w:jc w:val="both"/>
        <w:rPr>
          <w:sz w:val="22"/>
          <w:szCs w:val="22"/>
        </w:rPr>
      </w:pPr>
      <w:r w:rsidRPr="001A34B3">
        <w:rPr>
          <w:sz w:val="22"/>
          <w:szCs w:val="22"/>
        </w:rPr>
        <w:t>8</w:t>
      </w:r>
      <w:r>
        <w:rPr>
          <w:sz w:val="22"/>
          <w:szCs w:val="22"/>
        </w:rPr>
        <w:t>9</w:t>
      </w:r>
      <w:r w:rsidRPr="001A34B3">
        <w:rPr>
          <w:sz w:val="22"/>
          <w:szCs w:val="22"/>
        </w:rPr>
        <w:t>. En dépit de quelques erreurs et un ciblage peu précis, le projet a montré des exemples d’activités qui peuvent bénéficier à une population pauvre</w:t>
      </w:r>
      <w:r>
        <w:rPr>
          <w:sz w:val="22"/>
          <w:szCs w:val="22"/>
        </w:rPr>
        <w:t xml:space="preserve">. </w:t>
      </w:r>
      <w:r w:rsidRPr="001A34B3">
        <w:rPr>
          <w:sz w:val="22"/>
          <w:szCs w:val="22"/>
        </w:rPr>
        <w:t>Il s’agit notamment des actions en faveur de la promotion des femmes rurales qui constituent une catégorie très défavorisée dans la zone du projet (analphabétisme, chômage…)</w:t>
      </w:r>
      <w:r>
        <w:rPr>
          <w:sz w:val="22"/>
          <w:szCs w:val="22"/>
        </w:rPr>
        <w:t xml:space="preserve">. </w:t>
      </w:r>
      <w:r w:rsidRPr="001A34B3">
        <w:rPr>
          <w:sz w:val="22"/>
          <w:szCs w:val="22"/>
        </w:rPr>
        <w:t>Certaines de ces actions ont été répliquées par des ONGs et ont été prises en considération au niveau national (c’est le cas de la ligne budgétaire pour les activités génératrices de revenu pour les femmes)</w:t>
      </w:r>
      <w:r>
        <w:rPr>
          <w:sz w:val="22"/>
          <w:szCs w:val="22"/>
        </w:rPr>
        <w:t xml:space="preserve">. </w:t>
      </w:r>
      <w:r w:rsidRPr="001A34B3">
        <w:rPr>
          <w:sz w:val="22"/>
          <w:szCs w:val="22"/>
        </w:rPr>
        <w:t>Les risques de durabilité de ces actions ont déjà été soulignés et des nouvelles approches (notamment en termes de microcrédit) sont maintenant disponibles, ce qui suggère une reconsidération systématique de ces interventions et des partenaires à engager (par exemple ONGs et banques)</w:t>
      </w:r>
      <w:r>
        <w:rPr>
          <w:sz w:val="22"/>
          <w:szCs w:val="22"/>
        </w:rPr>
        <w:t xml:space="preserve">. </w:t>
      </w:r>
      <w:r w:rsidRPr="001A34B3">
        <w:rPr>
          <w:sz w:val="22"/>
          <w:szCs w:val="22"/>
        </w:rPr>
        <w:t xml:space="preserve"> Le rating proposé pour l’innovation est de 4. </w:t>
      </w:r>
    </w:p>
    <w:p w14:paraId="74693F0B" w14:textId="77777777" w:rsidR="009B3F2A" w:rsidRPr="001A34B3" w:rsidRDefault="009B3F2A" w:rsidP="002F39DC">
      <w:pPr>
        <w:autoSpaceDE w:val="0"/>
        <w:autoSpaceDN w:val="0"/>
        <w:adjustRightInd w:val="0"/>
        <w:spacing w:before="240" w:after="240"/>
        <w:ind w:left="709"/>
        <w:jc w:val="both"/>
        <w:rPr>
          <w:b/>
          <w:bCs/>
          <w:sz w:val="22"/>
          <w:szCs w:val="22"/>
        </w:rPr>
      </w:pPr>
      <w:r w:rsidRPr="001A34B3">
        <w:rPr>
          <w:b/>
          <w:bCs/>
          <w:sz w:val="22"/>
          <w:szCs w:val="22"/>
        </w:rPr>
        <w:t xml:space="preserve">J. Appréciation globale de l’impact du projet </w:t>
      </w:r>
    </w:p>
    <w:p w14:paraId="04A47712"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9</w:t>
      </w:r>
      <w:r>
        <w:rPr>
          <w:sz w:val="22"/>
          <w:szCs w:val="22"/>
        </w:rPr>
        <w:t xml:space="preserve">0. </w:t>
      </w:r>
      <w:r w:rsidRPr="001A34B3">
        <w:rPr>
          <w:sz w:val="22"/>
          <w:szCs w:val="22"/>
        </w:rPr>
        <w:t>Malgré une formulation compliquée et d’un nombre peut-être trop élevé de composantes et d’une zone d’intervention trop vaste, une bonne partie des objectifs du projet a été atteinte notamment sur le plan des réalisations physiques. Des innovations notamment en terme</w:t>
      </w:r>
      <w:r>
        <w:rPr>
          <w:sz w:val="22"/>
          <w:szCs w:val="22"/>
        </w:rPr>
        <w:t>s</w:t>
      </w:r>
      <w:r w:rsidRPr="001A34B3">
        <w:rPr>
          <w:sz w:val="22"/>
          <w:szCs w:val="22"/>
        </w:rPr>
        <w:t xml:space="preserve"> d’approches et de méthodes d’intervention ont été introduites par les offices au niveau des deux zones d’actions du projet. De leur côté, les bénéficiaires ont contribué directement à la réussite de nombreuses actions réalisées dans le cadre des différentes composantes du projet</w:t>
      </w:r>
      <w:r>
        <w:rPr>
          <w:sz w:val="22"/>
          <w:szCs w:val="22"/>
        </w:rPr>
        <w:t xml:space="preserve">. </w:t>
      </w:r>
      <w:r w:rsidRPr="001A34B3">
        <w:rPr>
          <w:sz w:val="22"/>
          <w:szCs w:val="22"/>
        </w:rPr>
        <w:t>Les résultats de l’enquête montrent une bonne appréciation globale du projet (avec quelques points de désaccord de la part des coopératives pastorales du Tafilalet et des AUEA et coopératives féminines du Dadès) et une prédisposition pratiquement unanime à participer encore au projet dans tous les cas (tableau n° 7).</w:t>
      </w:r>
    </w:p>
    <w:p w14:paraId="34789A92"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9</w:t>
      </w:r>
      <w:r>
        <w:rPr>
          <w:sz w:val="22"/>
          <w:szCs w:val="22"/>
        </w:rPr>
        <w:t>1</w:t>
      </w:r>
      <w:r w:rsidRPr="001A34B3">
        <w:rPr>
          <w:sz w:val="22"/>
          <w:szCs w:val="22"/>
        </w:rPr>
        <w:t xml:space="preserve">. L’évolution du contexte politique ainsi que les options de la stratégie de développement économique du pays ont largement contribué au bon déroulement du projet. Mais la conjoncture climatique n’a pas été très favorable (longue période de sécheresse) pour la réalisation de certaines actions conformément au programme initial du projet. Les acquis du projet sont perceptibles et ont permis effectivement d’améliorer dans l’ensemble les conditions de vie des populations et le renforcement de la production du secteur agricole et pastoral. Néanmoins, les acquis restent très fragiles au niveau de toutes les composantes. Le désengagement rapide des agences publiques et l’absence d’une vision stratégique pour un développement intégré et durable dans ces régions défavorisées, constituent un risque majeur pour la durabilité des actions et des initiatives innovantes engagées par le PDRT dans le Dadès et le Tafilalet. </w:t>
      </w:r>
    </w:p>
    <w:p w14:paraId="11CEB340" w14:textId="77777777" w:rsidR="009B3F2A" w:rsidRPr="001A34B3" w:rsidRDefault="009B3F2A" w:rsidP="002F39DC">
      <w:pPr>
        <w:autoSpaceDE w:val="0"/>
        <w:autoSpaceDN w:val="0"/>
        <w:adjustRightInd w:val="0"/>
        <w:spacing w:after="120"/>
        <w:jc w:val="center"/>
        <w:rPr>
          <w:b/>
          <w:bCs/>
          <w:sz w:val="22"/>
          <w:szCs w:val="22"/>
        </w:rPr>
      </w:pPr>
      <w:r w:rsidRPr="001A34B3">
        <w:rPr>
          <w:b/>
          <w:bCs/>
          <w:sz w:val="22"/>
          <w:szCs w:val="22"/>
        </w:rPr>
        <w:t>Tableau n° 7</w:t>
      </w:r>
      <w:r>
        <w:rPr>
          <w:b/>
          <w:bCs/>
          <w:sz w:val="22"/>
          <w:szCs w:val="22"/>
        </w:rPr>
        <w:t>:</w:t>
      </w:r>
      <w:r w:rsidRPr="001A34B3">
        <w:rPr>
          <w:b/>
          <w:bCs/>
          <w:sz w:val="22"/>
          <w:szCs w:val="22"/>
        </w:rPr>
        <w:t xml:space="preserve"> Appréciation générale du projet par les bénéficiaires</w:t>
      </w:r>
    </w:p>
    <w:tbl>
      <w:tblPr>
        <w:tblW w:w="88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2"/>
        <w:gridCol w:w="739"/>
        <w:gridCol w:w="739"/>
        <w:gridCol w:w="739"/>
        <w:gridCol w:w="1023"/>
        <w:gridCol w:w="1260"/>
        <w:gridCol w:w="1261"/>
      </w:tblGrid>
      <w:tr w:rsidR="009B3F2A" w:rsidRPr="001A34B3" w14:paraId="4C89745A" w14:textId="77777777">
        <w:trPr>
          <w:cantSplit/>
          <w:trHeight w:val="510"/>
          <w:jc w:val="center"/>
        </w:trPr>
        <w:tc>
          <w:tcPr>
            <w:tcW w:w="3112" w:type="dxa"/>
            <w:vMerge w:val="restart"/>
          </w:tcPr>
          <w:p w14:paraId="41BF5A6B" w14:textId="77777777" w:rsidR="009B3F2A" w:rsidRPr="001A34B3" w:rsidRDefault="009B3F2A" w:rsidP="002F39DC">
            <w:pPr>
              <w:jc w:val="center"/>
              <w:rPr>
                <w:b/>
                <w:bCs/>
                <w:sz w:val="20"/>
                <w:szCs w:val="20"/>
              </w:rPr>
            </w:pPr>
          </w:p>
          <w:p w14:paraId="64FC8F3D" w14:textId="77777777" w:rsidR="009B3F2A" w:rsidRPr="001A34B3" w:rsidRDefault="009B3F2A" w:rsidP="002F39DC">
            <w:pPr>
              <w:jc w:val="center"/>
              <w:rPr>
                <w:b/>
                <w:bCs/>
                <w:sz w:val="20"/>
                <w:szCs w:val="20"/>
              </w:rPr>
            </w:pPr>
            <w:r w:rsidRPr="001A34B3">
              <w:rPr>
                <w:b/>
                <w:bCs/>
                <w:sz w:val="20"/>
                <w:szCs w:val="20"/>
              </w:rPr>
              <w:t xml:space="preserve">Groupes cibles </w:t>
            </w:r>
          </w:p>
        </w:tc>
        <w:tc>
          <w:tcPr>
            <w:tcW w:w="3240" w:type="dxa"/>
            <w:gridSpan w:val="4"/>
          </w:tcPr>
          <w:p w14:paraId="4810053B" w14:textId="77777777" w:rsidR="009B3F2A" w:rsidRPr="001A34B3" w:rsidRDefault="009B3F2A" w:rsidP="002F39DC">
            <w:pPr>
              <w:jc w:val="center"/>
              <w:rPr>
                <w:b/>
                <w:bCs/>
                <w:sz w:val="20"/>
                <w:szCs w:val="20"/>
              </w:rPr>
            </w:pPr>
            <w:r w:rsidRPr="001A34B3">
              <w:rPr>
                <w:b/>
                <w:bCs/>
                <w:sz w:val="20"/>
                <w:szCs w:val="20"/>
              </w:rPr>
              <w:t>Appréciation du projet</w:t>
            </w:r>
          </w:p>
        </w:tc>
        <w:tc>
          <w:tcPr>
            <w:tcW w:w="2521" w:type="dxa"/>
            <w:gridSpan w:val="2"/>
          </w:tcPr>
          <w:p w14:paraId="29A57BC1" w14:textId="77777777" w:rsidR="009B3F2A" w:rsidRPr="001A34B3" w:rsidRDefault="009B3F2A" w:rsidP="002F39DC">
            <w:pPr>
              <w:jc w:val="center"/>
              <w:rPr>
                <w:b/>
                <w:bCs/>
                <w:sz w:val="20"/>
                <w:szCs w:val="20"/>
              </w:rPr>
            </w:pPr>
            <w:r w:rsidRPr="001A34B3">
              <w:rPr>
                <w:b/>
                <w:bCs/>
                <w:sz w:val="20"/>
                <w:szCs w:val="20"/>
              </w:rPr>
              <w:t>Prédisposition à participer encore au projet</w:t>
            </w:r>
          </w:p>
        </w:tc>
      </w:tr>
      <w:tr w:rsidR="009B3F2A" w:rsidRPr="001A34B3" w14:paraId="006453B4" w14:textId="77777777">
        <w:trPr>
          <w:cantSplit/>
          <w:trHeight w:val="510"/>
          <w:jc w:val="center"/>
        </w:trPr>
        <w:tc>
          <w:tcPr>
            <w:tcW w:w="3112" w:type="dxa"/>
            <w:vMerge/>
          </w:tcPr>
          <w:p w14:paraId="50418759" w14:textId="77777777" w:rsidR="009B3F2A" w:rsidRPr="001A34B3" w:rsidRDefault="009B3F2A" w:rsidP="002F39DC">
            <w:pPr>
              <w:jc w:val="center"/>
              <w:rPr>
                <w:b/>
                <w:bCs/>
                <w:sz w:val="20"/>
                <w:szCs w:val="20"/>
              </w:rPr>
            </w:pPr>
          </w:p>
        </w:tc>
        <w:tc>
          <w:tcPr>
            <w:tcW w:w="739" w:type="dxa"/>
          </w:tcPr>
          <w:p w14:paraId="7CF23553" w14:textId="77777777" w:rsidR="009B3F2A" w:rsidRPr="001A34B3" w:rsidRDefault="009B3F2A" w:rsidP="002F39DC">
            <w:pPr>
              <w:jc w:val="center"/>
              <w:rPr>
                <w:b/>
                <w:bCs/>
                <w:sz w:val="20"/>
                <w:szCs w:val="20"/>
              </w:rPr>
            </w:pPr>
            <w:r w:rsidRPr="001A34B3">
              <w:rPr>
                <w:b/>
                <w:bCs/>
                <w:sz w:val="20"/>
                <w:szCs w:val="20"/>
              </w:rPr>
              <w:t>Très bonne</w:t>
            </w:r>
          </w:p>
        </w:tc>
        <w:tc>
          <w:tcPr>
            <w:tcW w:w="739" w:type="dxa"/>
          </w:tcPr>
          <w:p w14:paraId="72F4A2BE" w14:textId="77777777" w:rsidR="009B3F2A" w:rsidRPr="001A34B3" w:rsidRDefault="009B3F2A" w:rsidP="002F39DC">
            <w:pPr>
              <w:jc w:val="center"/>
              <w:rPr>
                <w:b/>
                <w:bCs/>
                <w:sz w:val="20"/>
                <w:szCs w:val="20"/>
              </w:rPr>
            </w:pPr>
            <w:r w:rsidRPr="001A34B3">
              <w:rPr>
                <w:b/>
                <w:bCs/>
                <w:sz w:val="20"/>
                <w:szCs w:val="20"/>
              </w:rPr>
              <w:t>Assez bonne</w:t>
            </w:r>
          </w:p>
        </w:tc>
        <w:tc>
          <w:tcPr>
            <w:tcW w:w="739" w:type="dxa"/>
          </w:tcPr>
          <w:p w14:paraId="2E143AF3" w14:textId="77777777" w:rsidR="009B3F2A" w:rsidRPr="001A34B3" w:rsidRDefault="009B3F2A" w:rsidP="002F39DC">
            <w:pPr>
              <w:jc w:val="center"/>
              <w:rPr>
                <w:b/>
                <w:bCs/>
                <w:sz w:val="20"/>
                <w:szCs w:val="20"/>
              </w:rPr>
            </w:pPr>
            <w:r w:rsidRPr="001A34B3">
              <w:rPr>
                <w:b/>
                <w:bCs/>
                <w:sz w:val="20"/>
                <w:szCs w:val="20"/>
              </w:rPr>
              <w:t>Pas bonne</w:t>
            </w:r>
          </w:p>
        </w:tc>
        <w:tc>
          <w:tcPr>
            <w:tcW w:w="1023" w:type="dxa"/>
          </w:tcPr>
          <w:p w14:paraId="592653B8" w14:textId="77777777" w:rsidR="009B3F2A" w:rsidRPr="001A34B3" w:rsidRDefault="009B3F2A" w:rsidP="002F39DC">
            <w:pPr>
              <w:jc w:val="center"/>
              <w:rPr>
                <w:b/>
                <w:bCs/>
                <w:sz w:val="20"/>
                <w:szCs w:val="20"/>
              </w:rPr>
            </w:pPr>
            <w:r w:rsidRPr="001A34B3">
              <w:rPr>
                <w:b/>
                <w:bCs/>
                <w:sz w:val="20"/>
                <w:szCs w:val="20"/>
              </w:rPr>
              <w:t>Très mauvaise</w:t>
            </w:r>
          </w:p>
        </w:tc>
        <w:tc>
          <w:tcPr>
            <w:tcW w:w="1260" w:type="dxa"/>
          </w:tcPr>
          <w:p w14:paraId="2E6692B6" w14:textId="77777777" w:rsidR="009B3F2A" w:rsidRPr="001A34B3" w:rsidRDefault="009B3F2A" w:rsidP="002F39DC">
            <w:pPr>
              <w:jc w:val="center"/>
              <w:rPr>
                <w:b/>
                <w:bCs/>
                <w:sz w:val="20"/>
                <w:szCs w:val="20"/>
              </w:rPr>
            </w:pPr>
            <w:r w:rsidRPr="001A34B3">
              <w:rPr>
                <w:b/>
                <w:bCs/>
                <w:sz w:val="20"/>
                <w:szCs w:val="20"/>
              </w:rPr>
              <w:t>Oui</w:t>
            </w:r>
          </w:p>
        </w:tc>
        <w:tc>
          <w:tcPr>
            <w:tcW w:w="1261" w:type="dxa"/>
          </w:tcPr>
          <w:p w14:paraId="301713EE" w14:textId="77777777" w:rsidR="009B3F2A" w:rsidRPr="001A34B3" w:rsidRDefault="009B3F2A" w:rsidP="002F39DC">
            <w:pPr>
              <w:jc w:val="center"/>
              <w:rPr>
                <w:b/>
                <w:bCs/>
                <w:sz w:val="20"/>
                <w:szCs w:val="20"/>
              </w:rPr>
            </w:pPr>
            <w:r w:rsidRPr="001A34B3">
              <w:rPr>
                <w:b/>
                <w:bCs/>
                <w:sz w:val="20"/>
                <w:szCs w:val="20"/>
              </w:rPr>
              <w:t>Non</w:t>
            </w:r>
          </w:p>
        </w:tc>
      </w:tr>
      <w:tr w:rsidR="009B3F2A" w:rsidRPr="001A34B3" w14:paraId="492A0D9C" w14:textId="77777777">
        <w:trPr>
          <w:trHeight w:val="270"/>
          <w:jc w:val="center"/>
        </w:trPr>
        <w:tc>
          <w:tcPr>
            <w:tcW w:w="3112" w:type="dxa"/>
          </w:tcPr>
          <w:p w14:paraId="23EBC362" w14:textId="77777777" w:rsidR="009B3F2A" w:rsidRPr="001A34B3" w:rsidRDefault="009B3F2A" w:rsidP="002F39DC">
            <w:pPr>
              <w:rPr>
                <w:sz w:val="20"/>
                <w:szCs w:val="20"/>
              </w:rPr>
            </w:pPr>
            <w:r w:rsidRPr="001A34B3">
              <w:rPr>
                <w:sz w:val="20"/>
                <w:szCs w:val="20"/>
              </w:rPr>
              <w:t>Coopératives pastorales (Tafilalet)</w:t>
            </w:r>
          </w:p>
        </w:tc>
        <w:tc>
          <w:tcPr>
            <w:tcW w:w="739" w:type="dxa"/>
          </w:tcPr>
          <w:p w14:paraId="26B359C6" w14:textId="77777777" w:rsidR="009B3F2A" w:rsidRPr="001A34B3" w:rsidRDefault="009B3F2A" w:rsidP="002F39DC">
            <w:pPr>
              <w:jc w:val="center"/>
              <w:rPr>
                <w:sz w:val="20"/>
                <w:szCs w:val="20"/>
              </w:rPr>
            </w:pPr>
            <w:r w:rsidRPr="001A34B3">
              <w:rPr>
                <w:sz w:val="20"/>
                <w:szCs w:val="20"/>
              </w:rPr>
              <w:t>31%</w:t>
            </w:r>
          </w:p>
        </w:tc>
        <w:tc>
          <w:tcPr>
            <w:tcW w:w="739" w:type="dxa"/>
          </w:tcPr>
          <w:p w14:paraId="4987DA9E" w14:textId="77777777" w:rsidR="009B3F2A" w:rsidRPr="001A34B3" w:rsidRDefault="009B3F2A" w:rsidP="002F39DC">
            <w:pPr>
              <w:jc w:val="center"/>
              <w:rPr>
                <w:sz w:val="20"/>
                <w:szCs w:val="20"/>
              </w:rPr>
            </w:pPr>
            <w:r w:rsidRPr="001A34B3">
              <w:rPr>
                <w:sz w:val="20"/>
                <w:szCs w:val="20"/>
              </w:rPr>
              <w:t>34%</w:t>
            </w:r>
          </w:p>
        </w:tc>
        <w:tc>
          <w:tcPr>
            <w:tcW w:w="739" w:type="dxa"/>
          </w:tcPr>
          <w:p w14:paraId="7BDAC97E" w14:textId="77777777" w:rsidR="009B3F2A" w:rsidRPr="001A34B3" w:rsidRDefault="009B3F2A" w:rsidP="002F39DC">
            <w:pPr>
              <w:jc w:val="center"/>
              <w:rPr>
                <w:sz w:val="20"/>
                <w:szCs w:val="20"/>
              </w:rPr>
            </w:pPr>
            <w:r w:rsidRPr="001A34B3">
              <w:rPr>
                <w:sz w:val="20"/>
                <w:szCs w:val="20"/>
              </w:rPr>
              <w:t>17%</w:t>
            </w:r>
          </w:p>
        </w:tc>
        <w:tc>
          <w:tcPr>
            <w:tcW w:w="1023" w:type="dxa"/>
          </w:tcPr>
          <w:p w14:paraId="1370EEC5" w14:textId="77777777" w:rsidR="009B3F2A" w:rsidRPr="001A34B3" w:rsidRDefault="009B3F2A" w:rsidP="002F39DC">
            <w:pPr>
              <w:jc w:val="center"/>
              <w:rPr>
                <w:sz w:val="20"/>
                <w:szCs w:val="20"/>
              </w:rPr>
            </w:pPr>
            <w:r w:rsidRPr="001A34B3">
              <w:rPr>
                <w:sz w:val="20"/>
                <w:szCs w:val="20"/>
              </w:rPr>
              <w:t>19%</w:t>
            </w:r>
          </w:p>
        </w:tc>
        <w:tc>
          <w:tcPr>
            <w:tcW w:w="1260" w:type="dxa"/>
          </w:tcPr>
          <w:p w14:paraId="6E84C91D" w14:textId="77777777" w:rsidR="009B3F2A" w:rsidRPr="001A34B3" w:rsidRDefault="009B3F2A" w:rsidP="002F39DC">
            <w:pPr>
              <w:jc w:val="center"/>
              <w:rPr>
                <w:sz w:val="20"/>
                <w:szCs w:val="20"/>
              </w:rPr>
            </w:pPr>
            <w:r w:rsidRPr="001A34B3">
              <w:rPr>
                <w:sz w:val="20"/>
                <w:szCs w:val="20"/>
              </w:rPr>
              <w:t>83%</w:t>
            </w:r>
          </w:p>
        </w:tc>
        <w:tc>
          <w:tcPr>
            <w:tcW w:w="1261" w:type="dxa"/>
          </w:tcPr>
          <w:p w14:paraId="77245DA9" w14:textId="77777777" w:rsidR="009B3F2A" w:rsidRPr="001A34B3" w:rsidRDefault="009B3F2A" w:rsidP="002F39DC">
            <w:pPr>
              <w:jc w:val="center"/>
              <w:rPr>
                <w:sz w:val="20"/>
                <w:szCs w:val="20"/>
              </w:rPr>
            </w:pPr>
            <w:r w:rsidRPr="001A34B3">
              <w:rPr>
                <w:sz w:val="20"/>
                <w:szCs w:val="20"/>
              </w:rPr>
              <w:t>17%</w:t>
            </w:r>
          </w:p>
        </w:tc>
      </w:tr>
      <w:tr w:rsidR="009B3F2A" w:rsidRPr="001A34B3" w14:paraId="452183E4" w14:textId="77777777">
        <w:trPr>
          <w:trHeight w:val="270"/>
          <w:jc w:val="center"/>
        </w:trPr>
        <w:tc>
          <w:tcPr>
            <w:tcW w:w="3112" w:type="dxa"/>
          </w:tcPr>
          <w:p w14:paraId="6D590531" w14:textId="77777777" w:rsidR="009B3F2A" w:rsidRPr="001A34B3" w:rsidRDefault="009B3F2A" w:rsidP="002F39DC">
            <w:pPr>
              <w:rPr>
                <w:sz w:val="20"/>
                <w:szCs w:val="20"/>
              </w:rPr>
            </w:pPr>
            <w:r w:rsidRPr="001A34B3">
              <w:rPr>
                <w:sz w:val="20"/>
                <w:szCs w:val="20"/>
              </w:rPr>
              <w:t>Associations des usagers d’eaux agricoles (Tafilalet)</w:t>
            </w:r>
          </w:p>
        </w:tc>
        <w:tc>
          <w:tcPr>
            <w:tcW w:w="739" w:type="dxa"/>
          </w:tcPr>
          <w:p w14:paraId="0B291BBF" w14:textId="77777777" w:rsidR="009B3F2A" w:rsidRPr="001A34B3" w:rsidRDefault="009B3F2A" w:rsidP="002F39DC">
            <w:pPr>
              <w:jc w:val="center"/>
              <w:rPr>
                <w:sz w:val="20"/>
                <w:szCs w:val="20"/>
              </w:rPr>
            </w:pPr>
            <w:r w:rsidRPr="001A34B3">
              <w:rPr>
                <w:sz w:val="20"/>
                <w:szCs w:val="20"/>
              </w:rPr>
              <w:t>60%</w:t>
            </w:r>
          </w:p>
        </w:tc>
        <w:tc>
          <w:tcPr>
            <w:tcW w:w="739" w:type="dxa"/>
          </w:tcPr>
          <w:p w14:paraId="431A1413" w14:textId="77777777" w:rsidR="009B3F2A" w:rsidRPr="001A34B3" w:rsidRDefault="009B3F2A" w:rsidP="002F39DC">
            <w:pPr>
              <w:jc w:val="center"/>
              <w:rPr>
                <w:sz w:val="20"/>
                <w:szCs w:val="20"/>
              </w:rPr>
            </w:pPr>
            <w:r w:rsidRPr="001A34B3">
              <w:rPr>
                <w:sz w:val="20"/>
                <w:szCs w:val="20"/>
              </w:rPr>
              <w:t>32%</w:t>
            </w:r>
          </w:p>
        </w:tc>
        <w:tc>
          <w:tcPr>
            <w:tcW w:w="739" w:type="dxa"/>
          </w:tcPr>
          <w:p w14:paraId="5A8104C0" w14:textId="77777777" w:rsidR="009B3F2A" w:rsidRPr="001A34B3" w:rsidRDefault="009B3F2A" w:rsidP="002F39DC">
            <w:pPr>
              <w:jc w:val="center"/>
              <w:rPr>
                <w:sz w:val="20"/>
                <w:szCs w:val="20"/>
              </w:rPr>
            </w:pPr>
            <w:r w:rsidRPr="001A34B3">
              <w:rPr>
                <w:sz w:val="20"/>
                <w:szCs w:val="20"/>
              </w:rPr>
              <w:t>8%</w:t>
            </w:r>
          </w:p>
        </w:tc>
        <w:tc>
          <w:tcPr>
            <w:tcW w:w="1023" w:type="dxa"/>
          </w:tcPr>
          <w:p w14:paraId="22A03083" w14:textId="77777777" w:rsidR="009B3F2A" w:rsidRPr="001A34B3" w:rsidRDefault="009B3F2A" w:rsidP="002F39DC">
            <w:pPr>
              <w:jc w:val="center"/>
              <w:rPr>
                <w:sz w:val="20"/>
                <w:szCs w:val="20"/>
              </w:rPr>
            </w:pPr>
            <w:r w:rsidRPr="001A34B3">
              <w:rPr>
                <w:sz w:val="20"/>
                <w:szCs w:val="20"/>
              </w:rPr>
              <w:t>0%</w:t>
            </w:r>
          </w:p>
        </w:tc>
        <w:tc>
          <w:tcPr>
            <w:tcW w:w="1260" w:type="dxa"/>
          </w:tcPr>
          <w:p w14:paraId="7671E79B" w14:textId="77777777" w:rsidR="009B3F2A" w:rsidRPr="001A34B3" w:rsidRDefault="009B3F2A" w:rsidP="002F39DC">
            <w:pPr>
              <w:jc w:val="center"/>
              <w:rPr>
                <w:sz w:val="20"/>
                <w:szCs w:val="20"/>
              </w:rPr>
            </w:pPr>
            <w:r w:rsidRPr="001A34B3">
              <w:rPr>
                <w:sz w:val="20"/>
                <w:szCs w:val="20"/>
              </w:rPr>
              <w:t>100%</w:t>
            </w:r>
          </w:p>
        </w:tc>
        <w:tc>
          <w:tcPr>
            <w:tcW w:w="1261" w:type="dxa"/>
          </w:tcPr>
          <w:p w14:paraId="0ACF133B" w14:textId="77777777" w:rsidR="009B3F2A" w:rsidRPr="001A34B3" w:rsidRDefault="009B3F2A" w:rsidP="002F39DC">
            <w:pPr>
              <w:jc w:val="center"/>
              <w:rPr>
                <w:sz w:val="20"/>
                <w:szCs w:val="20"/>
              </w:rPr>
            </w:pPr>
            <w:r w:rsidRPr="001A34B3">
              <w:rPr>
                <w:sz w:val="20"/>
                <w:szCs w:val="20"/>
              </w:rPr>
              <w:t>0%</w:t>
            </w:r>
          </w:p>
        </w:tc>
      </w:tr>
      <w:tr w:rsidR="009B3F2A" w:rsidRPr="001A34B3" w14:paraId="48486F70" w14:textId="77777777">
        <w:trPr>
          <w:trHeight w:val="270"/>
          <w:jc w:val="center"/>
        </w:trPr>
        <w:tc>
          <w:tcPr>
            <w:tcW w:w="3112" w:type="dxa"/>
          </w:tcPr>
          <w:p w14:paraId="31CDAA48" w14:textId="77777777" w:rsidR="009B3F2A" w:rsidRPr="001A34B3" w:rsidRDefault="009B3F2A" w:rsidP="002F39DC">
            <w:pPr>
              <w:rPr>
                <w:sz w:val="20"/>
                <w:szCs w:val="20"/>
              </w:rPr>
            </w:pPr>
            <w:r w:rsidRPr="001A34B3">
              <w:rPr>
                <w:sz w:val="20"/>
                <w:szCs w:val="20"/>
              </w:rPr>
              <w:t>Coopératives féminines (Tafilalet)</w:t>
            </w:r>
          </w:p>
        </w:tc>
        <w:tc>
          <w:tcPr>
            <w:tcW w:w="739" w:type="dxa"/>
          </w:tcPr>
          <w:p w14:paraId="3A0A4793" w14:textId="77777777" w:rsidR="009B3F2A" w:rsidRPr="001A34B3" w:rsidRDefault="009B3F2A" w:rsidP="002F39DC">
            <w:pPr>
              <w:jc w:val="center"/>
              <w:rPr>
                <w:sz w:val="20"/>
                <w:szCs w:val="20"/>
              </w:rPr>
            </w:pPr>
            <w:r w:rsidRPr="001A34B3">
              <w:rPr>
                <w:sz w:val="20"/>
                <w:szCs w:val="20"/>
              </w:rPr>
              <w:t>90%</w:t>
            </w:r>
          </w:p>
        </w:tc>
        <w:tc>
          <w:tcPr>
            <w:tcW w:w="739" w:type="dxa"/>
          </w:tcPr>
          <w:p w14:paraId="3768ADD1" w14:textId="77777777" w:rsidR="009B3F2A" w:rsidRPr="001A34B3" w:rsidRDefault="009B3F2A" w:rsidP="002F39DC">
            <w:pPr>
              <w:jc w:val="center"/>
              <w:rPr>
                <w:sz w:val="20"/>
                <w:szCs w:val="20"/>
              </w:rPr>
            </w:pPr>
            <w:r w:rsidRPr="001A34B3">
              <w:rPr>
                <w:sz w:val="20"/>
                <w:szCs w:val="20"/>
              </w:rPr>
              <w:t>7%</w:t>
            </w:r>
          </w:p>
        </w:tc>
        <w:tc>
          <w:tcPr>
            <w:tcW w:w="739" w:type="dxa"/>
          </w:tcPr>
          <w:p w14:paraId="45E0F57B" w14:textId="77777777" w:rsidR="009B3F2A" w:rsidRPr="001A34B3" w:rsidRDefault="009B3F2A" w:rsidP="002F39DC">
            <w:pPr>
              <w:jc w:val="center"/>
              <w:rPr>
                <w:sz w:val="20"/>
                <w:szCs w:val="20"/>
              </w:rPr>
            </w:pPr>
            <w:r w:rsidRPr="001A34B3">
              <w:rPr>
                <w:sz w:val="20"/>
                <w:szCs w:val="20"/>
              </w:rPr>
              <w:t>3%</w:t>
            </w:r>
          </w:p>
        </w:tc>
        <w:tc>
          <w:tcPr>
            <w:tcW w:w="1023" w:type="dxa"/>
          </w:tcPr>
          <w:p w14:paraId="62363F41" w14:textId="77777777" w:rsidR="009B3F2A" w:rsidRPr="001A34B3" w:rsidRDefault="009B3F2A" w:rsidP="002F39DC">
            <w:pPr>
              <w:jc w:val="center"/>
              <w:rPr>
                <w:sz w:val="20"/>
                <w:szCs w:val="20"/>
              </w:rPr>
            </w:pPr>
            <w:r w:rsidRPr="001A34B3">
              <w:rPr>
                <w:sz w:val="20"/>
                <w:szCs w:val="20"/>
              </w:rPr>
              <w:t>0%</w:t>
            </w:r>
          </w:p>
        </w:tc>
        <w:tc>
          <w:tcPr>
            <w:tcW w:w="1260" w:type="dxa"/>
          </w:tcPr>
          <w:p w14:paraId="56259D11" w14:textId="77777777" w:rsidR="009B3F2A" w:rsidRPr="001A34B3" w:rsidRDefault="009B3F2A" w:rsidP="002F39DC">
            <w:pPr>
              <w:jc w:val="center"/>
              <w:rPr>
                <w:sz w:val="20"/>
                <w:szCs w:val="20"/>
              </w:rPr>
            </w:pPr>
            <w:r w:rsidRPr="001A34B3">
              <w:rPr>
                <w:sz w:val="20"/>
                <w:szCs w:val="20"/>
              </w:rPr>
              <w:t>97%</w:t>
            </w:r>
          </w:p>
        </w:tc>
        <w:tc>
          <w:tcPr>
            <w:tcW w:w="1261" w:type="dxa"/>
          </w:tcPr>
          <w:p w14:paraId="7C078A10" w14:textId="77777777" w:rsidR="009B3F2A" w:rsidRPr="001A34B3" w:rsidRDefault="009B3F2A" w:rsidP="002F39DC">
            <w:pPr>
              <w:jc w:val="center"/>
              <w:rPr>
                <w:sz w:val="20"/>
                <w:szCs w:val="20"/>
              </w:rPr>
            </w:pPr>
            <w:r w:rsidRPr="001A34B3">
              <w:rPr>
                <w:sz w:val="20"/>
                <w:szCs w:val="20"/>
              </w:rPr>
              <w:t>3%</w:t>
            </w:r>
          </w:p>
        </w:tc>
      </w:tr>
      <w:tr w:rsidR="009B3F2A" w:rsidRPr="001A34B3" w14:paraId="6FD8EE2C" w14:textId="77777777">
        <w:trPr>
          <w:trHeight w:val="270"/>
          <w:jc w:val="center"/>
        </w:trPr>
        <w:tc>
          <w:tcPr>
            <w:tcW w:w="3112" w:type="dxa"/>
          </w:tcPr>
          <w:p w14:paraId="1DE7FD9F" w14:textId="77777777" w:rsidR="009B3F2A" w:rsidRPr="001A34B3" w:rsidRDefault="009B3F2A" w:rsidP="002F39DC">
            <w:pPr>
              <w:rPr>
                <w:sz w:val="20"/>
                <w:szCs w:val="20"/>
              </w:rPr>
            </w:pPr>
            <w:r w:rsidRPr="001A34B3">
              <w:rPr>
                <w:sz w:val="20"/>
                <w:szCs w:val="20"/>
              </w:rPr>
              <w:t>Associations des usagers d’eau potable (Dadès)</w:t>
            </w:r>
          </w:p>
        </w:tc>
        <w:tc>
          <w:tcPr>
            <w:tcW w:w="739" w:type="dxa"/>
          </w:tcPr>
          <w:p w14:paraId="67F97FBF" w14:textId="77777777" w:rsidR="009B3F2A" w:rsidRPr="001A34B3" w:rsidRDefault="009B3F2A" w:rsidP="002F39DC">
            <w:pPr>
              <w:jc w:val="center"/>
              <w:rPr>
                <w:sz w:val="20"/>
                <w:szCs w:val="20"/>
              </w:rPr>
            </w:pPr>
            <w:r w:rsidRPr="001A34B3">
              <w:rPr>
                <w:sz w:val="20"/>
                <w:szCs w:val="20"/>
              </w:rPr>
              <w:t>57%</w:t>
            </w:r>
          </w:p>
        </w:tc>
        <w:tc>
          <w:tcPr>
            <w:tcW w:w="739" w:type="dxa"/>
          </w:tcPr>
          <w:p w14:paraId="69A6AB0F" w14:textId="77777777" w:rsidR="009B3F2A" w:rsidRPr="001A34B3" w:rsidRDefault="009B3F2A" w:rsidP="002F39DC">
            <w:pPr>
              <w:jc w:val="center"/>
              <w:rPr>
                <w:sz w:val="20"/>
                <w:szCs w:val="20"/>
              </w:rPr>
            </w:pPr>
            <w:r w:rsidRPr="001A34B3">
              <w:rPr>
                <w:sz w:val="20"/>
                <w:szCs w:val="20"/>
              </w:rPr>
              <w:t>29%</w:t>
            </w:r>
          </w:p>
        </w:tc>
        <w:tc>
          <w:tcPr>
            <w:tcW w:w="739" w:type="dxa"/>
          </w:tcPr>
          <w:p w14:paraId="39FD5523" w14:textId="77777777" w:rsidR="009B3F2A" w:rsidRPr="001A34B3" w:rsidRDefault="009B3F2A" w:rsidP="002F39DC">
            <w:pPr>
              <w:jc w:val="center"/>
              <w:rPr>
                <w:sz w:val="20"/>
                <w:szCs w:val="20"/>
              </w:rPr>
            </w:pPr>
            <w:r w:rsidRPr="001A34B3">
              <w:rPr>
                <w:sz w:val="20"/>
                <w:szCs w:val="20"/>
              </w:rPr>
              <w:t>7%</w:t>
            </w:r>
          </w:p>
        </w:tc>
        <w:tc>
          <w:tcPr>
            <w:tcW w:w="1023" w:type="dxa"/>
          </w:tcPr>
          <w:p w14:paraId="46B7EEC4" w14:textId="77777777" w:rsidR="009B3F2A" w:rsidRPr="001A34B3" w:rsidRDefault="009B3F2A" w:rsidP="002F39DC">
            <w:pPr>
              <w:jc w:val="center"/>
              <w:rPr>
                <w:sz w:val="20"/>
                <w:szCs w:val="20"/>
              </w:rPr>
            </w:pPr>
            <w:r w:rsidRPr="001A34B3">
              <w:rPr>
                <w:sz w:val="20"/>
                <w:szCs w:val="20"/>
              </w:rPr>
              <w:t>7%</w:t>
            </w:r>
          </w:p>
        </w:tc>
        <w:tc>
          <w:tcPr>
            <w:tcW w:w="1260" w:type="dxa"/>
          </w:tcPr>
          <w:p w14:paraId="194FA0E2" w14:textId="77777777" w:rsidR="009B3F2A" w:rsidRPr="001A34B3" w:rsidRDefault="009B3F2A" w:rsidP="002F39DC">
            <w:pPr>
              <w:jc w:val="center"/>
              <w:rPr>
                <w:sz w:val="20"/>
                <w:szCs w:val="20"/>
              </w:rPr>
            </w:pPr>
            <w:r w:rsidRPr="001A34B3">
              <w:rPr>
                <w:sz w:val="20"/>
                <w:szCs w:val="20"/>
              </w:rPr>
              <w:t>97%</w:t>
            </w:r>
          </w:p>
        </w:tc>
        <w:tc>
          <w:tcPr>
            <w:tcW w:w="1261" w:type="dxa"/>
          </w:tcPr>
          <w:p w14:paraId="1EDBC31D" w14:textId="77777777" w:rsidR="009B3F2A" w:rsidRPr="001A34B3" w:rsidRDefault="009B3F2A" w:rsidP="002F39DC">
            <w:pPr>
              <w:jc w:val="center"/>
              <w:rPr>
                <w:sz w:val="20"/>
                <w:szCs w:val="20"/>
              </w:rPr>
            </w:pPr>
            <w:r w:rsidRPr="001A34B3">
              <w:rPr>
                <w:sz w:val="20"/>
                <w:szCs w:val="20"/>
              </w:rPr>
              <w:t>3%</w:t>
            </w:r>
          </w:p>
        </w:tc>
      </w:tr>
      <w:tr w:rsidR="009B3F2A" w:rsidRPr="001A34B3" w14:paraId="7F93D43F" w14:textId="77777777">
        <w:trPr>
          <w:trHeight w:val="270"/>
          <w:jc w:val="center"/>
        </w:trPr>
        <w:tc>
          <w:tcPr>
            <w:tcW w:w="3112" w:type="dxa"/>
          </w:tcPr>
          <w:p w14:paraId="7036087D" w14:textId="77777777" w:rsidR="009B3F2A" w:rsidRPr="001A34B3" w:rsidRDefault="009B3F2A" w:rsidP="002F39DC">
            <w:pPr>
              <w:rPr>
                <w:sz w:val="20"/>
                <w:szCs w:val="20"/>
              </w:rPr>
            </w:pPr>
            <w:r w:rsidRPr="001A34B3">
              <w:rPr>
                <w:sz w:val="20"/>
                <w:szCs w:val="20"/>
              </w:rPr>
              <w:t>Associations des usagers d’eaux agricoles  (Dadès)</w:t>
            </w:r>
          </w:p>
        </w:tc>
        <w:tc>
          <w:tcPr>
            <w:tcW w:w="739" w:type="dxa"/>
          </w:tcPr>
          <w:p w14:paraId="63F0A303" w14:textId="77777777" w:rsidR="009B3F2A" w:rsidRPr="001A34B3" w:rsidRDefault="009B3F2A" w:rsidP="002F39DC">
            <w:pPr>
              <w:jc w:val="center"/>
              <w:rPr>
                <w:sz w:val="20"/>
                <w:szCs w:val="20"/>
              </w:rPr>
            </w:pPr>
            <w:r w:rsidRPr="001A34B3">
              <w:rPr>
                <w:sz w:val="20"/>
                <w:szCs w:val="20"/>
              </w:rPr>
              <w:t>17%</w:t>
            </w:r>
          </w:p>
        </w:tc>
        <w:tc>
          <w:tcPr>
            <w:tcW w:w="739" w:type="dxa"/>
          </w:tcPr>
          <w:p w14:paraId="21AA90D2" w14:textId="77777777" w:rsidR="009B3F2A" w:rsidRPr="001A34B3" w:rsidRDefault="009B3F2A" w:rsidP="002F39DC">
            <w:pPr>
              <w:jc w:val="center"/>
              <w:rPr>
                <w:sz w:val="20"/>
                <w:szCs w:val="20"/>
              </w:rPr>
            </w:pPr>
            <w:r w:rsidRPr="001A34B3">
              <w:rPr>
                <w:sz w:val="20"/>
                <w:szCs w:val="20"/>
              </w:rPr>
              <w:t>38%</w:t>
            </w:r>
          </w:p>
        </w:tc>
        <w:tc>
          <w:tcPr>
            <w:tcW w:w="739" w:type="dxa"/>
          </w:tcPr>
          <w:p w14:paraId="27827CE4" w14:textId="77777777" w:rsidR="009B3F2A" w:rsidRPr="001A34B3" w:rsidRDefault="009B3F2A" w:rsidP="002F39DC">
            <w:pPr>
              <w:jc w:val="center"/>
              <w:rPr>
                <w:sz w:val="20"/>
                <w:szCs w:val="20"/>
              </w:rPr>
            </w:pPr>
            <w:r w:rsidRPr="001A34B3">
              <w:rPr>
                <w:sz w:val="20"/>
                <w:szCs w:val="20"/>
              </w:rPr>
              <w:t>25%</w:t>
            </w:r>
          </w:p>
        </w:tc>
        <w:tc>
          <w:tcPr>
            <w:tcW w:w="1023" w:type="dxa"/>
          </w:tcPr>
          <w:p w14:paraId="53FDFDEF" w14:textId="77777777" w:rsidR="009B3F2A" w:rsidRPr="001A34B3" w:rsidRDefault="009B3F2A" w:rsidP="002F39DC">
            <w:pPr>
              <w:jc w:val="center"/>
              <w:rPr>
                <w:sz w:val="20"/>
                <w:szCs w:val="20"/>
              </w:rPr>
            </w:pPr>
            <w:r w:rsidRPr="001A34B3">
              <w:rPr>
                <w:sz w:val="20"/>
                <w:szCs w:val="20"/>
              </w:rPr>
              <w:t>21%</w:t>
            </w:r>
          </w:p>
        </w:tc>
        <w:tc>
          <w:tcPr>
            <w:tcW w:w="1260" w:type="dxa"/>
          </w:tcPr>
          <w:p w14:paraId="5203A220" w14:textId="77777777" w:rsidR="009B3F2A" w:rsidRPr="001A34B3" w:rsidRDefault="009B3F2A" w:rsidP="002F39DC">
            <w:pPr>
              <w:jc w:val="center"/>
              <w:rPr>
                <w:sz w:val="20"/>
                <w:szCs w:val="20"/>
              </w:rPr>
            </w:pPr>
            <w:r w:rsidRPr="001A34B3">
              <w:rPr>
                <w:sz w:val="20"/>
                <w:szCs w:val="20"/>
              </w:rPr>
              <w:t>92%</w:t>
            </w:r>
          </w:p>
        </w:tc>
        <w:tc>
          <w:tcPr>
            <w:tcW w:w="1261" w:type="dxa"/>
          </w:tcPr>
          <w:p w14:paraId="706F7978" w14:textId="77777777" w:rsidR="009B3F2A" w:rsidRPr="001A34B3" w:rsidRDefault="009B3F2A" w:rsidP="002F39DC">
            <w:pPr>
              <w:jc w:val="center"/>
              <w:rPr>
                <w:sz w:val="20"/>
                <w:szCs w:val="20"/>
              </w:rPr>
            </w:pPr>
            <w:r w:rsidRPr="001A34B3">
              <w:rPr>
                <w:sz w:val="20"/>
                <w:szCs w:val="20"/>
              </w:rPr>
              <w:t>8%</w:t>
            </w:r>
          </w:p>
        </w:tc>
      </w:tr>
      <w:tr w:rsidR="009B3F2A" w:rsidRPr="001A34B3" w14:paraId="371F6DC0" w14:textId="77777777">
        <w:trPr>
          <w:trHeight w:val="270"/>
          <w:jc w:val="center"/>
        </w:trPr>
        <w:tc>
          <w:tcPr>
            <w:tcW w:w="3112" w:type="dxa"/>
          </w:tcPr>
          <w:p w14:paraId="65426534" w14:textId="77777777" w:rsidR="009B3F2A" w:rsidRPr="001A34B3" w:rsidRDefault="009B3F2A" w:rsidP="002F39DC">
            <w:pPr>
              <w:rPr>
                <w:sz w:val="20"/>
                <w:szCs w:val="20"/>
              </w:rPr>
            </w:pPr>
            <w:r w:rsidRPr="001A34B3">
              <w:rPr>
                <w:sz w:val="20"/>
                <w:szCs w:val="20"/>
              </w:rPr>
              <w:t>Coopératives féminines (Dadès)</w:t>
            </w:r>
          </w:p>
        </w:tc>
        <w:tc>
          <w:tcPr>
            <w:tcW w:w="739" w:type="dxa"/>
          </w:tcPr>
          <w:p w14:paraId="3F316085" w14:textId="77777777" w:rsidR="009B3F2A" w:rsidRPr="001A34B3" w:rsidRDefault="009B3F2A" w:rsidP="002F39DC">
            <w:pPr>
              <w:jc w:val="center"/>
              <w:rPr>
                <w:sz w:val="20"/>
                <w:szCs w:val="20"/>
              </w:rPr>
            </w:pPr>
            <w:r w:rsidRPr="001A34B3">
              <w:rPr>
                <w:sz w:val="20"/>
                <w:szCs w:val="20"/>
              </w:rPr>
              <w:t>14%</w:t>
            </w:r>
          </w:p>
        </w:tc>
        <w:tc>
          <w:tcPr>
            <w:tcW w:w="739" w:type="dxa"/>
          </w:tcPr>
          <w:p w14:paraId="6450A5FB" w14:textId="77777777" w:rsidR="009B3F2A" w:rsidRPr="001A34B3" w:rsidRDefault="009B3F2A" w:rsidP="002F39DC">
            <w:pPr>
              <w:jc w:val="center"/>
              <w:rPr>
                <w:sz w:val="20"/>
                <w:szCs w:val="20"/>
              </w:rPr>
            </w:pPr>
            <w:r w:rsidRPr="001A34B3">
              <w:rPr>
                <w:sz w:val="20"/>
                <w:szCs w:val="20"/>
              </w:rPr>
              <w:t>43%</w:t>
            </w:r>
          </w:p>
        </w:tc>
        <w:tc>
          <w:tcPr>
            <w:tcW w:w="739" w:type="dxa"/>
          </w:tcPr>
          <w:p w14:paraId="04FC7BF5" w14:textId="77777777" w:rsidR="009B3F2A" w:rsidRPr="001A34B3" w:rsidRDefault="009B3F2A" w:rsidP="002F39DC">
            <w:pPr>
              <w:jc w:val="center"/>
              <w:rPr>
                <w:sz w:val="20"/>
                <w:szCs w:val="20"/>
              </w:rPr>
            </w:pPr>
            <w:r w:rsidRPr="001A34B3">
              <w:rPr>
                <w:sz w:val="20"/>
                <w:szCs w:val="20"/>
              </w:rPr>
              <w:t>14%</w:t>
            </w:r>
          </w:p>
        </w:tc>
        <w:tc>
          <w:tcPr>
            <w:tcW w:w="1023" w:type="dxa"/>
          </w:tcPr>
          <w:p w14:paraId="652C1D73" w14:textId="77777777" w:rsidR="009B3F2A" w:rsidRPr="001A34B3" w:rsidRDefault="009B3F2A" w:rsidP="002F39DC">
            <w:pPr>
              <w:jc w:val="center"/>
              <w:rPr>
                <w:sz w:val="20"/>
                <w:szCs w:val="20"/>
              </w:rPr>
            </w:pPr>
            <w:r w:rsidRPr="001A34B3">
              <w:rPr>
                <w:sz w:val="20"/>
                <w:szCs w:val="20"/>
              </w:rPr>
              <w:t>29%</w:t>
            </w:r>
          </w:p>
        </w:tc>
        <w:tc>
          <w:tcPr>
            <w:tcW w:w="1260" w:type="dxa"/>
          </w:tcPr>
          <w:p w14:paraId="6872AE80" w14:textId="77777777" w:rsidR="009B3F2A" w:rsidRPr="001A34B3" w:rsidRDefault="009B3F2A" w:rsidP="002F39DC">
            <w:pPr>
              <w:jc w:val="center"/>
              <w:rPr>
                <w:sz w:val="20"/>
                <w:szCs w:val="20"/>
              </w:rPr>
            </w:pPr>
            <w:r w:rsidRPr="001A34B3">
              <w:rPr>
                <w:sz w:val="20"/>
                <w:szCs w:val="20"/>
              </w:rPr>
              <w:t>93%</w:t>
            </w:r>
          </w:p>
        </w:tc>
        <w:tc>
          <w:tcPr>
            <w:tcW w:w="1261" w:type="dxa"/>
          </w:tcPr>
          <w:p w14:paraId="129D49A8" w14:textId="77777777" w:rsidR="009B3F2A" w:rsidRPr="001A34B3" w:rsidRDefault="009B3F2A" w:rsidP="002F39DC">
            <w:pPr>
              <w:jc w:val="center"/>
              <w:rPr>
                <w:sz w:val="20"/>
                <w:szCs w:val="20"/>
              </w:rPr>
            </w:pPr>
            <w:r w:rsidRPr="001A34B3">
              <w:rPr>
                <w:sz w:val="20"/>
                <w:szCs w:val="20"/>
              </w:rPr>
              <w:t>7%</w:t>
            </w:r>
          </w:p>
        </w:tc>
      </w:tr>
      <w:tr w:rsidR="009B3F2A" w:rsidRPr="001A34B3" w14:paraId="23CDB7AF" w14:textId="77777777">
        <w:trPr>
          <w:trHeight w:val="270"/>
          <w:jc w:val="center"/>
        </w:trPr>
        <w:tc>
          <w:tcPr>
            <w:tcW w:w="3112" w:type="dxa"/>
            <w:shd w:val="pct15" w:color="auto" w:fill="auto"/>
          </w:tcPr>
          <w:p w14:paraId="4BC22FAC" w14:textId="77777777" w:rsidR="009B3F2A" w:rsidRPr="001A34B3" w:rsidRDefault="009B3F2A" w:rsidP="002F39DC">
            <w:pPr>
              <w:jc w:val="center"/>
              <w:rPr>
                <w:sz w:val="20"/>
                <w:szCs w:val="20"/>
              </w:rPr>
            </w:pPr>
            <w:r w:rsidRPr="001A34B3">
              <w:rPr>
                <w:sz w:val="20"/>
                <w:szCs w:val="20"/>
              </w:rPr>
              <w:t>Total</w:t>
            </w:r>
          </w:p>
        </w:tc>
        <w:tc>
          <w:tcPr>
            <w:tcW w:w="739" w:type="dxa"/>
            <w:shd w:val="pct15" w:color="auto" w:fill="auto"/>
          </w:tcPr>
          <w:p w14:paraId="73ABB9EA" w14:textId="77777777" w:rsidR="009B3F2A" w:rsidRPr="001A34B3" w:rsidRDefault="009B3F2A" w:rsidP="002F39DC">
            <w:pPr>
              <w:jc w:val="center"/>
              <w:rPr>
                <w:sz w:val="20"/>
                <w:szCs w:val="20"/>
              </w:rPr>
            </w:pPr>
            <w:r w:rsidRPr="001A34B3">
              <w:rPr>
                <w:sz w:val="20"/>
                <w:szCs w:val="20"/>
              </w:rPr>
              <w:t>47%</w:t>
            </w:r>
          </w:p>
        </w:tc>
        <w:tc>
          <w:tcPr>
            <w:tcW w:w="739" w:type="dxa"/>
            <w:shd w:val="pct15" w:color="auto" w:fill="auto"/>
          </w:tcPr>
          <w:p w14:paraId="1E083D72" w14:textId="77777777" w:rsidR="009B3F2A" w:rsidRPr="001A34B3" w:rsidRDefault="009B3F2A" w:rsidP="002F39DC">
            <w:pPr>
              <w:jc w:val="center"/>
              <w:rPr>
                <w:sz w:val="20"/>
                <w:szCs w:val="20"/>
              </w:rPr>
            </w:pPr>
            <w:r w:rsidRPr="001A34B3">
              <w:rPr>
                <w:sz w:val="20"/>
                <w:szCs w:val="20"/>
              </w:rPr>
              <w:t>30%</w:t>
            </w:r>
          </w:p>
        </w:tc>
        <w:tc>
          <w:tcPr>
            <w:tcW w:w="739" w:type="dxa"/>
            <w:shd w:val="pct15" w:color="auto" w:fill="auto"/>
          </w:tcPr>
          <w:p w14:paraId="3D2A0692" w14:textId="77777777" w:rsidR="009B3F2A" w:rsidRPr="001A34B3" w:rsidRDefault="009B3F2A" w:rsidP="002F39DC">
            <w:pPr>
              <w:jc w:val="center"/>
              <w:rPr>
                <w:sz w:val="20"/>
                <w:szCs w:val="20"/>
              </w:rPr>
            </w:pPr>
            <w:r w:rsidRPr="001A34B3">
              <w:rPr>
                <w:sz w:val="20"/>
                <w:szCs w:val="20"/>
              </w:rPr>
              <w:t>12%</w:t>
            </w:r>
          </w:p>
        </w:tc>
        <w:tc>
          <w:tcPr>
            <w:tcW w:w="1023" w:type="dxa"/>
            <w:shd w:val="pct15" w:color="auto" w:fill="auto"/>
          </w:tcPr>
          <w:p w14:paraId="104AE5CF" w14:textId="77777777" w:rsidR="009B3F2A" w:rsidRPr="001A34B3" w:rsidRDefault="009B3F2A" w:rsidP="002F39DC">
            <w:pPr>
              <w:jc w:val="center"/>
              <w:rPr>
                <w:sz w:val="20"/>
                <w:szCs w:val="20"/>
              </w:rPr>
            </w:pPr>
            <w:r w:rsidRPr="001A34B3">
              <w:rPr>
                <w:sz w:val="20"/>
                <w:szCs w:val="20"/>
              </w:rPr>
              <w:t>11%</w:t>
            </w:r>
          </w:p>
        </w:tc>
        <w:tc>
          <w:tcPr>
            <w:tcW w:w="1260" w:type="dxa"/>
            <w:shd w:val="pct15" w:color="auto" w:fill="auto"/>
          </w:tcPr>
          <w:p w14:paraId="245EF6B7" w14:textId="77777777" w:rsidR="009B3F2A" w:rsidRPr="001A34B3" w:rsidRDefault="009B3F2A" w:rsidP="002F39DC">
            <w:pPr>
              <w:jc w:val="center"/>
              <w:rPr>
                <w:sz w:val="20"/>
                <w:szCs w:val="20"/>
              </w:rPr>
            </w:pPr>
            <w:r w:rsidRPr="001A34B3">
              <w:rPr>
                <w:sz w:val="20"/>
                <w:szCs w:val="20"/>
              </w:rPr>
              <w:t>93%</w:t>
            </w:r>
          </w:p>
        </w:tc>
        <w:tc>
          <w:tcPr>
            <w:tcW w:w="1261" w:type="dxa"/>
            <w:shd w:val="pct15" w:color="auto" w:fill="auto"/>
          </w:tcPr>
          <w:p w14:paraId="6A2B8D04" w14:textId="77777777" w:rsidR="009B3F2A" w:rsidRPr="001A34B3" w:rsidRDefault="009B3F2A" w:rsidP="002F39DC">
            <w:pPr>
              <w:jc w:val="center"/>
              <w:rPr>
                <w:sz w:val="20"/>
                <w:szCs w:val="20"/>
              </w:rPr>
            </w:pPr>
            <w:r w:rsidRPr="001A34B3">
              <w:rPr>
                <w:sz w:val="20"/>
                <w:szCs w:val="20"/>
              </w:rPr>
              <w:t>7%</w:t>
            </w:r>
          </w:p>
        </w:tc>
      </w:tr>
    </w:tbl>
    <w:p w14:paraId="260C7743" w14:textId="77777777" w:rsidR="009B3F2A" w:rsidRPr="001A34B3" w:rsidRDefault="009B3F2A" w:rsidP="002F39DC">
      <w:pPr>
        <w:autoSpaceDE w:val="0"/>
        <w:autoSpaceDN w:val="0"/>
        <w:adjustRightInd w:val="0"/>
        <w:spacing w:after="120"/>
        <w:jc w:val="center"/>
        <w:rPr>
          <w:sz w:val="18"/>
          <w:szCs w:val="18"/>
        </w:rPr>
      </w:pPr>
      <w:r w:rsidRPr="001A34B3">
        <w:rPr>
          <w:sz w:val="18"/>
          <w:szCs w:val="18"/>
        </w:rPr>
        <w:t>Source</w:t>
      </w:r>
      <w:r>
        <w:rPr>
          <w:sz w:val="18"/>
          <w:szCs w:val="18"/>
        </w:rPr>
        <w:t>:</w:t>
      </w:r>
      <w:r w:rsidRPr="001A34B3">
        <w:rPr>
          <w:sz w:val="18"/>
          <w:szCs w:val="18"/>
        </w:rPr>
        <w:t xml:space="preserve"> Enquête rurale FIDA – Évaluation (2005).</w:t>
      </w:r>
    </w:p>
    <w:p w14:paraId="47481224" w14:textId="77777777" w:rsidR="009B3F2A" w:rsidRPr="001A34B3" w:rsidRDefault="009B3F2A" w:rsidP="002F39DC">
      <w:pPr>
        <w:keepNext/>
        <w:keepLines/>
        <w:autoSpaceDE w:val="0"/>
        <w:autoSpaceDN w:val="0"/>
        <w:adjustRightInd w:val="0"/>
        <w:rPr>
          <w:b/>
          <w:bCs/>
          <w:sz w:val="22"/>
          <w:szCs w:val="22"/>
        </w:rPr>
      </w:pPr>
    </w:p>
    <w:p w14:paraId="32ECCFE3" w14:textId="77777777" w:rsidR="009B3F2A" w:rsidRPr="001A34B3" w:rsidRDefault="009B3F2A" w:rsidP="002F39DC">
      <w:pPr>
        <w:keepNext/>
        <w:keepLines/>
        <w:autoSpaceDE w:val="0"/>
        <w:autoSpaceDN w:val="0"/>
        <w:adjustRightInd w:val="0"/>
        <w:jc w:val="center"/>
        <w:rPr>
          <w:b/>
          <w:bCs/>
          <w:sz w:val="22"/>
          <w:szCs w:val="22"/>
        </w:rPr>
      </w:pPr>
      <w:r w:rsidRPr="001A34B3">
        <w:rPr>
          <w:b/>
          <w:bCs/>
          <w:sz w:val="22"/>
          <w:szCs w:val="22"/>
        </w:rPr>
        <w:t>VI. PERFORMANCE DES PARTENAIRES</w:t>
      </w:r>
    </w:p>
    <w:p w14:paraId="41F00504" w14:textId="77777777" w:rsidR="009B3F2A" w:rsidRPr="001A34B3" w:rsidRDefault="009B3F2A" w:rsidP="002F39DC">
      <w:pPr>
        <w:autoSpaceDE w:val="0"/>
        <w:autoSpaceDN w:val="0"/>
        <w:adjustRightInd w:val="0"/>
        <w:jc w:val="both"/>
        <w:rPr>
          <w:b/>
          <w:bCs/>
          <w:sz w:val="22"/>
          <w:szCs w:val="22"/>
        </w:rPr>
      </w:pPr>
    </w:p>
    <w:p w14:paraId="2FFD4438" w14:textId="77777777" w:rsidR="009B3F2A" w:rsidRPr="001A34B3" w:rsidRDefault="009B3F2A" w:rsidP="002F39DC">
      <w:pPr>
        <w:autoSpaceDE w:val="0"/>
        <w:autoSpaceDN w:val="0"/>
        <w:adjustRightInd w:val="0"/>
        <w:jc w:val="both"/>
        <w:rPr>
          <w:b/>
          <w:bCs/>
          <w:sz w:val="22"/>
          <w:szCs w:val="22"/>
        </w:rPr>
      </w:pPr>
      <w:r w:rsidRPr="001A34B3">
        <w:rPr>
          <w:b/>
          <w:bCs/>
          <w:sz w:val="22"/>
          <w:szCs w:val="22"/>
        </w:rPr>
        <w:t xml:space="preserve">A. Performance du FIDA </w:t>
      </w:r>
    </w:p>
    <w:p w14:paraId="222EE30D" w14:textId="77777777" w:rsidR="009B3F2A" w:rsidRPr="001A34B3" w:rsidRDefault="009B3F2A" w:rsidP="002F39DC">
      <w:pPr>
        <w:autoSpaceDE w:val="0"/>
        <w:autoSpaceDN w:val="0"/>
        <w:adjustRightInd w:val="0"/>
        <w:jc w:val="both"/>
        <w:rPr>
          <w:b/>
          <w:bCs/>
          <w:sz w:val="22"/>
          <w:szCs w:val="22"/>
        </w:rPr>
      </w:pPr>
    </w:p>
    <w:p w14:paraId="7BC920DE" w14:textId="77777777" w:rsidR="009B3F2A" w:rsidRPr="001A34B3" w:rsidRDefault="009B3F2A" w:rsidP="00546ECB">
      <w:pPr>
        <w:autoSpaceDE w:val="0"/>
        <w:autoSpaceDN w:val="0"/>
        <w:adjustRightInd w:val="0"/>
        <w:spacing w:after="120"/>
        <w:jc w:val="both"/>
        <w:rPr>
          <w:sz w:val="22"/>
          <w:szCs w:val="22"/>
        </w:rPr>
      </w:pPr>
      <w:r w:rsidRPr="001A34B3">
        <w:rPr>
          <w:sz w:val="22"/>
          <w:szCs w:val="22"/>
        </w:rPr>
        <w:t>9</w:t>
      </w:r>
      <w:r>
        <w:rPr>
          <w:sz w:val="22"/>
          <w:szCs w:val="22"/>
        </w:rPr>
        <w:t>2</w:t>
      </w:r>
      <w:r w:rsidRPr="001A34B3">
        <w:rPr>
          <w:sz w:val="22"/>
          <w:szCs w:val="22"/>
        </w:rPr>
        <w:t xml:space="preserve">. </w:t>
      </w:r>
      <w:r w:rsidRPr="001A34B3">
        <w:rPr>
          <w:b/>
          <w:bCs/>
          <w:sz w:val="22"/>
          <w:szCs w:val="22"/>
        </w:rPr>
        <w:t>La formulation du projet</w:t>
      </w:r>
      <w:r w:rsidRPr="001A34B3">
        <w:rPr>
          <w:sz w:val="22"/>
          <w:szCs w:val="22"/>
        </w:rPr>
        <w:t xml:space="preserve"> s’intègre bien dans son ensemble dans les orientations et les préoccupations de développement de sa zone d’action. Toutefois, des imprécisions et faiblesses existent au niveau de la définition du groupe cible, ce qui a rendu la formulation du projet un peu générique, ainsi que de l’analyse des risques et de certaines actions (développement pastoral chèvres laitières, centres d’animation féminine, appui institutionnel au service de la vulgarisation)</w:t>
      </w:r>
      <w:r>
        <w:rPr>
          <w:sz w:val="22"/>
          <w:szCs w:val="22"/>
        </w:rPr>
        <w:t xml:space="preserve">. </w:t>
      </w:r>
      <w:r w:rsidRPr="001A34B3">
        <w:rPr>
          <w:sz w:val="22"/>
          <w:szCs w:val="22"/>
        </w:rPr>
        <w:t>En outre, le projet a manqué de clarté au niveau des mesures d’accompagnement des actions d’investissement et de proposition de « stratégie » de sortie</w:t>
      </w:r>
      <w:r>
        <w:rPr>
          <w:sz w:val="22"/>
          <w:szCs w:val="22"/>
        </w:rPr>
        <w:t xml:space="preserve">. </w:t>
      </w:r>
      <w:r w:rsidRPr="001A34B3">
        <w:rPr>
          <w:sz w:val="22"/>
          <w:szCs w:val="22"/>
        </w:rPr>
        <w:t>Toujours dans le cadre de la formulation, le projet semble souffrir de l’absence d’une certaine intégration spatiale des composantes;  ceci est d</w:t>
      </w:r>
      <w:r>
        <w:rPr>
          <w:sz w:val="22"/>
          <w:szCs w:val="22"/>
        </w:rPr>
        <w:t>û</w:t>
      </w:r>
      <w:r w:rsidRPr="001A34B3">
        <w:rPr>
          <w:sz w:val="22"/>
          <w:szCs w:val="22"/>
        </w:rPr>
        <w:t xml:space="preserve"> au grand nombre des composantes</w:t>
      </w:r>
      <w:r>
        <w:rPr>
          <w:sz w:val="22"/>
          <w:szCs w:val="22"/>
        </w:rPr>
        <w:t xml:space="preserve">. </w:t>
      </w:r>
      <w:r w:rsidRPr="001A34B3">
        <w:rPr>
          <w:sz w:val="22"/>
          <w:szCs w:val="22"/>
        </w:rPr>
        <w:t>Le volet commercialisation et renforcement des liens des petits producteurs avec les marchés n’a pas fait l’objet d’une élaboration suffisante à l’époque de la formulation</w:t>
      </w:r>
      <w:r>
        <w:rPr>
          <w:sz w:val="22"/>
          <w:szCs w:val="22"/>
        </w:rPr>
        <w:t xml:space="preserve">. </w:t>
      </w:r>
      <w:r w:rsidRPr="001A34B3">
        <w:rPr>
          <w:sz w:val="22"/>
          <w:szCs w:val="22"/>
        </w:rPr>
        <w:t>En ce qui concerne la composante pastorale, le projet semble souffrir de l’absence de certains volets</w:t>
      </w:r>
      <w:r>
        <w:rPr>
          <w:sz w:val="22"/>
          <w:szCs w:val="22"/>
        </w:rPr>
        <w:t>:</w:t>
      </w:r>
      <w:r w:rsidRPr="001A34B3">
        <w:rPr>
          <w:sz w:val="22"/>
          <w:szCs w:val="22"/>
        </w:rPr>
        <w:t xml:space="preserve"> promotion féminine au niveau des parcours du Tafilalet, diversification des revenus particulièrement pour les petits éleveurs, mobilisation de l’eau d’irrigation pour les agro-pasteurs qui se sont sédentarisés au niveau des parcours du Tafilalet, moyen de transport des fourrages dans les Dadès pour alléger la pénibilité du travail pour les femmes.</w:t>
      </w:r>
      <w:r w:rsidRPr="001A34B3">
        <w:rPr>
          <w:rStyle w:val="Refdenotaalpie"/>
          <w:sz w:val="22"/>
          <w:szCs w:val="22"/>
        </w:rPr>
        <w:footnoteReference w:id="45"/>
      </w:r>
      <w:r w:rsidRPr="001A34B3">
        <w:rPr>
          <w:sz w:val="22"/>
          <w:szCs w:val="22"/>
        </w:rPr>
        <w:t xml:space="preserve">  L’approche d</w:t>
      </w:r>
      <w:r>
        <w:rPr>
          <w:sz w:val="22"/>
          <w:szCs w:val="22"/>
        </w:rPr>
        <w:t>u projet d</w:t>
      </w:r>
      <w:r w:rsidRPr="001A34B3">
        <w:rPr>
          <w:sz w:val="22"/>
          <w:szCs w:val="22"/>
        </w:rPr>
        <w:t xml:space="preserve">e l’Oriental a été adoptée </w:t>
      </w:r>
      <w:r>
        <w:rPr>
          <w:sz w:val="22"/>
          <w:szCs w:val="22"/>
        </w:rPr>
        <w:t xml:space="preserve">quand ce projet avait à peine démarré et peu d’expérience était disponible. </w:t>
      </w:r>
    </w:p>
    <w:p w14:paraId="6DFED8DC"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9</w:t>
      </w:r>
      <w:r>
        <w:rPr>
          <w:sz w:val="22"/>
          <w:szCs w:val="22"/>
        </w:rPr>
        <w:t>3</w:t>
      </w:r>
      <w:r w:rsidRPr="001A34B3">
        <w:rPr>
          <w:sz w:val="22"/>
          <w:szCs w:val="22"/>
        </w:rPr>
        <w:t xml:space="preserve">. </w:t>
      </w:r>
      <w:r w:rsidRPr="001A34B3">
        <w:rPr>
          <w:b/>
          <w:bCs/>
          <w:sz w:val="22"/>
          <w:szCs w:val="22"/>
        </w:rPr>
        <w:t>L’appui du FIDA concernant l’exécution</w:t>
      </w:r>
      <w:r w:rsidRPr="001A34B3">
        <w:rPr>
          <w:sz w:val="22"/>
          <w:szCs w:val="22"/>
        </w:rPr>
        <w:t xml:space="preserve"> de la composante hydro- agricole a permis au Tafilalet de renforcer l’allocation budgétaire de cette rubrique au détriment d’autres composantes qui rencontraient des difficultés dans la réalisation (notamment le développement pastoral), et a permis d’élaborer certaines recommandations pertinentes parmi lesquelles celle d’associer des techniques économes en eau pour la sauvegarde des palmeraies irriguées par des khettaras et occasionnellement par des crues. Cette recommandation s’est concrétisée par un don du FIDA comme mesure d’accompagnement au PDRT</w:t>
      </w:r>
      <w:r>
        <w:rPr>
          <w:sz w:val="22"/>
          <w:szCs w:val="22"/>
        </w:rPr>
        <w:t xml:space="preserve">. </w:t>
      </w:r>
      <w:r w:rsidRPr="001A34B3">
        <w:rPr>
          <w:sz w:val="22"/>
          <w:szCs w:val="22"/>
        </w:rPr>
        <w:t>Les missions de suivi et d’appui réalisées par le FIDA, à partir de 1999, pour pallier l’insuffisance de la supervision technique et méthodologique du FADES (voir ci-dessous), ont été de bonne qualité du point de vue analytique et ont permis une accélération des activités et une amélioration de la mise en œuvre du projet.</w:t>
      </w:r>
    </w:p>
    <w:p w14:paraId="64D265A2" w14:textId="77777777" w:rsidR="009B3F2A" w:rsidRPr="001A34B3" w:rsidRDefault="009B3F2A" w:rsidP="00546ECB">
      <w:pPr>
        <w:autoSpaceDE w:val="0"/>
        <w:autoSpaceDN w:val="0"/>
        <w:adjustRightInd w:val="0"/>
        <w:spacing w:after="120"/>
        <w:jc w:val="both"/>
        <w:rPr>
          <w:b/>
          <w:bCs/>
          <w:sz w:val="22"/>
          <w:szCs w:val="22"/>
        </w:rPr>
      </w:pPr>
      <w:r w:rsidRPr="001A34B3">
        <w:rPr>
          <w:sz w:val="22"/>
          <w:szCs w:val="22"/>
        </w:rPr>
        <w:t>9</w:t>
      </w:r>
      <w:r>
        <w:rPr>
          <w:sz w:val="22"/>
          <w:szCs w:val="22"/>
        </w:rPr>
        <w:t>4</w:t>
      </w:r>
      <w:r w:rsidRPr="001A34B3">
        <w:rPr>
          <w:sz w:val="22"/>
          <w:szCs w:val="22"/>
        </w:rPr>
        <w:t>. Le FIDA, en indiquant la réduction de la pauvreté rurale comme objectif majeur du PDRT, a contribué à mettre en exergue cette problématique</w:t>
      </w:r>
      <w:r>
        <w:rPr>
          <w:sz w:val="22"/>
          <w:szCs w:val="22"/>
        </w:rPr>
        <w:t>;</w:t>
      </w:r>
      <w:r w:rsidRPr="001A34B3">
        <w:rPr>
          <w:sz w:val="22"/>
          <w:szCs w:val="22"/>
        </w:rPr>
        <w:t xml:space="preserve"> problématique prise en compte dans les préoccupations de développement national à partir de la deuxième moitié des années 90. Dans ce cadre, le projet PDRT a inspiré le projet PNUD/FEM « préservation de la biodiversité par la transhumance » notamment en ce qui concerne la lutte contre la pauvreté avec une considération spécifique à la condition et aux activités des femmes</w:t>
      </w:r>
      <w:r>
        <w:rPr>
          <w:sz w:val="22"/>
          <w:szCs w:val="22"/>
        </w:rPr>
        <w:t xml:space="preserve">. </w:t>
      </w:r>
      <w:r w:rsidRPr="001A34B3">
        <w:rPr>
          <w:sz w:val="22"/>
          <w:szCs w:val="22"/>
        </w:rPr>
        <w:t>Le FIDA a été performant dans la mobilisation des bailleurs de fonds, mais</w:t>
      </w:r>
      <w:r>
        <w:rPr>
          <w:sz w:val="22"/>
          <w:szCs w:val="22"/>
        </w:rPr>
        <w:t xml:space="preserve"> moins </w:t>
      </w:r>
      <w:r w:rsidRPr="001A34B3">
        <w:rPr>
          <w:sz w:val="22"/>
          <w:szCs w:val="22"/>
        </w:rPr>
        <w:t>au niveau de la coordination et de la supervision commune</w:t>
      </w:r>
      <w:r>
        <w:rPr>
          <w:sz w:val="22"/>
          <w:szCs w:val="22"/>
        </w:rPr>
        <w:t xml:space="preserve">, malgré les efforts de correspondence. </w:t>
      </w:r>
      <w:r w:rsidRPr="001A34B3">
        <w:rPr>
          <w:sz w:val="22"/>
          <w:szCs w:val="22"/>
        </w:rPr>
        <w:t xml:space="preserve">Le rating proposé pour la performance du FIDA est de 4. </w:t>
      </w:r>
    </w:p>
    <w:p w14:paraId="7691DF79" w14:textId="77777777" w:rsidR="009B3F2A" w:rsidRPr="001A34B3" w:rsidRDefault="009B3F2A" w:rsidP="002F39DC">
      <w:pPr>
        <w:autoSpaceDE w:val="0"/>
        <w:autoSpaceDN w:val="0"/>
        <w:adjustRightInd w:val="0"/>
        <w:spacing w:after="120"/>
        <w:jc w:val="both"/>
        <w:rPr>
          <w:b/>
          <w:bCs/>
          <w:sz w:val="22"/>
          <w:szCs w:val="22"/>
        </w:rPr>
      </w:pPr>
      <w:r w:rsidRPr="001A34B3">
        <w:rPr>
          <w:b/>
          <w:bCs/>
          <w:sz w:val="22"/>
          <w:szCs w:val="22"/>
        </w:rPr>
        <w:t>B. Performance de l’institution coopérante</w:t>
      </w:r>
    </w:p>
    <w:p w14:paraId="55372D2D"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9</w:t>
      </w:r>
      <w:r>
        <w:rPr>
          <w:sz w:val="22"/>
          <w:szCs w:val="22"/>
        </w:rPr>
        <w:t>5</w:t>
      </w:r>
      <w:r w:rsidRPr="001A34B3">
        <w:rPr>
          <w:sz w:val="22"/>
          <w:szCs w:val="22"/>
        </w:rPr>
        <w:t xml:space="preserve">. Même </w:t>
      </w:r>
      <w:r w:rsidRPr="00EB73CC">
        <w:rPr>
          <w:sz w:val="22"/>
          <w:szCs w:val="22"/>
        </w:rPr>
        <w:t xml:space="preserve">si le nombre de missions de supervision est assez réduit, </w:t>
      </w:r>
      <w:r>
        <w:rPr>
          <w:sz w:val="22"/>
          <w:szCs w:val="22"/>
        </w:rPr>
        <w:t xml:space="preserve">selon les Offices, </w:t>
      </w:r>
      <w:r w:rsidRPr="00EB73CC">
        <w:rPr>
          <w:sz w:val="22"/>
          <w:szCs w:val="22"/>
        </w:rPr>
        <w:t xml:space="preserve">la réactivité du FADES </w:t>
      </w:r>
      <w:r>
        <w:rPr>
          <w:sz w:val="22"/>
          <w:szCs w:val="22"/>
        </w:rPr>
        <w:t xml:space="preserve">aurait permis </w:t>
      </w:r>
      <w:r w:rsidRPr="00EB73CC">
        <w:rPr>
          <w:sz w:val="22"/>
          <w:szCs w:val="22"/>
        </w:rPr>
        <w:t>la résolution rapide des problèmes de gestion financière</w:t>
      </w:r>
      <w:r>
        <w:rPr>
          <w:sz w:val="22"/>
          <w:szCs w:val="22"/>
        </w:rPr>
        <w:t xml:space="preserve">. Dans quelques cas, toutefois, l’autorisation à des </w:t>
      </w:r>
      <w:r w:rsidRPr="00EB73CC">
        <w:rPr>
          <w:sz w:val="22"/>
          <w:szCs w:val="22"/>
        </w:rPr>
        <w:t xml:space="preserve">dépassements budgétaires </w:t>
      </w:r>
      <w:r>
        <w:rPr>
          <w:sz w:val="22"/>
          <w:szCs w:val="22"/>
        </w:rPr>
        <w:t xml:space="preserve">a nécessité des vérifications et corrections au FIDA. </w:t>
      </w:r>
      <w:r w:rsidRPr="001A34B3">
        <w:rPr>
          <w:sz w:val="22"/>
          <w:szCs w:val="22"/>
        </w:rPr>
        <w:t xml:space="preserve">Par ailleurs, la supervision du projet par le FADES s’est limitée aux réalisations physiques et financières, ce qui </w:t>
      </w:r>
      <w:r>
        <w:rPr>
          <w:sz w:val="22"/>
          <w:szCs w:val="22"/>
        </w:rPr>
        <w:t>n’</w:t>
      </w:r>
      <w:r w:rsidRPr="001A34B3">
        <w:rPr>
          <w:sz w:val="22"/>
          <w:szCs w:val="22"/>
        </w:rPr>
        <w:t xml:space="preserve">est </w:t>
      </w:r>
      <w:r>
        <w:rPr>
          <w:sz w:val="22"/>
          <w:szCs w:val="22"/>
        </w:rPr>
        <w:t xml:space="preserve">pas </w:t>
      </w:r>
      <w:r w:rsidRPr="001A34B3">
        <w:rPr>
          <w:sz w:val="22"/>
          <w:szCs w:val="22"/>
        </w:rPr>
        <w:t>suffisant pour accompagner un projet aussi important</w:t>
      </w:r>
      <w:r>
        <w:rPr>
          <w:sz w:val="22"/>
          <w:szCs w:val="22"/>
        </w:rPr>
        <w:t>;</w:t>
      </w:r>
      <w:r w:rsidRPr="001A34B3">
        <w:rPr>
          <w:sz w:val="22"/>
          <w:szCs w:val="22"/>
        </w:rPr>
        <w:t xml:space="preserve"> en effet, le manque d’apport en terme</w:t>
      </w:r>
      <w:r>
        <w:rPr>
          <w:sz w:val="22"/>
          <w:szCs w:val="22"/>
        </w:rPr>
        <w:t>s</w:t>
      </w:r>
      <w:r w:rsidRPr="001A34B3">
        <w:rPr>
          <w:sz w:val="22"/>
          <w:szCs w:val="22"/>
        </w:rPr>
        <w:t xml:space="preserve"> d’approches et de méthodes d’intervention n’a pas toujours permis de lier les programmes physiques aux objectifs de développement intégré (temporel et spatial)</w:t>
      </w:r>
      <w:r>
        <w:rPr>
          <w:sz w:val="22"/>
          <w:szCs w:val="22"/>
        </w:rPr>
        <w:t xml:space="preserve">. </w:t>
      </w:r>
      <w:r w:rsidRPr="001A34B3">
        <w:rPr>
          <w:sz w:val="22"/>
          <w:szCs w:val="22"/>
        </w:rPr>
        <w:t>Le rating proposé pour la performance du FADES est de 3</w:t>
      </w:r>
      <w:r>
        <w:rPr>
          <w:sz w:val="22"/>
          <w:szCs w:val="22"/>
        </w:rPr>
        <w:t xml:space="preserve">. </w:t>
      </w:r>
    </w:p>
    <w:p w14:paraId="40CCF9E1" w14:textId="77777777" w:rsidR="009B3F2A" w:rsidRPr="001A34B3" w:rsidRDefault="009B3F2A" w:rsidP="002F39DC">
      <w:pPr>
        <w:autoSpaceDE w:val="0"/>
        <w:autoSpaceDN w:val="0"/>
        <w:adjustRightInd w:val="0"/>
        <w:jc w:val="both"/>
        <w:rPr>
          <w:sz w:val="22"/>
          <w:szCs w:val="22"/>
        </w:rPr>
      </w:pPr>
    </w:p>
    <w:p w14:paraId="129B011C" w14:textId="77777777" w:rsidR="009B3F2A" w:rsidRPr="001A34B3" w:rsidRDefault="009B3F2A" w:rsidP="002F39DC">
      <w:pPr>
        <w:autoSpaceDE w:val="0"/>
        <w:autoSpaceDN w:val="0"/>
        <w:adjustRightInd w:val="0"/>
        <w:spacing w:after="120"/>
        <w:jc w:val="both"/>
        <w:rPr>
          <w:b/>
          <w:bCs/>
          <w:sz w:val="22"/>
          <w:szCs w:val="22"/>
        </w:rPr>
      </w:pPr>
      <w:r w:rsidRPr="001A34B3">
        <w:rPr>
          <w:b/>
          <w:bCs/>
          <w:sz w:val="22"/>
          <w:szCs w:val="22"/>
        </w:rPr>
        <w:t xml:space="preserve">C. Performance des autres bailleurs de fonds </w:t>
      </w:r>
    </w:p>
    <w:p w14:paraId="5F8656E0" w14:textId="77777777" w:rsidR="009B3F2A" w:rsidRPr="001A34B3" w:rsidRDefault="009B3F2A" w:rsidP="00546ECB">
      <w:pPr>
        <w:autoSpaceDE w:val="0"/>
        <w:autoSpaceDN w:val="0"/>
        <w:adjustRightInd w:val="0"/>
        <w:spacing w:after="120"/>
        <w:jc w:val="both"/>
        <w:rPr>
          <w:sz w:val="22"/>
          <w:szCs w:val="22"/>
        </w:rPr>
      </w:pPr>
      <w:r w:rsidRPr="001A34B3">
        <w:rPr>
          <w:sz w:val="22"/>
          <w:szCs w:val="22"/>
        </w:rPr>
        <w:t>9</w:t>
      </w:r>
      <w:r>
        <w:rPr>
          <w:sz w:val="22"/>
          <w:szCs w:val="22"/>
        </w:rPr>
        <w:t>6</w:t>
      </w:r>
      <w:r w:rsidRPr="001A34B3">
        <w:rPr>
          <w:sz w:val="22"/>
          <w:szCs w:val="22"/>
        </w:rPr>
        <w:t>. Les différents bailleurs de fonds (OPEP, BID) se sont contentés d’un suivi physique et financier concernant les composantes qu’ils financent (Rapport d’évaluation de l’état d’avancement et missions de suivi séparés)</w:t>
      </w:r>
      <w:r>
        <w:rPr>
          <w:sz w:val="22"/>
          <w:szCs w:val="22"/>
        </w:rPr>
        <w:t>;</w:t>
      </w:r>
      <w:r w:rsidRPr="001A34B3">
        <w:rPr>
          <w:sz w:val="22"/>
          <w:szCs w:val="22"/>
        </w:rPr>
        <w:t xml:space="preserve"> tout se passe comme si leur dimension « bailleurs de fonds » a occulté leur dimension « développeurs »</w:t>
      </w:r>
      <w:r>
        <w:rPr>
          <w:sz w:val="22"/>
          <w:szCs w:val="22"/>
        </w:rPr>
        <w:t xml:space="preserve">. </w:t>
      </w:r>
      <w:r w:rsidRPr="001A34B3">
        <w:rPr>
          <w:sz w:val="22"/>
          <w:szCs w:val="22"/>
        </w:rPr>
        <w:t> La BID n’a pas pris une part active à la reprogrammation des activités et des fonds après la mission de suivi à mi-parcours ce qui a conduit au non</w:t>
      </w:r>
      <w:r>
        <w:rPr>
          <w:sz w:val="22"/>
          <w:szCs w:val="22"/>
        </w:rPr>
        <w:t>-</w:t>
      </w:r>
      <w:r w:rsidRPr="001A34B3">
        <w:rPr>
          <w:sz w:val="22"/>
          <w:szCs w:val="22"/>
        </w:rPr>
        <w:t>financement d’un barrage identifié et étudié. Le rating proposé pour la performance des autres bailleurs de fonds est de 3.</w:t>
      </w:r>
    </w:p>
    <w:p w14:paraId="3FBFC90F"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9</w:t>
      </w:r>
      <w:r>
        <w:rPr>
          <w:sz w:val="22"/>
          <w:szCs w:val="22"/>
        </w:rPr>
        <w:t>7</w:t>
      </w:r>
      <w:r w:rsidRPr="001A34B3">
        <w:rPr>
          <w:sz w:val="22"/>
          <w:szCs w:val="22"/>
        </w:rPr>
        <w:t>. La KfW a contribué à la diffusion des approches participatives à la réalisation des travaux de petites hydrauliques. Toutefois l’exigence de la KfW de 2,5% des montants des travaux de réhabilitation des séguias, comme contribution des bénéficiaires, avant le démarrage des travaux a fortement retardé l’exécution des actions.</w:t>
      </w:r>
      <w:r w:rsidRPr="001A34B3">
        <w:rPr>
          <w:rStyle w:val="Refdenotaalpie"/>
          <w:sz w:val="22"/>
          <w:szCs w:val="22"/>
        </w:rPr>
        <w:footnoteReference w:id="46"/>
      </w:r>
      <w:r w:rsidRPr="001A34B3">
        <w:rPr>
          <w:sz w:val="22"/>
          <w:szCs w:val="22"/>
        </w:rPr>
        <w:t xml:space="preserve">  En outre, les contributions des bénéficiaires collectées ne sont toujours pas utilisées (absence de procédure d’utilisation). Par ailleurs, bien que l’exigence de la participation des bénéficiaires soit justifiée, la concertation avec les concernés sur les modalités de cette contribution semble avoir été absente. </w:t>
      </w:r>
    </w:p>
    <w:p w14:paraId="3B911DB0"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9</w:t>
      </w:r>
      <w:r>
        <w:rPr>
          <w:sz w:val="22"/>
          <w:szCs w:val="22"/>
        </w:rPr>
        <w:t>8</w:t>
      </w:r>
      <w:r w:rsidRPr="001A34B3">
        <w:rPr>
          <w:sz w:val="22"/>
          <w:szCs w:val="22"/>
        </w:rPr>
        <w:t>. Programme Alimentaire Mondial (PAM)</w:t>
      </w:r>
      <w:r>
        <w:rPr>
          <w:sz w:val="22"/>
          <w:szCs w:val="22"/>
        </w:rPr>
        <w:t>:</w:t>
      </w:r>
      <w:r w:rsidRPr="001A34B3">
        <w:rPr>
          <w:sz w:val="22"/>
          <w:szCs w:val="22"/>
        </w:rPr>
        <w:t xml:space="preserve"> Dans une zone où la pauvreté concerne un aussi grand nombre de foyers, la participation du PAM (2,81 US$), comme prévue au départ, aurait été d’un apport non négligeable pour motiver et mobiliser les populations bénéficiaires pour une meilleure participation aux actions du projet (JT compensées par rations PAM).Il semblerait que le désistement du PAM soit lié à une conjoncture particulière concernant l’apparition de problèmes au niveau des modalités de gestion des aides au Maroc.</w:t>
      </w:r>
    </w:p>
    <w:p w14:paraId="492CCF97" w14:textId="77777777" w:rsidR="009B3F2A" w:rsidRPr="001A34B3" w:rsidRDefault="009B3F2A" w:rsidP="002F39DC">
      <w:pPr>
        <w:autoSpaceDE w:val="0"/>
        <w:autoSpaceDN w:val="0"/>
        <w:adjustRightInd w:val="0"/>
        <w:jc w:val="both"/>
        <w:rPr>
          <w:sz w:val="22"/>
          <w:szCs w:val="22"/>
        </w:rPr>
      </w:pPr>
    </w:p>
    <w:p w14:paraId="5724A7D9" w14:textId="77777777" w:rsidR="009B3F2A" w:rsidRPr="001A34B3" w:rsidRDefault="009B3F2A" w:rsidP="002F39DC">
      <w:pPr>
        <w:autoSpaceDE w:val="0"/>
        <w:autoSpaceDN w:val="0"/>
        <w:adjustRightInd w:val="0"/>
        <w:jc w:val="both"/>
        <w:rPr>
          <w:b/>
          <w:bCs/>
          <w:sz w:val="22"/>
          <w:szCs w:val="22"/>
        </w:rPr>
      </w:pPr>
      <w:r w:rsidRPr="001A34B3">
        <w:rPr>
          <w:b/>
          <w:bCs/>
          <w:sz w:val="22"/>
          <w:szCs w:val="22"/>
        </w:rPr>
        <w:t>D. Performance du gouvernement et de ses agences</w:t>
      </w:r>
    </w:p>
    <w:p w14:paraId="3448216D" w14:textId="77777777" w:rsidR="009B3F2A" w:rsidRPr="001A34B3" w:rsidRDefault="009B3F2A" w:rsidP="002F39DC">
      <w:pPr>
        <w:autoSpaceDE w:val="0"/>
        <w:autoSpaceDN w:val="0"/>
        <w:adjustRightInd w:val="0"/>
        <w:spacing w:before="120" w:after="120"/>
        <w:jc w:val="both"/>
        <w:rPr>
          <w:sz w:val="22"/>
          <w:szCs w:val="22"/>
        </w:rPr>
      </w:pPr>
      <w:r>
        <w:rPr>
          <w:sz w:val="22"/>
          <w:szCs w:val="22"/>
        </w:rPr>
        <w:t>99</w:t>
      </w:r>
      <w:r w:rsidRPr="001A34B3">
        <w:rPr>
          <w:sz w:val="22"/>
          <w:szCs w:val="22"/>
        </w:rPr>
        <w:t xml:space="preserve">. </w:t>
      </w:r>
      <w:r w:rsidRPr="001A34B3">
        <w:rPr>
          <w:b/>
          <w:bCs/>
          <w:sz w:val="22"/>
          <w:szCs w:val="22"/>
        </w:rPr>
        <w:t>Les performances des ORMVA</w:t>
      </w:r>
      <w:r w:rsidRPr="001A34B3">
        <w:rPr>
          <w:sz w:val="22"/>
          <w:szCs w:val="22"/>
        </w:rPr>
        <w:t xml:space="preserve"> peuvent être considérées comme globalement satisfaisantes comme en témoigne le niveau des réalisations physiques, les taux de consommation des crédits et la pertinence de la majorité des composantes mises en œuvre. Ceci prouve que les deux ORMVA disposent réellement de compétences en matière de gestion des grands projets (hydro agricoles en particulier) y compris dans un cadre d’un contrat direct avec un bailleur de fonds</w:t>
      </w:r>
      <w:r>
        <w:rPr>
          <w:sz w:val="22"/>
          <w:szCs w:val="22"/>
        </w:rPr>
        <w:t xml:space="preserve">. </w:t>
      </w:r>
      <w:r w:rsidRPr="001A34B3">
        <w:rPr>
          <w:sz w:val="22"/>
          <w:szCs w:val="22"/>
        </w:rPr>
        <w:t>Selon l’enquête, l’appréciation des bénéficiaires du degré d’attention prêtée par les responsables du projet est globalement positive</w:t>
      </w:r>
      <w:r>
        <w:rPr>
          <w:sz w:val="22"/>
          <w:szCs w:val="22"/>
        </w:rPr>
        <w:t>;</w:t>
      </w:r>
      <w:r w:rsidRPr="001A34B3">
        <w:rPr>
          <w:sz w:val="22"/>
          <w:szCs w:val="22"/>
        </w:rPr>
        <w:t xml:space="preserve"> cependant, si l’on s’en tient uniquement à ceux qui qualifient cette attention d’importante à moyennement importante, on peut dire qu’ils seraient seulement de 50% dans les coopératives pastorales et inférieur dans le cas des AUEAs du Dadès (tableau n° 8).</w:t>
      </w:r>
    </w:p>
    <w:p w14:paraId="4E371429" w14:textId="77777777" w:rsidR="009B3F2A" w:rsidRPr="001A34B3" w:rsidRDefault="009B3F2A" w:rsidP="002F39DC">
      <w:pPr>
        <w:autoSpaceDE w:val="0"/>
        <w:autoSpaceDN w:val="0"/>
        <w:adjustRightInd w:val="0"/>
        <w:spacing w:before="120" w:after="120"/>
        <w:jc w:val="center"/>
        <w:rPr>
          <w:b/>
          <w:bCs/>
          <w:sz w:val="22"/>
          <w:szCs w:val="22"/>
        </w:rPr>
      </w:pPr>
      <w:r w:rsidRPr="001A34B3">
        <w:rPr>
          <w:b/>
          <w:bCs/>
          <w:sz w:val="22"/>
          <w:szCs w:val="22"/>
        </w:rPr>
        <w:t>Tableau n° 8</w:t>
      </w:r>
      <w:r>
        <w:rPr>
          <w:b/>
          <w:bCs/>
          <w:sz w:val="22"/>
          <w:szCs w:val="22"/>
        </w:rPr>
        <w:t>:</w:t>
      </w:r>
      <w:r w:rsidRPr="001A34B3">
        <w:rPr>
          <w:b/>
          <w:bCs/>
          <w:sz w:val="22"/>
          <w:szCs w:val="22"/>
        </w:rPr>
        <w:t xml:space="preserve"> Appréciation par les bénéficiaires du degré d’attention prêtée par les responsables du projet</w:t>
      </w:r>
    </w:p>
    <w:tbl>
      <w:tblPr>
        <w:tblW w:w="7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6"/>
        <w:gridCol w:w="1105"/>
        <w:gridCol w:w="867"/>
        <w:gridCol w:w="1142"/>
        <w:gridCol w:w="1125"/>
      </w:tblGrid>
      <w:tr w:rsidR="009B3F2A" w:rsidRPr="001A34B3" w14:paraId="333E2D24" w14:textId="77777777">
        <w:trPr>
          <w:cantSplit/>
          <w:trHeight w:val="360"/>
          <w:jc w:val="center"/>
        </w:trPr>
        <w:tc>
          <w:tcPr>
            <w:tcW w:w="3236" w:type="dxa"/>
            <w:vMerge w:val="restart"/>
          </w:tcPr>
          <w:p w14:paraId="320D4043" w14:textId="77777777" w:rsidR="009B3F2A" w:rsidRPr="001A34B3" w:rsidRDefault="009B3F2A" w:rsidP="002F39DC">
            <w:pPr>
              <w:jc w:val="center"/>
              <w:rPr>
                <w:b/>
                <w:bCs/>
                <w:sz w:val="20"/>
                <w:szCs w:val="20"/>
              </w:rPr>
            </w:pPr>
            <w:r w:rsidRPr="001A34B3">
              <w:rPr>
                <w:b/>
                <w:bCs/>
                <w:sz w:val="20"/>
                <w:szCs w:val="20"/>
              </w:rPr>
              <w:t>Groupes cibles</w:t>
            </w:r>
          </w:p>
        </w:tc>
        <w:tc>
          <w:tcPr>
            <w:tcW w:w="1105" w:type="dxa"/>
            <w:vMerge w:val="restart"/>
          </w:tcPr>
          <w:p w14:paraId="41671C3D" w14:textId="77777777" w:rsidR="009B3F2A" w:rsidRPr="001A34B3" w:rsidRDefault="009B3F2A" w:rsidP="002F39DC">
            <w:pPr>
              <w:jc w:val="center"/>
              <w:rPr>
                <w:b/>
                <w:bCs/>
                <w:sz w:val="20"/>
                <w:szCs w:val="20"/>
              </w:rPr>
            </w:pPr>
            <w:r w:rsidRPr="001A34B3">
              <w:rPr>
                <w:b/>
                <w:bCs/>
                <w:sz w:val="20"/>
                <w:szCs w:val="20"/>
              </w:rPr>
              <w:t>Important</w:t>
            </w:r>
          </w:p>
        </w:tc>
        <w:tc>
          <w:tcPr>
            <w:tcW w:w="867" w:type="dxa"/>
            <w:vMerge w:val="restart"/>
          </w:tcPr>
          <w:p w14:paraId="2BB31818" w14:textId="77777777" w:rsidR="009B3F2A" w:rsidRPr="001A34B3" w:rsidRDefault="009B3F2A" w:rsidP="002F39DC">
            <w:pPr>
              <w:jc w:val="center"/>
              <w:rPr>
                <w:b/>
                <w:bCs/>
                <w:sz w:val="20"/>
                <w:szCs w:val="20"/>
              </w:rPr>
            </w:pPr>
            <w:r w:rsidRPr="001A34B3">
              <w:rPr>
                <w:b/>
                <w:bCs/>
                <w:sz w:val="20"/>
                <w:szCs w:val="20"/>
              </w:rPr>
              <w:t>Moyen</w:t>
            </w:r>
          </w:p>
        </w:tc>
        <w:tc>
          <w:tcPr>
            <w:tcW w:w="1142" w:type="dxa"/>
            <w:vMerge w:val="restart"/>
          </w:tcPr>
          <w:p w14:paraId="10B01295" w14:textId="77777777" w:rsidR="009B3F2A" w:rsidRPr="001A34B3" w:rsidRDefault="009B3F2A" w:rsidP="002F39DC">
            <w:pPr>
              <w:jc w:val="center"/>
              <w:rPr>
                <w:b/>
                <w:bCs/>
                <w:sz w:val="20"/>
                <w:szCs w:val="20"/>
              </w:rPr>
            </w:pPr>
            <w:r w:rsidRPr="001A34B3">
              <w:rPr>
                <w:b/>
                <w:bCs/>
                <w:sz w:val="20"/>
                <w:szCs w:val="20"/>
              </w:rPr>
              <w:t>Faible</w:t>
            </w:r>
          </w:p>
        </w:tc>
        <w:tc>
          <w:tcPr>
            <w:tcW w:w="1125" w:type="dxa"/>
            <w:vMerge w:val="restart"/>
          </w:tcPr>
          <w:p w14:paraId="4DC5AB01" w14:textId="77777777" w:rsidR="009B3F2A" w:rsidRPr="001A34B3" w:rsidRDefault="009B3F2A" w:rsidP="002F39DC">
            <w:pPr>
              <w:jc w:val="center"/>
              <w:rPr>
                <w:b/>
                <w:bCs/>
                <w:sz w:val="20"/>
                <w:szCs w:val="20"/>
              </w:rPr>
            </w:pPr>
            <w:r w:rsidRPr="001A34B3">
              <w:rPr>
                <w:b/>
                <w:bCs/>
                <w:sz w:val="20"/>
                <w:szCs w:val="20"/>
              </w:rPr>
              <w:t>Inexistant</w:t>
            </w:r>
          </w:p>
        </w:tc>
      </w:tr>
      <w:tr w:rsidR="009B3F2A" w:rsidRPr="001A34B3" w14:paraId="3CA800FF" w14:textId="77777777">
        <w:trPr>
          <w:cantSplit/>
          <w:trHeight w:val="230"/>
          <w:jc w:val="center"/>
        </w:trPr>
        <w:tc>
          <w:tcPr>
            <w:tcW w:w="3236" w:type="dxa"/>
            <w:vMerge/>
          </w:tcPr>
          <w:p w14:paraId="73568781" w14:textId="77777777" w:rsidR="009B3F2A" w:rsidRPr="001A34B3" w:rsidRDefault="009B3F2A" w:rsidP="002F39DC">
            <w:pPr>
              <w:rPr>
                <w:sz w:val="20"/>
                <w:szCs w:val="20"/>
              </w:rPr>
            </w:pPr>
          </w:p>
        </w:tc>
        <w:tc>
          <w:tcPr>
            <w:tcW w:w="1105" w:type="dxa"/>
            <w:vMerge/>
          </w:tcPr>
          <w:p w14:paraId="5999605D" w14:textId="77777777" w:rsidR="009B3F2A" w:rsidRPr="001A34B3" w:rsidRDefault="009B3F2A" w:rsidP="002F39DC">
            <w:pPr>
              <w:rPr>
                <w:sz w:val="20"/>
                <w:szCs w:val="20"/>
              </w:rPr>
            </w:pPr>
          </w:p>
        </w:tc>
        <w:tc>
          <w:tcPr>
            <w:tcW w:w="867" w:type="dxa"/>
            <w:vMerge/>
          </w:tcPr>
          <w:p w14:paraId="6C12BD67" w14:textId="77777777" w:rsidR="009B3F2A" w:rsidRPr="001A34B3" w:rsidRDefault="009B3F2A" w:rsidP="002F39DC">
            <w:pPr>
              <w:rPr>
                <w:sz w:val="20"/>
                <w:szCs w:val="20"/>
              </w:rPr>
            </w:pPr>
          </w:p>
        </w:tc>
        <w:tc>
          <w:tcPr>
            <w:tcW w:w="1142" w:type="dxa"/>
            <w:vMerge/>
          </w:tcPr>
          <w:p w14:paraId="25F90EA8" w14:textId="77777777" w:rsidR="009B3F2A" w:rsidRPr="001A34B3" w:rsidRDefault="009B3F2A" w:rsidP="002F39DC">
            <w:pPr>
              <w:rPr>
                <w:sz w:val="20"/>
                <w:szCs w:val="20"/>
              </w:rPr>
            </w:pPr>
          </w:p>
        </w:tc>
        <w:tc>
          <w:tcPr>
            <w:tcW w:w="1125" w:type="dxa"/>
            <w:vMerge/>
          </w:tcPr>
          <w:p w14:paraId="5EB40EC8" w14:textId="77777777" w:rsidR="009B3F2A" w:rsidRPr="001A34B3" w:rsidRDefault="009B3F2A" w:rsidP="002F39DC">
            <w:pPr>
              <w:rPr>
                <w:sz w:val="20"/>
                <w:szCs w:val="20"/>
              </w:rPr>
            </w:pPr>
          </w:p>
        </w:tc>
      </w:tr>
      <w:tr w:rsidR="009B3F2A" w:rsidRPr="001A34B3" w14:paraId="3AA21EE6" w14:textId="77777777">
        <w:trPr>
          <w:trHeight w:val="270"/>
          <w:jc w:val="center"/>
        </w:trPr>
        <w:tc>
          <w:tcPr>
            <w:tcW w:w="3236" w:type="dxa"/>
          </w:tcPr>
          <w:p w14:paraId="143B1786" w14:textId="77777777" w:rsidR="009B3F2A" w:rsidRPr="001A34B3" w:rsidRDefault="009B3F2A" w:rsidP="002F39DC">
            <w:pPr>
              <w:rPr>
                <w:sz w:val="20"/>
                <w:szCs w:val="20"/>
              </w:rPr>
            </w:pPr>
            <w:r w:rsidRPr="001A34B3">
              <w:rPr>
                <w:sz w:val="20"/>
                <w:szCs w:val="20"/>
              </w:rPr>
              <w:t>Coopératives pastorales (Tafilalet)</w:t>
            </w:r>
          </w:p>
        </w:tc>
        <w:tc>
          <w:tcPr>
            <w:tcW w:w="1105" w:type="dxa"/>
          </w:tcPr>
          <w:p w14:paraId="3A021DD6" w14:textId="77777777" w:rsidR="009B3F2A" w:rsidRPr="001A34B3" w:rsidRDefault="009B3F2A" w:rsidP="002F39DC">
            <w:pPr>
              <w:jc w:val="center"/>
              <w:rPr>
                <w:sz w:val="20"/>
                <w:szCs w:val="20"/>
              </w:rPr>
            </w:pPr>
            <w:r w:rsidRPr="001A34B3">
              <w:rPr>
                <w:sz w:val="20"/>
                <w:szCs w:val="20"/>
              </w:rPr>
              <w:t>19%</w:t>
            </w:r>
          </w:p>
        </w:tc>
        <w:tc>
          <w:tcPr>
            <w:tcW w:w="867" w:type="dxa"/>
          </w:tcPr>
          <w:p w14:paraId="7E3F7062" w14:textId="77777777" w:rsidR="009B3F2A" w:rsidRPr="001A34B3" w:rsidRDefault="009B3F2A" w:rsidP="002F39DC">
            <w:pPr>
              <w:jc w:val="center"/>
              <w:rPr>
                <w:sz w:val="20"/>
                <w:szCs w:val="20"/>
              </w:rPr>
            </w:pPr>
            <w:r w:rsidRPr="001A34B3">
              <w:rPr>
                <w:sz w:val="20"/>
                <w:szCs w:val="20"/>
              </w:rPr>
              <w:t>32%</w:t>
            </w:r>
          </w:p>
        </w:tc>
        <w:tc>
          <w:tcPr>
            <w:tcW w:w="1142" w:type="dxa"/>
          </w:tcPr>
          <w:p w14:paraId="62C7510B" w14:textId="77777777" w:rsidR="009B3F2A" w:rsidRPr="001A34B3" w:rsidRDefault="009B3F2A" w:rsidP="002F39DC">
            <w:pPr>
              <w:jc w:val="center"/>
              <w:rPr>
                <w:sz w:val="20"/>
                <w:szCs w:val="20"/>
              </w:rPr>
            </w:pPr>
            <w:r w:rsidRPr="001A34B3">
              <w:rPr>
                <w:sz w:val="20"/>
                <w:szCs w:val="20"/>
              </w:rPr>
              <w:t>20%</w:t>
            </w:r>
          </w:p>
        </w:tc>
        <w:tc>
          <w:tcPr>
            <w:tcW w:w="1125" w:type="dxa"/>
          </w:tcPr>
          <w:p w14:paraId="137CED23" w14:textId="77777777" w:rsidR="009B3F2A" w:rsidRPr="001A34B3" w:rsidRDefault="009B3F2A" w:rsidP="002F39DC">
            <w:pPr>
              <w:jc w:val="center"/>
              <w:rPr>
                <w:sz w:val="20"/>
                <w:szCs w:val="20"/>
              </w:rPr>
            </w:pPr>
            <w:r w:rsidRPr="001A34B3">
              <w:rPr>
                <w:sz w:val="20"/>
                <w:szCs w:val="20"/>
              </w:rPr>
              <w:t>29%</w:t>
            </w:r>
          </w:p>
        </w:tc>
      </w:tr>
      <w:tr w:rsidR="009B3F2A" w:rsidRPr="001A34B3" w14:paraId="5D8A1865" w14:textId="77777777">
        <w:trPr>
          <w:trHeight w:val="270"/>
          <w:jc w:val="center"/>
        </w:trPr>
        <w:tc>
          <w:tcPr>
            <w:tcW w:w="3236" w:type="dxa"/>
          </w:tcPr>
          <w:p w14:paraId="78882675" w14:textId="77777777" w:rsidR="009B3F2A" w:rsidRPr="001A34B3" w:rsidRDefault="009B3F2A" w:rsidP="002F39DC">
            <w:pPr>
              <w:rPr>
                <w:sz w:val="20"/>
                <w:szCs w:val="20"/>
              </w:rPr>
            </w:pPr>
            <w:r w:rsidRPr="001A34B3">
              <w:rPr>
                <w:sz w:val="20"/>
                <w:szCs w:val="20"/>
              </w:rPr>
              <w:t>Associations des usagers d’eaux agricoles (Tafilalet)</w:t>
            </w:r>
          </w:p>
        </w:tc>
        <w:tc>
          <w:tcPr>
            <w:tcW w:w="1105" w:type="dxa"/>
          </w:tcPr>
          <w:p w14:paraId="1A384C98" w14:textId="77777777" w:rsidR="009B3F2A" w:rsidRPr="001A34B3" w:rsidRDefault="009B3F2A" w:rsidP="002F39DC">
            <w:pPr>
              <w:jc w:val="center"/>
              <w:rPr>
                <w:sz w:val="20"/>
                <w:szCs w:val="20"/>
              </w:rPr>
            </w:pPr>
            <w:r w:rsidRPr="001A34B3">
              <w:rPr>
                <w:sz w:val="20"/>
                <w:szCs w:val="20"/>
              </w:rPr>
              <w:t>42%</w:t>
            </w:r>
          </w:p>
        </w:tc>
        <w:tc>
          <w:tcPr>
            <w:tcW w:w="867" w:type="dxa"/>
          </w:tcPr>
          <w:p w14:paraId="7CDF20E2" w14:textId="77777777" w:rsidR="009B3F2A" w:rsidRPr="001A34B3" w:rsidRDefault="009B3F2A" w:rsidP="002F39DC">
            <w:pPr>
              <w:jc w:val="center"/>
              <w:rPr>
                <w:sz w:val="20"/>
                <w:szCs w:val="20"/>
              </w:rPr>
            </w:pPr>
            <w:r w:rsidRPr="001A34B3">
              <w:rPr>
                <w:sz w:val="20"/>
                <w:szCs w:val="20"/>
              </w:rPr>
              <w:t>25%</w:t>
            </w:r>
          </w:p>
        </w:tc>
        <w:tc>
          <w:tcPr>
            <w:tcW w:w="1142" w:type="dxa"/>
          </w:tcPr>
          <w:p w14:paraId="16FD6AC0" w14:textId="77777777" w:rsidR="009B3F2A" w:rsidRPr="001A34B3" w:rsidRDefault="009B3F2A" w:rsidP="002F39DC">
            <w:pPr>
              <w:jc w:val="center"/>
              <w:rPr>
                <w:sz w:val="20"/>
                <w:szCs w:val="20"/>
              </w:rPr>
            </w:pPr>
            <w:r w:rsidRPr="001A34B3">
              <w:rPr>
                <w:sz w:val="20"/>
                <w:szCs w:val="20"/>
              </w:rPr>
              <w:t>17%</w:t>
            </w:r>
          </w:p>
        </w:tc>
        <w:tc>
          <w:tcPr>
            <w:tcW w:w="1125" w:type="dxa"/>
          </w:tcPr>
          <w:p w14:paraId="12F509EA" w14:textId="77777777" w:rsidR="009B3F2A" w:rsidRPr="001A34B3" w:rsidRDefault="009B3F2A" w:rsidP="002F39DC">
            <w:pPr>
              <w:jc w:val="center"/>
              <w:rPr>
                <w:sz w:val="20"/>
                <w:szCs w:val="20"/>
              </w:rPr>
            </w:pPr>
            <w:r w:rsidRPr="001A34B3">
              <w:rPr>
                <w:sz w:val="20"/>
                <w:szCs w:val="20"/>
              </w:rPr>
              <w:t>17%</w:t>
            </w:r>
          </w:p>
        </w:tc>
      </w:tr>
      <w:tr w:rsidR="009B3F2A" w:rsidRPr="001A34B3" w14:paraId="60901417" w14:textId="77777777">
        <w:trPr>
          <w:trHeight w:val="270"/>
          <w:jc w:val="center"/>
        </w:trPr>
        <w:tc>
          <w:tcPr>
            <w:tcW w:w="3236" w:type="dxa"/>
          </w:tcPr>
          <w:p w14:paraId="15D6B1FC" w14:textId="77777777" w:rsidR="009B3F2A" w:rsidRPr="001A34B3" w:rsidRDefault="009B3F2A" w:rsidP="002F39DC">
            <w:pPr>
              <w:rPr>
                <w:sz w:val="20"/>
                <w:szCs w:val="20"/>
              </w:rPr>
            </w:pPr>
            <w:r w:rsidRPr="001A34B3">
              <w:rPr>
                <w:sz w:val="20"/>
                <w:szCs w:val="20"/>
              </w:rPr>
              <w:t>Coopératives féminines (Tafilalet)</w:t>
            </w:r>
          </w:p>
        </w:tc>
        <w:tc>
          <w:tcPr>
            <w:tcW w:w="1105" w:type="dxa"/>
          </w:tcPr>
          <w:p w14:paraId="6876DB79" w14:textId="77777777" w:rsidR="009B3F2A" w:rsidRPr="001A34B3" w:rsidRDefault="009B3F2A" w:rsidP="002F39DC">
            <w:pPr>
              <w:jc w:val="center"/>
              <w:rPr>
                <w:sz w:val="20"/>
                <w:szCs w:val="20"/>
              </w:rPr>
            </w:pPr>
            <w:r w:rsidRPr="001A34B3">
              <w:rPr>
                <w:sz w:val="20"/>
                <w:szCs w:val="20"/>
              </w:rPr>
              <w:t>87%</w:t>
            </w:r>
          </w:p>
        </w:tc>
        <w:tc>
          <w:tcPr>
            <w:tcW w:w="867" w:type="dxa"/>
          </w:tcPr>
          <w:p w14:paraId="32CEA360" w14:textId="77777777" w:rsidR="009B3F2A" w:rsidRPr="001A34B3" w:rsidRDefault="009B3F2A" w:rsidP="002F39DC">
            <w:pPr>
              <w:jc w:val="center"/>
              <w:rPr>
                <w:sz w:val="20"/>
                <w:szCs w:val="20"/>
              </w:rPr>
            </w:pPr>
            <w:r w:rsidRPr="001A34B3">
              <w:rPr>
                <w:sz w:val="20"/>
                <w:szCs w:val="20"/>
              </w:rPr>
              <w:t>7%</w:t>
            </w:r>
          </w:p>
        </w:tc>
        <w:tc>
          <w:tcPr>
            <w:tcW w:w="1142" w:type="dxa"/>
          </w:tcPr>
          <w:p w14:paraId="3C5E5B5D" w14:textId="77777777" w:rsidR="009B3F2A" w:rsidRPr="001A34B3" w:rsidRDefault="009B3F2A" w:rsidP="002F39DC">
            <w:pPr>
              <w:jc w:val="center"/>
              <w:rPr>
                <w:sz w:val="20"/>
                <w:szCs w:val="20"/>
              </w:rPr>
            </w:pPr>
            <w:r w:rsidRPr="001A34B3">
              <w:rPr>
                <w:sz w:val="20"/>
                <w:szCs w:val="20"/>
              </w:rPr>
              <w:t>3%</w:t>
            </w:r>
          </w:p>
        </w:tc>
        <w:tc>
          <w:tcPr>
            <w:tcW w:w="1125" w:type="dxa"/>
          </w:tcPr>
          <w:p w14:paraId="0AE3CF30" w14:textId="77777777" w:rsidR="009B3F2A" w:rsidRPr="001A34B3" w:rsidRDefault="009B3F2A" w:rsidP="002F39DC">
            <w:pPr>
              <w:jc w:val="center"/>
              <w:rPr>
                <w:sz w:val="20"/>
                <w:szCs w:val="20"/>
              </w:rPr>
            </w:pPr>
            <w:r w:rsidRPr="001A34B3">
              <w:rPr>
                <w:sz w:val="20"/>
                <w:szCs w:val="20"/>
              </w:rPr>
              <w:t>3%</w:t>
            </w:r>
          </w:p>
        </w:tc>
      </w:tr>
      <w:tr w:rsidR="009B3F2A" w:rsidRPr="001A34B3" w14:paraId="7B09A01B" w14:textId="77777777">
        <w:trPr>
          <w:trHeight w:val="270"/>
          <w:jc w:val="center"/>
        </w:trPr>
        <w:tc>
          <w:tcPr>
            <w:tcW w:w="3236" w:type="dxa"/>
          </w:tcPr>
          <w:p w14:paraId="125FA447" w14:textId="77777777" w:rsidR="009B3F2A" w:rsidRPr="001A34B3" w:rsidRDefault="009B3F2A" w:rsidP="002F39DC">
            <w:pPr>
              <w:rPr>
                <w:sz w:val="20"/>
                <w:szCs w:val="20"/>
              </w:rPr>
            </w:pPr>
            <w:r w:rsidRPr="001A34B3">
              <w:rPr>
                <w:sz w:val="20"/>
                <w:szCs w:val="20"/>
              </w:rPr>
              <w:t>Associations des usagers d’eau potable (Dadès)</w:t>
            </w:r>
          </w:p>
        </w:tc>
        <w:tc>
          <w:tcPr>
            <w:tcW w:w="1105" w:type="dxa"/>
          </w:tcPr>
          <w:p w14:paraId="7A2DFD2C" w14:textId="77777777" w:rsidR="009B3F2A" w:rsidRPr="001A34B3" w:rsidRDefault="009B3F2A" w:rsidP="002F39DC">
            <w:pPr>
              <w:jc w:val="center"/>
              <w:rPr>
                <w:sz w:val="20"/>
                <w:szCs w:val="20"/>
              </w:rPr>
            </w:pPr>
            <w:r w:rsidRPr="001A34B3">
              <w:rPr>
                <w:sz w:val="20"/>
                <w:szCs w:val="20"/>
              </w:rPr>
              <w:t>50%</w:t>
            </w:r>
          </w:p>
        </w:tc>
        <w:tc>
          <w:tcPr>
            <w:tcW w:w="867" w:type="dxa"/>
          </w:tcPr>
          <w:p w14:paraId="515688D4" w14:textId="77777777" w:rsidR="009B3F2A" w:rsidRPr="001A34B3" w:rsidRDefault="009B3F2A" w:rsidP="002F39DC">
            <w:pPr>
              <w:jc w:val="center"/>
              <w:rPr>
                <w:sz w:val="20"/>
                <w:szCs w:val="20"/>
              </w:rPr>
            </w:pPr>
            <w:r w:rsidRPr="001A34B3">
              <w:rPr>
                <w:sz w:val="20"/>
                <w:szCs w:val="20"/>
              </w:rPr>
              <w:t>21%</w:t>
            </w:r>
          </w:p>
        </w:tc>
        <w:tc>
          <w:tcPr>
            <w:tcW w:w="1142" w:type="dxa"/>
          </w:tcPr>
          <w:p w14:paraId="7FCC12FD" w14:textId="77777777" w:rsidR="009B3F2A" w:rsidRPr="001A34B3" w:rsidRDefault="009B3F2A" w:rsidP="002F39DC">
            <w:pPr>
              <w:jc w:val="center"/>
              <w:rPr>
                <w:sz w:val="20"/>
                <w:szCs w:val="20"/>
              </w:rPr>
            </w:pPr>
            <w:r w:rsidRPr="001A34B3">
              <w:rPr>
                <w:sz w:val="20"/>
                <w:szCs w:val="20"/>
              </w:rPr>
              <w:t>14%</w:t>
            </w:r>
          </w:p>
        </w:tc>
        <w:tc>
          <w:tcPr>
            <w:tcW w:w="1125" w:type="dxa"/>
          </w:tcPr>
          <w:p w14:paraId="53017C47" w14:textId="77777777" w:rsidR="009B3F2A" w:rsidRPr="001A34B3" w:rsidRDefault="009B3F2A" w:rsidP="002F39DC">
            <w:pPr>
              <w:jc w:val="center"/>
              <w:rPr>
                <w:sz w:val="20"/>
                <w:szCs w:val="20"/>
              </w:rPr>
            </w:pPr>
            <w:r w:rsidRPr="001A34B3">
              <w:rPr>
                <w:sz w:val="20"/>
                <w:szCs w:val="20"/>
              </w:rPr>
              <w:t>14%</w:t>
            </w:r>
          </w:p>
        </w:tc>
      </w:tr>
      <w:tr w:rsidR="009B3F2A" w:rsidRPr="001A34B3" w14:paraId="5251F624" w14:textId="77777777">
        <w:trPr>
          <w:trHeight w:val="270"/>
          <w:jc w:val="center"/>
        </w:trPr>
        <w:tc>
          <w:tcPr>
            <w:tcW w:w="3236" w:type="dxa"/>
          </w:tcPr>
          <w:p w14:paraId="3B5036BA" w14:textId="77777777" w:rsidR="009B3F2A" w:rsidRPr="001A34B3" w:rsidRDefault="009B3F2A" w:rsidP="002F39DC">
            <w:pPr>
              <w:rPr>
                <w:sz w:val="20"/>
                <w:szCs w:val="20"/>
              </w:rPr>
            </w:pPr>
            <w:r w:rsidRPr="001A34B3">
              <w:rPr>
                <w:sz w:val="20"/>
                <w:szCs w:val="20"/>
              </w:rPr>
              <w:t>Associations des usagers d’eaux agricoles (Dadès)</w:t>
            </w:r>
          </w:p>
        </w:tc>
        <w:tc>
          <w:tcPr>
            <w:tcW w:w="1105" w:type="dxa"/>
          </w:tcPr>
          <w:p w14:paraId="0F504E6C" w14:textId="77777777" w:rsidR="009B3F2A" w:rsidRPr="001A34B3" w:rsidRDefault="009B3F2A" w:rsidP="002F39DC">
            <w:pPr>
              <w:jc w:val="center"/>
              <w:rPr>
                <w:sz w:val="20"/>
                <w:szCs w:val="20"/>
              </w:rPr>
            </w:pPr>
            <w:r w:rsidRPr="001A34B3">
              <w:rPr>
                <w:sz w:val="20"/>
                <w:szCs w:val="20"/>
              </w:rPr>
              <w:t>13%</w:t>
            </w:r>
          </w:p>
        </w:tc>
        <w:tc>
          <w:tcPr>
            <w:tcW w:w="867" w:type="dxa"/>
          </w:tcPr>
          <w:p w14:paraId="16DD3857" w14:textId="77777777" w:rsidR="009B3F2A" w:rsidRPr="001A34B3" w:rsidRDefault="009B3F2A" w:rsidP="002F39DC">
            <w:pPr>
              <w:jc w:val="center"/>
              <w:rPr>
                <w:sz w:val="20"/>
                <w:szCs w:val="20"/>
              </w:rPr>
            </w:pPr>
            <w:r w:rsidRPr="001A34B3">
              <w:rPr>
                <w:sz w:val="20"/>
                <w:szCs w:val="20"/>
              </w:rPr>
              <w:t>25%</w:t>
            </w:r>
          </w:p>
        </w:tc>
        <w:tc>
          <w:tcPr>
            <w:tcW w:w="1142" w:type="dxa"/>
          </w:tcPr>
          <w:p w14:paraId="3FC71070" w14:textId="77777777" w:rsidR="009B3F2A" w:rsidRPr="001A34B3" w:rsidRDefault="009B3F2A" w:rsidP="002F39DC">
            <w:pPr>
              <w:jc w:val="center"/>
              <w:rPr>
                <w:sz w:val="20"/>
                <w:szCs w:val="20"/>
              </w:rPr>
            </w:pPr>
            <w:r w:rsidRPr="001A34B3">
              <w:rPr>
                <w:sz w:val="20"/>
                <w:szCs w:val="20"/>
              </w:rPr>
              <w:t>46%</w:t>
            </w:r>
          </w:p>
        </w:tc>
        <w:tc>
          <w:tcPr>
            <w:tcW w:w="1125" w:type="dxa"/>
          </w:tcPr>
          <w:p w14:paraId="52CE6051" w14:textId="77777777" w:rsidR="009B3F2A" w:rsidRPr="001A34B3" w:rsidRDefault="009B3F2A" w:rsidP="002F39DC">
            <w:pPr>
              <w:jc w:val="center"/>
              <w:rPr>
                <w:sz w:val="20"/>
                <w:szCs w:val="20"/>
              </w:rPr>
            </w:pPr>
            <w:r w:rsidRPr="001A34B3">
              <w:rPr>
                <w:sz w:val="20"/>
                <w:szCs w:val="20"/>
              </w:rPr>
              <w:t>17%</w:t>
            </w:r>
          </w:p>
        </w:tc>
      </w:tr>
      <w:tr w:rsidR="009B3F2A" w:rsidRPr="001A34B3" w14:paraId="7CD6172A" w14:textId="77777777">
        <w:trPr>
          <w:trHeight w:val="270"/>
          <w:jc w:val="center"/>
        </w:trPr>
        <w:tc>
          <w:tcPr>
            <w:tcW w:w="3236" w:type="dxa"/>
          </w:tcPr>
          <w:p w14:paraId="2D5CA071" w14:textId="77777777" w:rsidR="009B3F2A" w:rsidRPr="001A34B3" w:rsidRDefault="009B3F2A" w:rsidP="002F39DC">
            <w:pPr>
              <w:rPr>
                <w:sz w:val="20"/>
                <w:szCs w:val="20"/>
              </w:rPr>
            </w:pPr>
            <w:r w:rsidRPr="001A34B3">
              <w:rPr>
                <w:sz w:val="20"/>
                <w:szCs w:val="20"/>
              </w:rPr>
              <w:t>Coopératives féminines (Dadès)</w:t>
            </w:r>
          </w:p>
        </w:tc>
        <w:tc>
          <w:tcPr>
            <w:tcW w:w="1105" w:type="dxa"/>
          </w:tcPr>
          <w:p w14:paraId="5583CEF7" w14:textId="77777777" w:rsidR="009B3F2A" w:rsidRPr="001A34B3" w:rsidRDefault="009B3F2A" w:rsidP="002F39DC">
            <w:pPr>
              <w:jc w:val="center"/>
              <w:rPr>
                <w:sz w:val="20"/>
                <w:szCs w:val="20"/>
              </w:rPr>
            </w:pPr>
            <w:r w:rsidRPr="001A34B3">
              <w:rPr>
                <w:sz w:val="20"/>
                <w:szCs w:val="20"/>
              </w:rPr>
              <w:t>47%</w:t>
            </w:r>
          </w:p>
        </w:tc>
        <w:tc>
          <w:tcPr>
            <w:tcW w:w="867" w:type="dxa"/>
          </w:tcPr>
          <w:p w14:paraId="3CA7B13F" w14:textId="77777777" w:rsidR="009B3F2A" w:rsidRPr="001A34B3" w:rsidRDefault="009B3F2A" w:rsidP="002F39DC">
            <w:pPr>
              <w:jc w:val="center"/>
              <w:rPr>
                <w:sz w:val="20"/>
                <w:szCs w:val="20"/>
              </w:rPr>
            </w:pPr>
            <w:r w:rsidRPr="001A34B3">
              <w:rPr>
                <w:sz w:val="20"/>
                <w:szCs w:val="20"/>
              </w:rPr>
              <w:t>40%</w:t>
            </w:r>
          </w:p>
        </w:tc>
        <w:tc>
          <w:tcPr>
            <w:tcW w:w="1142" w:type="dxa"/>
          </w:tcPr>
          <w:p w14:paraId="08479DB9" w14:textId="77777777" w:rsidR="009B3F2A" w:rsidRPr="001A34B3" w:rsidRDefault="009B3F2A" w:rsidP="002F39DC">
            <w:pPr>
              <w:jc w:val="center"/>
              <w:rPr>
                <w:sz w:val="20"/>
                <w:szCs w:val="20"/>
              </w:rPr>
            </w:pPr>
            <w:r w:rsidRPr="001A34B3">
              <w:rPr>
                <w:sz w:val="20"/>
                <w:szCs w:val="20"/>
              </w:rPr>
              <w:t>13%</w:t>
            </w:r>
          </w:p>
        </w:tc>
        <w:tc>
          <w:tcPr>
            <w:tcW w:w="1125" w:type="dxa"/>
          </w:tcPr>
          <w:p w14:paraId="3E7A81E6" w14:textId="77777777" w:rsidR="009B3F2A" w:rsidRPr="001A34B3" w:rsidRDefault="009B3F2A" w:rsidP="002F39DC">
            <w:pPr>
              <w:jc w:val="center"/>
              <w:rPr>
                <w:sz w:val="20"/>
                <w:szCs w:val="20"/>
              </w:rPr>
            </w:pPr>
            <w:r w:rsidRPr="001A34B3">
              <w:rPr>
                <w:sz w:val="20"/>
                <w:szCs w:val="20"/>
              </w:rPr>
              <w:t>0%</w:t>
            </w:r>
          </w:p>
        </w:tc>
      </w:tr>
      <w:tr w:rsidR="009B3F2A" w:rsidRPr="001A34B3" w14:paraId="6DC7F03A" w14:textId="77777777">
        <w:trPr>
          <w:trHeight w:val="270"/>
          <w:jc w:val="center"/>
        </w:trPr>
        <w:tc>
          <w:tcPr>
            <w:tcW w:w="3236" w:type="dxa"/>
            <w:shd w:val="pct15" w:color="auto" w:fill="auto"/>
          </w:tcPr>
          <w:p w14:paraId="3C439274" w14:textId="77777777" w:rsidR="009B3F2A" w:rsidRPr="001A34B3" w:rsidRDefault="009B3F2A" w:rsidP="002F39DC">
            <w:pPr>
              <w:jc w:val="center"/>
              <w:rPr>
                <w:sz w:val="20"/>
                <w:szCs w:val="20"/>
              </w:rPr>
            </w:pPr>
            <w:r w:rsidRPr="001A34B3">
              <w:rPr>
                <w:sz w:val="20"/>
                <w:szCs w:val="20"/>
              </w:rPr>
              <w:t>Total</w:t>
            </w:r>
          </w:p>
        </w:tc>
        <w:tc>
          <w:tcPr>
            <w:tcW w:w="1105" w:type="dxa"/>
            <w:shd w:val="pct15" w:color="auto" w:fill="auto"/>
          </w:tcPr>
          <w:p w14:paraId="07565113" w14:textId="77777777" w:rsidR="009B3F2A" w:rsidRPr="001A34B3" w:rsidRDefault="009B3F2A" w:rsidP="002F39DC">
            <w:pPr>
              <w:jc w:val="center"/>
              <w:rPr>
                <w:sz w:val="20"/>
                <w:szCs w:val="20"/>
              </w:rPr>
            </w:pPr>
            <w:r w:rsidRPr="001A34B3">
              <w:rPr>
                <w:sz w:val="20"/>
                <w:szCs w:val="20"/>
              </w:rPr>
              <w:t>40%</w:t>
            </w:r>
          </w:p>
        </w:tc>
        <w:tc>
          <w:tcPr>
            <w:tcW w:w="867" w:type="dxa"/>
            <w:shd w:val="pct15" w:color="auto" w:fill="auto"/>
          </w:tcPr>
          <w:p w14:paraId="1570ECB8" w14:textId="77777777" w:rsidR="009B3F2A" w:rsidRPr="001A34B3" w:rsidRDefault="009B3F2A" w:rsidP="002F39DC">
            <w:pPr>
              <w:jc w:val="center"/>
              <w:rPr>
                <w:sz w:val="20"/>
                <w:szCs w:val="20"/>
              </w:rPr>
            </w:pPr>
            <w:r w:rsidRPr="001A34B3">
              <w:rPr>
                <w:sz w:val="20"/>
                <w:szCs w:val="20"/>
              </w:rPr>
              <w:t>25%</w:t>
            </w:r>
          </w:p>
        </w:tc>
        <w:tc>
          <w:tcPr>
            <w:tcW w:w="1142" w:type="dxa"/>
            <w:shd w:val="pct15" w:color="auto" w:fill="auto"/>
          </w:tcPr>
          <w:p w14:paraId="283605C5" w14:textId="77777777" w:rsidR="009B3F2A" w:rsidRPr="001A34B3" w:rsidRDefault="009B3F2A" w:rsidP="002F39DC">
            <w:pPr>
              <w:jc w:val="center"/>
              <w:rPr>
                <w:sz w:val="20"/>
                <w:szCs w:val="20"/>
              </w:rPr>
            </w:pPr>
            <w:r w:rsidRPr="001A34B3">
              <w:rPr>
                <w:sz w:val="20"/>
                <w:szCs w:val="20"/>
              </w:rPr>
              <w:t>18%</w:t>
            </w:r>
          </w:p>
        </w:tc>
        <w:tc>
          <w:tcPr>
            <w:tcW w:w="1125" w:type="dxa"/>
            <w:shd w:val="pct15" w:color="auto" w:fill="auto"/>
          </w:tcPr>
          <w:p w14:paraId="3B880F83" w14:textId="77777777" w:rsidR="009B3F2A" w:rsidRPr="001A34B3" w:rsidRDefault="009B3F2A" w:rsidP="002F39DC">
            <w:pPr>
              <w:jc w:val="center"/>
              <w:rPr>
                <w:sz w:val="20"/>
                <w:szCs w:val="20"/>
              </w:rPr>
            </w:pPr>
            <w:r w:rsidRPr="001A34B3">
              <w:rPr>
                <w:sz w:val="20"/>
                <w:szCs w:val="20"/>
              </w:rPr>
              <w:t>17%</w:t>
            </w:r>
          </w:p>
        </w:tc>
      </w:tr>
    </w:tbl>
    <w:p w14:paraId="2A57C088" w14:textId="77777777" w:rsidR="009B3F2A" w:rsidRPr="001A34B3" w:rsidRDefault="009B3F2A" w:rsidP="002F39DC">
      <w:pPr>
        <w:autoSpaceDE w:val="0"/>
        <w:autoSpaceDN w:val="0"/>
        <w:adjustRightInd w:val="0"/>
        <w:spacing w:after="120"/>
        <w:jc w:val="center"/>
        <w:rPr>
          <w:sz w:val="18"/>
          <w:szCs w:val="18"/>
        </w:rPr>
      </w:pPr>
      <w:r w:rsidRPr="001A34B3">
        <w:rPr>
          <w:sz w:val="18"/>
          <w:szCs w:val="18"/>
        </w:rPr>
        <w:t>Source</w:t>
      </w:r>
      <w:r>
        <w:rPr>
          <w:sz w:val="18"/>
          <w:szCs w:val="18"/>
        </w:rPr>
        <w:t>:</w:t>
      </w:r>
      <w:r w:rsidRPr="001A34B3">
        <w:rPr>
          <w:sz w:val="18"/>
          <w:szCs w:val="18"/>
        </w:rPr>
        <w:t xml:space="preserve"> Enquête rurale FIDA – Évaluation (2005).</w:t>
      </w:r>
    </w:p>
    <w:p w14:paraId="0381E4C5" w14:textId="77777777" w:rsidR="009B3F2A" w:rsidRPr="001A34B3" w:rsidRDefault="009B3F2A" w:rsidP="001A597D">
      <w:pPr>
        <w:autoSpaceDE w:val="0"/>
        <w:autoSpaceDN w:val="0"/>
        <w:adjustRightInd w:val="0"/>
        <w:spacing w:before="120" w:after="120"/>
        <w:jc w:val="both"/>
        <w:rPr>
          <w:sz w:val="22"/>
          <w:szCs w:val="22"/>
        </w:rPr>
      </w:pPr>
      <w:r w:rsidRPr="001A34B3">
        <w:rPr>
          <w:sz w:val="22"/>
          <w:szCs w:val="22"/>
        </w:rPr>
        <w:t>10</w:t>
      </w:r>
      <w:r>
        <w:rPr>
          <w:sz w:val="22"/>
          <w:szCs w:val="22"/>
        </w:rPr>
        <w:t>0</w:t>
      </w:r>
      <w:r w:rsidRPr="001A34B3">
        <w:rPr>
          <w:sz w:val="22"/>
          <w:szCs w:val="22"/>
        </w:rPr>
        <w:t xml:space="preserve">. </w:t>
      </w:r>
      <w:r w:rsidRPr="001A34B3">
        <w:rPr>
          <w:b/>
          <w:bCs/>
          <w:sz w:val="22"/>
          <w:szCs w:val="22"/>
        </w:rPr>
        <w:t>L’appui des ministères de tutelle</w:t>
      </w:r>
      <w:r w:rsidRPr="001A34B3">
        <w:rPr>
          <w:sz w:val="22"/>
          <w:szCs w:val="22"/>
        </w:rPr>
        <w:t xml:space="preserve"> des ORMVA (Agriculture et Finances) a contribué à ces résultats positifs. Les procédures d’un passage obligé par la Direction des Aménagements Hydro-agricoles (DAHA) avant le lancement des études et  les travaux a permis d’assurer un contrôle supplémentaire , en particulier au niveau des spécifications techniques des clauses des marchés. Par ailleurs, la DAHA, de par sa mission de supervision des travaux d’aménagement hydro-agricoles à travers le Maroc, a assuré un suivi du PDRT en procédant à des réunions de coordination à Rabat et aux sièges des deux ORMVA, suivies de recommandations pour améliorer la cadence des réalisations mais aussi pour assurer une qualité  satisfaisante des travaux. Pour d’autres directions centrales du MADRPM (animale, végétale, vulgarisation…), le contact et les échanges d’informations avec le PDRT ont été beaucoup moins fréquents ce qui n’a pas permis à ce dernier de bénéficier de l’appui suffisant de ces structures ni de valoriser et disséminer ses acquis dans d’autres régions du pays</w:t>
      </w:r>
      <w:r>
        <w:rPr>
          <w:sz w:val="22"/>
          <w:szCs w:val="22"/>
        </w:rPr>
        <w:t xml:space="preserve">. </w:t>
      </w:r>
      <w:r w:rsidRPr="001A34B3">
        <w:rPr>
          <w:sz w:val="22"/>
          <w:szCs w:val="22"/>
        </w:rPr>
        <w:t xml:space="preserve">  </w:t>
      </w:r>
    </w:p>
    <w:p w14:paraId="2932185C"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10</w:t>
      </w:r>
      <w:r>
        <w:rPr>
          <w:sz w:val="22"/>
          <w:szCs w:val="22"/>
        </w:rPr>
        <w:t>1</w:t>
      </w:r>
      <w:r w:rsidRPr="001A34B3">
        <w:rPr>
          <w:sz w:val="22"/>
          <w:szCs w:val="22"/>
        </w:rPr>
        <w:t>. Par ailleurs, quelques faiblesses ont gêné l’optimisation des synergies entre les actions dont</w:t>
      </w:r>
      <w:r>
        <w:rPr>
          <w:sz w:val="22"/>
          <w:szCs w:val="22"/>
        </w:rPr>
        <w:t>:</w:t>
      </w:r>
      <w:r w:rsidRPr="001A34B3">
        <w:rPr>
          <w:sz w:val="22"/>
          <w:szCs w:val="22"/>
        </w:rPr>
        <w:t xml:space="preserve">  </w:t>
      </w:r>
    </w:p>
    <w:p w14:paraId="01DD3D25" w14:textId="77777777" w:rsidR="009B3F2A" w:rsidRPr="001A34B3" w:rsidRDefault="009B3F2A" w:rsidP="002F39DC">
      <w:pPr>
        <w:autoSpaceDE w:val="0"/>
        <w:autoSpaceDN w:val="0"/>
        <w:adjustRightInd w:val="0"/>
        <w:spacing w:after="120"/>
        <w:jc w:val="both"/>
        <w:rPr>
          <w:b/>
          <w:bCs/>
          <w:sz w:val="22"/>
          <w:szCs w:val="22"/>
        </w:rPr>
      </w:pPr>
      <w:r w:rsidRPr="001A34B3">
        <w:rPr>
          <w:b/>
          <w:bCs/>
          <w:sz w:val="22"/>
          <w:szCs w:val="22"/>
        </w:rPr>
        <w:t>Exécution et solution des problèmes</w:t>
      </w:r>
    </w:p>
    <w:p w14:paraId="1F7F5F01"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faible réactivité, dans certains cas, vis-à-vis des difficultés d’exécution ou de blocage rencontrées par certaines composantes (projet chèvre laitière, distillerie des roses, coopérative de commercialisation des pommes, khettaras inachevées, barrages….)</w:t>
      </w:r>
      <w:r>
        <w:rPr>
          <w:sz w:val="22"/>
          <w:szCs w:val="22"/>
        </w:rPr>
        <w:t>:</w:t>
      </w:r>
      <w:r w:rsidRPr="001A34B3">
        <w:rPr>
          <w:sz w:val="22"/>
          <w:szCs w:val="22"/>
        </w:rPr>
        <w:t xml:space="preserve"> cas de la réhabilitation du barrage Jbel Lakhal qui a engendré des sur-coûts, de la défaillances d’entreprises au niveau des études, de l’application de l’approche participative avec les AUEAs (communication tardive de la condition de versement  des 2 ,5% du montant des investissements e qui a engendré un retard dans la  réalisation des travaux et de la mise en eau des canaux),</w:t>
      </w:r>
    </w:p>
    <w:p w14:paraId="746C636F"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les deux offices ne se sont pas conformés aux programmes prévus dans le rapport de pré-évaluation quant à la répartition des équipements, privant ainsi les SVOP d’une partie du matériels roulant qui leur était destiné et plus particulièrement les SAF dont la mobilité est très réduite,</w:t>
      </w:r>
    </w:p>
    <w:p w14:paraId="7D2F8165"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les restrictions au niveau des recrutements ont limité l’atteinte de l’objectif renforcement de l’encadrement des populations cibles,</w:t>
      </w:r>
    </w:p>
    <w:p w14:paraId="22840B6F" w14:textId="77777777" w:rsidR="009B3F2A" w:rsidRPr="001A34B3" w:rsidRDefault="009B3F2A" w:rsidP="002F39DC">
      <w:pPr>
        <w:autoSpaceDE w:val="0"/>
        <w:autoSpaceDN w:val="0"/>
        <w:adjustRightInd w:val="0"/>
        <w:spacing w:after="120"/>
        <w:jc w:val="both"/>
        <w:rPr>
          <w:b/>
          <w:bCs/>
          <w:sz w:val="22"/>
          <w:szCs w:val="22"/>
        </w:rPr>
      </w:pPr>
      <w:r w:rsidRPr="001A34B3">
        <w:rPr>
          <w:b/>
          <w:bCs/>
          <w:sz w:val="22"/>
          <w:szCs w:val="22"/>
        </w:rPr>
        <w:t>Suivi- évaluation et élaboration des données socio-économiques</w:t>
      </w:r>
    </w:p>
    <w:p w14:paraId="3EB77206"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faute de mise en place des moyens nécessaires, le suivi-évaluation est resté limité au suivi des opérations financières et des réalisations quantitatives, sans générer d’indicateurs permettant l’évaluation de l’impact des activités de vulgarisation et de promotion féminine (l’ORMVAT a bien fait quelques tentatives louables pour installer un système de suivi-évaluation, mais il reste encore très insuffisant et sans valorisation des données collectées),</w:t>
      </w:r>
    </w:p>
    <w:p w14:paraId="1E9E1BB6"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 xml:space="preserve">la difficulté au niveau de la synthèse, de l’analyse et de la capitalisation de l’information et de la documentation relative au projet (notamment l’absence de mémoire organisée consultable et valorisable par des tiers), </w:t>
      </w:r>
    </w:p>
    <w:p w14:paraId="3299CC31"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les études réalisées par l’ORMVAO, notamment celles relatives au marché de la rose et à la situation socio- économique des femmes rurales, n’ont pas été valorisées par des utilisations pratiques.</w:t>
      </w:r>
    </w:p>
    <w:p w14:paraId="513B3AAF" w14:textId="77777777" w:rsidR="009B3F2A" w:rsidRPr="001A34B3" w:rsidRDefault="009B3F2A" w:rsidP="002F39DC">
      <w:pPr>
        <w:autoSpaceDE w:val="0"/>
        <w:autoSpaceDN w:val="0"/>
        <w:adjustRightInd w:val="0"/>
        <w:spacing w:after="120"/>
        <w:jc w:val="both"/>
        <w:rPr>
          <w:b/>
          <w:bCs/>
          <w:sz w:val="22"/>
          <w:szCs w:val="22"/>
        </w:rPr>
      </w:pPr>
      <w:r w:rsidRPr="001A34B3">
        <w:rPr>
          <w:b/>
          <w:bCs/>
          <w:sz w:val="22"/>
          <w:szCs w:val="22"/>
        </w:rPr>
        <w:t>Vulgarisation de l’irrigation traditionnelle</w:t>
      </w:r>
    </w:p>
    <w:p w14:paraId="68471EF8"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la vulgarisation en matière d’amélioration des systèmes d’irrigation traditionnelle est faible et les quelques actions engagées concernent uniquement le « goutte à goutte », système coûteux et nécessitant une certaine technicité (donc non accessible à la majorité des petits agriculteurs malgré les encouragements de l’État) qui ne peut pas remplacer à moyen terme le système en place.</w:t>
      </w:r>
    </w:p>
    <w:p w14:paraId="0B7BF04E" w14:textId="77777777" w:rsidR="009B3F2A" w:rsidRPr="001A34B3" w:rsidRDefault="009B3F2A" w:rsidP="002F39DC">
      <w:pPr>
        <w:autoSpaceDE w:val="0"/>
        <w:autoSpaceDN w:val="0"/>
        <w:adjustRightInd w:val="0"/>
        <w:spacing w:after="120"/>
        <w:jc w:val="both"/>
        <w:rPr>
          <w:b/>
          <w:bCs/>
          <w:sz w:val="22"/>
          <w:szCs w:val="22"/>
        </w:rPr>
      </w:pPr>
      <w:r w:rsidRPr="001A34B3">
        <w:rPr>
          <w:b/>
          <w:bCs/>
          <w:sz w:val="22"/>
          <w:szCs w:val="22"/>
        </w:rPr>
        <w:t>Coordination et partenariat</w:t>
      </w:r>
    </w:p>
    <w:p w14:paraId="2CBE9C81"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la coordination, autre qu’opérationnelle (programmation des réalisations physiques et suivi des dossiers de passation des marchés), reste insuffisante (absence d’outils permettant de lier les réalisations aux objectifs). En outre, la coordination entre les deux ORMVA, initiée au moment du lancement du projet dans le cadre d’un séminaire conjoint, est restée sans suite,</w:t>
      </w:r>
    </w:p>
    <w:p w14:paraId="2786D53C"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le partenariat exigé par certaines activités du projet avec les Délégations provinciales de l’entraide nationale et de la jeunesse et des sports, n’a pas permis de générer une dynamique de collaboration. Au niveau des deux zones, les deux Délégations provinciales n’ont pas significativement amélioré le fonctionnement des CAF réhabilités et équipés par le projet. Toutefois, la réactivité des deux officies n’a pas été similaire (l’ORMVAT a introduit les amendements nécessaires, ce qui n’est pas le cas pour l’ORMVAO),</w:t>
      </w:r>
    </w:p>
    <w:p w14:paraId="7AAF2680"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 xml:space="preserve">le faible partenariat avec le système d’enseignement et de recherche et la faible valorisation des quelques études et travaux de recherche réalisés, </w:t>
      </w:r>
    </w:p>
    <w:p w14:paraId="2C64F62F" w14:textId="77777777" w:rsidR="009B3F2A" w:rsidRPr="001A34B3" w:rsidRDefault="009B3F2A" w:rsidP="007A5DBD">
      <w:pPr>
        <w:numPr>
          <w:ilvl w:val="0"/>
          <w:numId w:val="28"/>
        </w:numPr>
        <w:tabs>
          <w:tab w:val="clear" w:pos="720"/>
        </w:tabs>
        <w:autoSpaceDE w:val="0"/>
        <w:autoSpaceDN w:val="0"/>
        <w:adjustRightInd w:val="0"/>
        <w:spacing w:after="120"/>
        <w:ind w:left="180" w:hanging="180"/>
        <w:jc w:val="both"/>
        <w:rPr>
          <w:sz w:val="22"/>
          <w:szCs w:val="22"/>
        </w:rPr>
      </w:pPr>
      <w:r w:rsidRPr="001A34B3">
        <w:rPr>
          <w:sz w:val="22"/>
          <w:szCs w:val="22"/>
        </w:rPr>
        <w:t>la communication des acquis du projet notamment en ce qui concerne l’organisation des bénéficiaires peut être améliorée.</w:t>
      </w:r>
    </w:p>
    <w:p w14:paraId="38454251" w14:textId="77777777" w:rsidR="009B3F2A" w:rsidRPr="001A34B3" w:rsidRDefault="009B3F2A" w:rsidP="001A597D">
      <w:pPr>
        <w:autoSpaceDE w:val="0"/>
        <w:autoSpaceDN w:val="0"/>
        <w:adjustRightInd w:val="0"/>
        <w:jc w:val="both"/>
        <w:rPr>
          <w:sz w:val="22"/>
          <w:szCs w:val="22"/>
        </w:rPr>
      </w:pPr>
      <w:r w:rsidRPr="001A34B3">
        <w:rPr>
          <w:sz w:val="22"/>
          <w:szCs w:val="22"/>
        </w:rPr>
        <w:t>10</w:t>
      </w:r>
      <w:r>
        <w:rPr>
          <w:sz w:val="22"/>
          <w:szCs w:val="22"/>
        </w:rPr>
        <w:t>2</w:t>
      </w:r>
      <w:r w:rsidRPr="001A34B3">
        <w:rPr>
          <w:sz w:val="22"/>
          <w:szCs w:val="22"/>
        </w:rPr>
        <w:t>. Le rating proposé pour la performance du Gouvernement et des ORMVA est de 4.</w:t>
      </w:r>
    </w:p>
    <w:p w14:paraId="540DDDB7" w14:textId="77777777" w:rsidR="009B3F2A" w:rsidRPr="001A34B3" w:rsidRDefault="009B3F2A" w:rsidP="002F39DC">
      <w:pPr>
        <w:autoSpaceDE w:val="0"/>
        <w:autoSpaceDN w:val="0"/>
        <w:adjustRightInd w:val="0"/>
        <w:jc w:val="both"/>
        <w:rPr>
          <w:sz w:val="22"/>
          <w:szCs w:val="22"/>
        </w:rPr>
      </w:pPr>
    </w:p>
    <w:p w14:paraId="32FF897A" w14:textId="77777777" w:rsidR="009B3F2A" w:rsidRPr="001A34B3" w:rsidRDefault="009B3F2A" w:rsidP="002F39DC">
      <w:pPr>
        <w:autoSpaceDE w:val="0"/>
        <w:autoSpaceDN w:val="0"/>
        <w:adjustRightInd w:val="0"/>
        <w:jc w:val="both"/>
        <w:rPr>
          <w:b/>
          <w:bCs/>
          <w:sz w:val="22"/>
          <w:szCs w:val="22"/>
        </w:rPr>
      </w:pPr>
      <w:r w:rsidRPr="001A34B3">
        <w:rPr>
          <w:b/>
          <w:bCs/>
          <w:sz w:val="22"/>
          <w:szCs w:val="22"/>
        </w:rPr>
        <w:t xml:space="preserve">E. Performance des </w:t>
      </w:r>
      <w:r>
        <w:rPr>
          <w:b/>
          <w:bCs/>
          <w:sz w:val="22"/>
          <w:szCs w:val="22"/>
        </w:rPr>
        <w:t xml:space="preserve">Entreprises privées </w:t>
      </w:r>
    </w:p>
    <w:p w14:paraId="1049D88D" w14:textId="77777777" w:rsidR="009B3F2A" w:rsidRPr="001A34B3" w:rsidRDefault="009B3F2A" w:rsidP="002F39DC">
      <w:pPr>
        <w:autoSpaceDE w:val="0"/>
        <w:autoSpaceDN w:val="0"/>
        <w:adjustRightInd w:val="0"/>
        <w:spacing w:after="120"/>
        <w:ind w:left="142"/>
        <w:jc w:val="both"/>
        <w:rPr>
          <w:sz w:val="22"/>
          <w:szCs w:val="22"/>
        </w:rPr>
      </w:pPr>
    </w:p>
    <w:p w14:paraId="7C055AC8"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10</w:t>
      </w:r>
      <w:r>
        <w:rPr>
          <w:sz w:val="22"/>
          <w:szCs w:val="22"/>
        </w:rPr>
        <w:t>3</w:t>
      </w:r>
      <w:r w:rsidRPr="001A34B3">
        <w:rPr>
          <w:sz w:val="22"/>
          <w:szCs w:val="22"/>
        </w:rPr>
        <w:t>. Les entreprises partenaires de l’office ont été, dans l’ensemble, performantes sauf probablement pour certains bureaux d’études (retard)</w:t>
      </w:r>
      <w:r>
        <w:rPr>
          <w:sz w:val="22"/>
          <w:szCs w:val="22"/>
        </w:rPr>
        <w:t>;</w:t>
      </w:r>
      <w:r w:rsidRPr="001A34B3">
        <w:rPr>
          <w:sz w:val="22"/>
          <w:szCs w:val="22"/>
        </w:rPr>
        <w:t xml:space="preserve"> en outre, le lancement des appels d’offre des travaux au fur et à mesure des études a permis de fractionner les travaux permettant ainsi une participation accrue des entrepreneurs locaux et une amélioration de leur qualification</w:t>
      </w:r>
      <w:r>
        <w:rPr>
          <w:sz w:val="22"/>
          <w:szCs w:val="22"/>
        </w:rPr>
        <w:t xml:space="preserve">. </w:t>
      </w:r>
      <w:r w:rsidRPr="001A34B3">
        <w:rPr>
          <w:sz w:val="22"/>
          <w:szCs w:val="22"/>
        </w:rPr>
        <w:t>Rating</w:t>
      </w:r>
      <w:r>
        <w:rPr>
          <w:sz w:val="22"/>
          <w:szCs w:val="22"/>
        </w:rPr>
        <w:t>:</w:t>
      </w:r>
      <w:r w:rsidRPr="001A34B3">
        <w:rPr>
          <w:sz w:val="22"/>
          <w:szCs w:val="22"/>
        </w:rPr>
        <w:t xml:space="preserve"> 5.</w:t>
      </w:r>
    </w:p>
    <w:p w14:paraId="7478A862"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10</w:t>
      </w:r>
      <w:r>
        <w:rPr>
          <w:sz w:val="22"/>
          <w:szCs w:val="22"/>
        </w:rPr>
        <w:t>4</w:t>
      </w:r>
      <w:r w:rsidRPr="001A34B3">
        <w:rPr>
          <w:sz w:val="22"/>
          <w:szCs w:val="22"/>
        </w:rPr>
        <w:t xml:space="preserve">. La formulation originale du projet ne prévoyait pas de collaboration avec les ONGs qui n’avaient pratiquement pas d’interventions à l’époque dans la zone du projet, à l’exception de la </w:t>
      </w:r>
      <w:r w:rsidRPr="001A34B3">
        <w:rPr>
          <w:i/>
          <w:iCs/>
          <w:sz w:val="22"/>
          <w:szCs w:val="22"/>
        </w:rPr>
        <w:t>Near East Foundation</w:t>
      </w:r>
      <w:r w:rsidRPr="001A34B3">
        <w:rPr>
          <w:sz w:val="22"/>
          <w:szCs w:val="22"/>
        </w:rPr>
        <w:t xml:space="preserve"> qui était en train de terminer l’appui à la station caprine de Skoura</w:t>
      </w:r>
      <w:r>
        <w:rPr>
          <w:sz w:val="22"/>
          <w:szCs w:val="22"/>
        </w:rPr>
        <w:t xml:space="preserve">. </w:t>
      </w:r>
      <w:r w:rsidRPr="001A34B3">
        <w:rPr>
          <w:sz w:val="22"/>
          <w:szCs w:val="22"/>
        </w:rPr>
        <w:t>Toutefois les actions du projet ont entraîné l’arrivée de certaines ONG</w:t>
      </w:r>
      <w:r>
        <w:rPr>
          <w:sz w:val="22"/>
          <w:szCs w:val="22"/>
        </w:rPr>
        <w:t xml:space="preserve">. </w:t>
      </w:r>
      <w:r w:rsidRPr="001A34B3">
        <w:rPr>
          <w:sz w:val="22"/>
          <w:szCs w:val="22"/>
        </w:rPr>
        <w:t>En particulier l’ONG « Fondation du crédit agricole pour le microcrédit »</w:t>
      </w:r>
      <w:r w:rsidRPr="001A34B3">
        <w:rPr>
          <w:rStyle w:val="Refdenotaalpie"/>
          <w:sz w:val="22"/>
          <w:szCs w:val="22"/>
        </w:rPr>
        <w:footnoteReference w:id="47"/>
      </w:r>
      <w:r w:rsidRPr="001A34B3">
        <w:rPr>
          <w:sz w:val="22"/>
          <w:szCs w:val="22"/>
        </w:rPr>
        <w:t>, opérationnelle dans le Tafilalet depuis 2003, qui a touché, en moins d’une année, 7 410 personnes (50% de femmes) avec un montant de près de 17 MDH à comparer avec l’action de la Caisse régionale du Crédit Agricole d’Errachidia qui n’a touché que 325 personnes avec un montant de 4 MDH durant la même période.</w:t>
      </w:r>
    </w:p>
    <w:p w14:paraId="53E0B003" w14:textId="77777777" w:rsidR="009B3F2A" w:rsidRPr="001A34B3" w:rsidRDefault="009B3F2A" w:rsidP="002F39DC">
      <w:pPr>
        <w:autoSpaceDE w:val="0"/>
        <w:autoSpaceDN w:val="0"/>
        <w:adjustRightInd w:val="0"/>
        <w:jc w:val="both"/>
        <w:rPr>
          <w:b/>
          <w:bCs/>
          <w:sz w:val="22"/>
          <w:szCs w:val="22"/>
        </w:rPr>
      </w:pPr>
      <w:r w:rsidRPr="001A34B3">
        <w:rPr>
          <w:b/>
          <w:bCs/>
          <w:sz w:val="22"/>
          <w:szCs w:val="22"/>
        </w:rPr>
        <w:t xml:space="preserve">F. Performance du partenariat dans son ensemble </w:t>
      </w:r>
    </w:p>
    <w:p w14:paraId="6DCD3908" w14:textId="77777777" w:rsidR="009B3F2A" w:rsidRPr="001A34B3" w:rsidRDefault="009B3F2A" w:rsidP="002F39DC">
      <w:pPr>
        <w:autoSpaceDE w:val="0"/>
        <w:autoSpaceDN w:val="0"/>
        <w:adjustRightInd w:val="0"/>
        <w:spacing w:after="120"/>
        <w:jc w:val="both"/>
        <w:rPr>
          <w:sz w:val="22"/>
          <w:szCs w:val="22"/>
        </w:rPr>
      </w:pPr>
    </w:p>
    <w:p w14:paraId="7511CEDB" w14:textId="77777777" w:rsidR="009B3F2A" w:rsidRPr="001A34B3" w:rsidRDefault="009B3F2A" w:rsidP="001A597D">
      <w:pPr>
        <w:autoSpaceDE w:val="0"/>
        <w:autoSpaceDN w:val="0"/>
        <w:adjustRightInd w:val="0"/>
        <w:spacing w:after="120"/>
        <w:jc w:val="both"/>
        <w:rPr>
          <w:sz w:val="22"/>
          <w:szCs w:val="22"/>
        </w:rPr>
      </w:pPr>
      <w:r w:rsidRPr="001A34B3">
        <w:rPr>
          <w:sz w:val="22"/>
          <w:szCs w:val="22"/>
        </w:rPr>
        <w:t>10</w:t>
      </w:r>
      <w:r>
        <w:rPr>
          <w:sz w:val="22"/>
          <w:szCs w:val="22"/>
        </w:rPr>
        <w:t>5</w:t>
      </w:r>
      <w:r w:rsidRPr="001A34B3">
        <w:rPr>
          <w:sz w:val="22"/>
          <w:szCs w:val="22"/>
        </w:rPr>
        <w:t>. Au niveau de l’ORMVA du Tafilalet, le Service de la vulgarisation et des organisations professionnelles a acquis une bonne expérience en matière de partenariat et déploie beaucoup d’efforts pour engager des programmes communs avec les différentes institutions de l’Etat, les ONG (la Fondation crédit agricole pour le micro crédit) et les associations locales. Pour ce qui est, de l’expérience de l’ORMVA d’Ouarzazate et dans le cadre des activités du projet ou de leur continuation, il semble que le seul travail en partenariat tenté a été dans le cadre du programme CAF, avec la Délégation Provinciale de l’Entraide Nationale (DPEN), la Délégation Provinciale de la Jeunesse et des Sports (DPJS), l’Agence de Développement Social (ADS) et des associations locales</w:t>
      </w:r>
      <w:r>
        <w:rPr>
          <w:sz w:val="22"/>
          <w:szCs w:val="22"/>
        </w:rPr>
        <w:t xml:space="preserve">. </w:t>
      </w:r>
      <w:r w:rsidRPr="001A34B3">
        <w:rPr>
          <w:sz w:val="22"/>
          <w:szCs w:val="22"/>
        </w:rPr>
        <w:t>La performance de ces différents partenariats sont inégales, ainsi  les conventions établies avec la DPEN et la DPJS n’ont pas permis de générer une dynamique particulière de collaboration et les délégations provinciales n’ont pas significativement amélioré le fonctionnement des CAF réhabilités et équipés par le projet (mauvaise répartition des équipements, problèmes d’entente pour la réparation des machines, etc</w:t>
      </w:r>
      <w:r>
        <w:rPr>
          <w:sz w:val="22"/>
          <w:szCs w:val="22"/>
        </w:rPr>
        <w:t>.)</w:t>
      </w:r>
      <w:r w:rsidRPr="001A34B3">
        <w:rPr>
          <w:sz w:val="22"/>
          <w:szCs w:val="22"/>
        </w:rPr>
        <w:t xml:space="preserve">. Ce type de partenariat est très important pour créer une synergie entre les différents intervenants afin de développer des activités non agricoles et de diversifier les revenus des ruraux. </w:t>
      </w:r>
    </w:p>
    <w:p w14:paraId="47399794"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10</w:t>
      </w:r>
      <w:r>
        <w:rPr>
          <w:sz w:val="22"/>
          <w:szCs w:val="22"/>
        </w:rPr>
        <w:t>6</w:t>
      </w:r>
      <w:r w:rsidRPr="001A34B3">
        <w:rPr>
          <w:sz w:val="22"/>
          <w:szCs w:val="22"/>
        </w:rPr>
        <w:t>. Le partenariat développé entre l’ORMVAT</w:t>
      </w:r>
      <w:r w:rsidRPr="001A34B3">
        <w:rPr>
          <w:rStyle w:val="Refdenotaalpie"/>
          <w:sz w:val="22"/>
          <w:szCs w:val="22"/>
        </w:rPr>
        <w:footnoteReference w:id="48"/>
      </w:r>
      <w:r w:rsidRPr="001A34B3">
        <w:rPr>
          <w:sz w:val="22"/>
          <w:szCs w:val="22"/>
        </w:rPr>
        <w:t xml:space="preserve"> (appui technique à l’identification des projets et à l’encadrement des bénéficiaires), l’ADS et la Fondation Crédit Agricole pour le Micro-crédit dans le cadre du développement des activités génératrices de revenu a abouti à l’identification, en collaboration avec la population rurale, des projets finançables et à la mise en place d’un système d’octroi des micro crédits au profit des populations pauvres, en particulier les femmes rurales. Ce partenariat a été particulièrement fécond.</w:t>
      </w:r>
    </w:p>
    <w:p w14:paraId="0778D186"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10</w:t>
      </w:r>
      <w:r>
        <w:rPr>
          <w:sz w:val="22"/>
          <w:szCs w:val="22"/>
        </w:rPr>
        <w:t>7</w:t>
      </w:r>
      <w:r w:rsidRPr="001A34B3">
        <w:rPr>
          <w:sz w:val="22"/>
          <w:szCs w:val="22"/>
        </w:rPr>
        <w:t>. En somme, dans l’ensemble le partenariat entre les services publics sectoriels, installés dans la région, reste faible ce qui ne favorise pas la complémentarité et l’harmonisation des actions intersectorielles (tourisme et agriculture par exemple</w:t>
      </w:r>
      <w:r>
        <w:rPr>
          <w:sz w:val="22"/>
          <w:szCs w:val="22"/>
        </w:rPr>
        <w:t>;</w:t>
      </w:r>
      <w:r w:rsidRPr="001A34B3">
        <w:rPr>
          <w:sz w:val="22"/>
          <w:szCs w:val="22"/>
        </w:rPr>
        <w:t xml:space="preserve"> AUEP et ONEP)</w:t>
      </w:r>
      <w:r>
        <w:rPr>
          <w:sz w:val="22"/>
          <w:szCs w:val="22"/>
        </w:rPr>
        <w:t xml:space="preserve">. </w:t>
      </w:r>
      <w:r w:rsidRPr="001A34B3">
        <w:rPr>
          <w:sz w:val="22"/>
          <w:szCs w:val="22"/>
        </w:rPr>
        <w:t>Mise à part l’organisation conjointe de l’atelier de démarrage et de quelques échanges de visites, il y a peu de coordination entre les deux ORMVA alors qu’ils gèrent le même projet avec la même approche et rencontrent pratiquement les mêmes difficultés.</w:t>
      </w:r>
      <w:r w:rsidRPr="001A34B3">
        <w:rPr>
          <w:rStyle w:val="Refdenotaalpie"/>
          <w:sz w:val="22"/>
          <w:szCs w:val="22"/>
        </w:rPr>
        <w:footnoteReference w:id="49"/>
      </w:r>
      <w:r w:rsidRPr="001A34B3">
        <w:rPr>
          <w:sz w:val="22"/>
          <w:szCs w:val="22"/>
        </w:rPr>
        <w:t> </w:t>
      </w:r>
    </w:p>
    <w:p w14:paraId="410AC378" w14:textId="77777777" w:rsidR="009B3F2A" w:rsidRPr="001A34B3" w:rsidRDefault="009B3F2A" w:rsidP="002F39DC">
      <w:pPr>
        <w:autoSpaceDE w:val="0"/>
        <w:autoSpaceDN w:val="0"/>
        <w:adjustRightInd w:val="0"/>
        <w:spacing w:after="120"/>
        <w:jc w:val="both"/>
        <w:rPr>
          <w:sz w:val="22"/>
          <w:szCs w:val="22"/>
        </w:rPr>
      </w:pPr>
      <w:r w:rsidRPr="001A34B3">
        <w:rPr>
          <w:sz w:val="22"/>
          <w:szCs w:val="22"/>
        </w:rPr>
        <w:t>10</w:t>
      </w:r>
      <w:r>
        <w:rPr>
          <w:sz w:val="22"/>
          <w:szCs w:val="22"/>
        </w:rPr>
        <w:t>8</w:t>
      </w:r>
      <w:r w:rsidRPr="001A34B3">
        <w:rPr>
          <w:sz w:val="22"/>
          <w:szCs w:val="22"/>
        </w:rPr>
        <w:t>. En ce qui concerne le partenariat entre les offices et les organisations des populations, un essor significatif se dessine s’inscrivant, d’ailleurs, dans la mouvance générale au niveau national. Toutefois, ce mouvement est encore trop fragile (partenariat inégal</w:t>
      </w:r>
      <w:r>
        <w:rPr>
          <w:sz w:val="22"/>
          <w:szCs w:val="22"/>
        </w:rPr>
        <w:t>:</w:t>
      </w:r>
      <w:r w:rsidRPr="001A34B3">
        <w:rPr>
          <w:sz w:val="22"/>
          <w:szCs w:val="22"/>
        </w:rPr>
        <w:t xml:space="preserve"> d’un côté la technicité et les moyens et de l’autre uniquement de la volonté)</w:t>
      </w:r>
      <w:r>
        <w:rPr>
          <w:sz w:val="22"/>
          <w:szCs w:val="22"/>
        </w:rPr>
        <w:t>;</w:t>
      </w:r>
      <w:r w:rsidRPr="001A34B3">
        <w:rPr>
          <w:sz w:val="22"/>
          <w:szCs w:val="22"/>
        </w:rPr>
        <w:t xml:space="preserve"> les associations partenaires doivent bénéficier d’un soutien spécifique qui s’inscrit dans la durée</w:t>
      </w:r>
      <w:r>
        <w:rPr>
          <w:sz w:val="22"/>
          <w:szCs w:val="22"/>
        </w:rPr>
        <w:t>:</w:t>
      </w:r>
      <w:r w:rsidRPr="001A34B3">
        <w:rPr>
          <w:sz w:val="22"/>
          <w:szCs w:val="22"/>
        </w:rPr>
        <w:t xml:space="preserve"> le partenariat avec les populations ne doit pas signifier le désengagement de l’État et de ses agences, à court et moyen terme, mais son engagement autrement (notamment par des mécanismes de financement et d’apprentissage adaptés et responsabilisant).</w:t>
      </w:r>
    </w:p>
    <w:p w14:paraId="54F99880" w14:textId="77777777" w:rsidR="009B3F2A" w:rsidRPr="001A34B3" w:rsidRDefault="009B3F2A" w:rsidP="002F39DC">
      <w:pPr>
        <w:jc w:val="both"/>
        <w:rPr>
          <w:sz w:val="22"/>
          <w:szCs w:val="22"/>
        </w:rPr>
      </w:pPr>
      <w:r w:rsidRPr="001A34B3">
        <w:rPr>
          <w:sz w:val="22"/>
          <w:szCs w:val="22"/>
        </w:rPr>
        <w:t>1</w:t>
      </w:r>
      <w:r>
        <w:rPr>
          <w:sz w:val="22"/>
          <w:szCs w:val="22"/>
        </w:rPr>
        <w:t>09</w:t>
      </w:r>
      <w:r w:rsidRPr="001A34B3">
        <w:rPr>
          <w:sz w:val="22"/>
          <w:szCs w:val="22"/>
        </w:rPr>
        <w:t xml:space="preserve">. On note aussi une très faible harmonisation des programmes financés </w:t>
      </w:r>
      <w:r w:rsidRPr="001A34B3">
        <w:rPr>
          <w:b/>
          <w:bCs/>
          <w:sz w:val="22"/>
          <w:szCs w:val="22"/>
        </w:rPr>
        <w:t>par les différents bailleurs de fonds</w:t>
      </w:r>
      <w:r w:rsidRPr="001A34B3">
        <w:rPr>
          <w:sz w:val="22"/>
          <w:szCs w:val="22"/>
        </w:rPr>
        <w:t xml:space="preserve"> et des procédures d’exécution et de suivi (on a envie de dire qu’il s’agit plutôt de trois projets séparés: formulation, financement, planification dans le temps et dans l’espace, exécution, procédures, suivi….)</w:t>
      </w:r>
      <w:r>
        <w:rPr>
          <w:sz w:val="22"/>
          <w:szCs w:val="22"/>
        </w:rPr>
        <w:t>:</w:t>
      </w:r>
      <w:r w:rsidRPr="001A34B3">
        <w:rPr>
          <w:sz w:val="22"/>
          <w:szCs w:val="22"/>
        </w:rPr>
        <w:t xml:space="preserve"> par exemple on n’a pas profité de la présence de la BID au Maroc pour coordonner les activités de suivi et appui au projet (aucune mission en commun ou atelier pour discuter les problèmes d’exécution)</w:t>
      </w:r>
      <w:r>
        <w:rPr>
          <w:sz w:val="22"/>
          <w:szCs w:val="22"/>
        </w:rPr>
        <w:t xml:space="preserve">. </w:t>
      </w:r>
      <w:r w:rsidRPr="001A34B3">
        <w:rPr>
          <w:sz w:val="22"/>
          <w:szCs w:val="22"/>
        </w:rPr>
        <w:t>Le rating proposé pour le partenariat dans son ensemble est de 3.</w:t>
      </w:r>
    </w:p>
    <w:p w14:paraId="065C5267" w14:textId="77777777" w:rsidR="009B3F2A" w:rsidRPr="001A34B3" w:rsidRDefault="009B3F2A" w:rsidP="002F39DC">
      <w:pPr>
        <w:jc w:val="both"/>
        <w:rPr>
          <w:sz w:val="22"/>
          <w:szCs w:val="22"/>
        </w:rPr>
      </w:pPr>
    </w:p>
    <w:p w14:paraId="1ED1DC1D" w14:textId="77777777" w:rsidR="009B3F2A" w:rsidRPr="001A34B3" w:rsidRDefault="009B3F2A" w:rsidP="002F39DC">
      <w:pPr>
        <w:jc w:val="center"/>
        <w:rPr>
          <w:sz w:val="22"/>
          <w:szCs w:val="22"/>
        </w:rPr>
      </w:pPr>
      <w:r w:rsidRPr="001A34B3">
        <w:rPr>
          <w:rFonts w:ascii="Times New Roman Bold" w:hAnsi="Times New Roman Bold"/>
          <w:iCs/>
          <w:sz w:val="22"/>
          <w:szCs w:val="22"/>
        </w:rPr>
        <w:t>Tableau n° 9: PDRT Ratings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60"/>
        <w:gridCol w:w="2772"/>
        <w:gridCol w:w="360"/>
        <w:gridCol w:w="2988"/>
        <w:gridCol w:w="360"/>
      </w:tblGrid>
      <w:tr w:rsidR="009B3F2A" w:rsidRPr="001A34B3" w14:paraId="21AFAFA8" w14:textId="77777777">
        <w:trPr>
          <w:jc w:val="center"/>
        </w:trPr>
        <w:tc>
          <w:tcPr>
            <w:tcW w:w="1728" w:type="dxa"/>
          </w:tcPr>
          <w:p w14:paraId="73F5FBD4" w14:textId="77777777" w:rsidR="009B3F2A" w:rsidRPr="001A34B3" w:rsidRDefault="009B3F2A" w:rsidP="002F39DC">
            <w:pPr>
              <w:keepNext/>
              <w:tabs>
                <w:tab w:val="left" w:pos="540"/>
                <w:tab w:val="left" w:pos="720"/>
              </w:tabs>
              <w:jc w:val="center"/>
              <w:rPr>
                <w:b/>
                <w:bCs/>
                <w:sz w:val="20"/>
                <w:szCs w:val="20"/>
              </w:rPr>
            </w:pPr>
            <w:r w:rsidRPr="001A34B3">
              <w:rPr>
                <w:b/>
                <w:bCs/>
                <w:sz w:val="20"/>
                <w:szCs w:val="20"/>
              </w:rPr>
              <w:t>Project Performance</w:t>
            </w:r>
          </w:p>
        </w:tc>
        <w:tc>
          <w:tcPr>
            <w:tcW w:w="360" w:type="dxa"/>
          </w:tcPr>
          <w:p w14:paraId="3ECAF62B" w14:textId="77777777" w:rsidR="009B3F2A" w:rsidRPr="001A34B3" w:rsidRDefault="009B3F2A" w:rsidP="002F39DC">
            <w:pPr>
              <w:keepNext/>
              <w:tabs>
                <w:tab w:val="left" w:pos="540"/>
                <w:tab w:val="left" w:pos="720"/>
              </w:tabs>
              <w:jc w:val="center"/>
              <w:rPr>
                <w:b/>
                <w:bCs/>
                <w:sz w:val="20"/>
                <w:szCs w:val="20"/>
              </w:rPr>
            </w:pPr>
          </w:p>
        </w:tc>
        <w:tc>
          <w:tcPr>
            <w:tcW w:w="2772" w:type="dxa"/>
          </w:tcPr>
          <w:p w14:paraId="0B5296BB" w14:textId="77777777" w:rsidR="009B3F2A" w:rsidRPr="001A34B3" w:rsidRDefault="009B3F2A" w:rsidP="002F39DC">
            <w:pPr>
              <w:keepNext/>
              <w:tabs>
                <w:tab w:val="left" w:pos="540"/>
                <w:tab w:val="left" w:pos="720"/>
              </w:tabs>
              <w:jc w:val="center"/>
              <w:rPr>
                <w:b/>
                <w:bCs/>
                <w:sz w:val="20"/>
                <w:szCs w:val="20"/>
              </w:rPr>
            </w:pPr>
            <w:r w:rsidRPr="001A34B3">
              <w:rPr>
                <w:b/>
                <w:bCs/>
                <w:sz w:val="20"/>
                <w:szCs w:val="20"/>
              </w:rPr>
              <w:t>Impact sur la pauvreté rurale</w:t>
            </w:r>
          </w:p>
        </w:tc>
        <w:tc>
          <w:tcPr>
            <w:tcW w:w="360" w:type="dxa"/>
          </w:tcPr>
          <w:p w14:paraId="7A6D45DE" w14:textId="77777777" w:rsidR="009B3F2A" w:rsidRPr="001A34B3" w:rsidRDefault="009B3F2A" w:rsidP="002F39DC">
            <w:pPr>
              <w:keepNext/>
              <w:tabs>
                <w:tab w:val="left" w:pos="540"/>
                <w:tab w:val="left" w:pos="720"/>
              </w:tabs>
              <w:rPr>
                <w:b/>
                <w:bCs/>
                <w:sz w:val="20"/>
                <w:szCs w:val="20"/>
              </w:rPr>
            </w:pPr>
          </w:p>
        </w:tc>
        <w:tc>
          <w:tcPr>
            <w:tcW w:w="2988" w:type="dxa"/>
          </w:tcPr>
          <w:p w14:paraId="4D1E4FDB" w14:textId="77777777" w:rsidR="009B3F2A" w:rsidRPr="001A34B3" w:rsidRDefault="009B3F2A" w:rsidP="002F39DC">
            <w:pPr>
              <w:keepNext/>
              <w:tabs>
                <w:tab w:val="left" w:pos="540"/>
                <w:tab w:val="left" w:pos="720"/>
              </w:tabs>
              <w:jc w:val="center"/>
              <w:rPr>
                <w:b/>
                <w:bCs/>
                <w:sz w:val="20"/>
                <w:szCs w:val="20"/>
              </w:rPr>
            </w:pPr>
            <w:r w:rsidRPr="001A34B3">
              <w:rPr>
                <w:b/>
                <w:bCs/>
                <w:sz w:val="20"/>
                <w:szCs w:val="20"/>
              </w:rPr>
              <w:t>Performance des partenaires</w:t>
            </w:r>
          </w:p>
        </w:tc>
        <w:tc>
          <w:tcPr>
            <w:tcW w:w="360" w:type="dxa"/>
          </w:tcPr>
          <w:p w14:paraId="1EEA684A" w14:textId="77777777" w:rsidR="009B3F2A" w:rsidRPr="001A34B3" w:rsidRDefault="009B3F2A" w:rsidP="002F39DC">
            <w:pPr>
              <w:keepNext/>
              <w:tabs>
                <w:tab w:val="left" w:pos="540"/>
                <w:tab w:val="left" w:pos="720"/>
              </w:tabs>
              <w:jc w:val="center"/>
              <w:rPr>
                <w:b/>
                <w:bCs/>
                <w:sz w:val="20"/>
                <w:szCs w:val="20"/>
                <w:lang w:val="en-GB"/>
              </w:rPr>
            </w:pPr>
          </w:p>
        </w:tc>
      </w:tr>
      <w:tr w:rsidR="009B3F2A" w:rsidRPr="001A34B3" w14:paraId="5A758FC1" w14:textId="77777777">
        <w:trPr>
          <w:jc w:val="center"/>
        </w:trPr>
        <w:tc>
          <w:tcPr>
            <w:tcW w:w="1728" w:type="dxa"/>
          </w:tcPr>
          <w:p w14:paraId="6BF29286" w14:textId="77777777" w:rsidR="009B3F2A" w:rsidRPr="001A34B3" w:rsidRDefault="009B3F2A" w:rsidP="002F39DC">
            <w:pPr>
              <w:keepNext/>
              <w:tabs>
                <w:tab w:val="left" w:pos="540"/>
                <w:tab w:val="left" w:pos="720"/>
              </w:tabs>
              <w:rPr>
                <w:sz w:val="20"/>
                <w:szCs w:val="20"/>
              </w:rPr>
            </w:pPr>
            <w:r w:rsidRPr="001A34B3">
              <w:rPr>
                <w:bCs/>
                <w:sz w:val="20"/>
                <w:szCs w:val="20"/>
              </w:rPr>
              <w:t>Pertinence</w:t>
            </w:r>
          </w:p>
        </w:tc>
        <w:tc>
          <w:tcPr>
            <w:tcW w:w="360" w:type="dxa"/>
          </w:tcPr>
          <w:p w14:paraId="53EC1E5B" w14:textId="77777777" w:rsidR="009B3F2A" w:rsidRPr="001A34B3" w:rsidRDefault="009B3F2A" w:rsidP="002F39DC">
            <w:pPr>
              <w:keepNext/>
              <w:tabs>
                <w:tab w:val="left" w:pos="540"/>
                <w:tab w:val="left" w:pos="720"/>
              </w:tabs>
              <w:ind w:right="288"/>
              <w:jc w:val="right"/>
              <w:rPr>
                <w:sz w:val="20"/>
                <w:szCs w:val="20"/>
              </w:rPr>
            </w:pPr>
            <w:r>
              <w:rPr>
                <w:sz w:val="20"/>
                <w:szCs w:val="20"/>
              </w:rPr>
              <w:t>4</w:t>
            </w:r>
          </w:p>
        </w:tc>
        <w:tc>
          <w:tcPr>
            <w:tcW w:w="2772" w:type="dxa"/>
          </w:tcPr>
          <w:p w14:paraId="245576AE" w14:textId="77777777" w:rsidR="009B3F2A" w:rsidRPr="001A34B3" w:rsidRDefault="009B3F2A" w:rsidP="002F39DC">
            <w:pPr>
              <w:keepNext/>
              <w:tabs>
                <w:tab w:val="left" w:pos="540"/>
                <w:tab w:val="left" w:pos="720"/>
              </w:tabs>
              <w:rPr>
                <w:sz w:val="20"/>
                <w:szCs w:val="20"/>
              </w:rPr>
            </w:pPr>
            <w:r w:rsidRPr="001A34B3">
              <w:rPr>
                <w:bCs/>
                <w:sz w:val="20"/>
                <w:szCs w:val="20"/>
              </w:rPr>
              <w:t>Ressources matérielles et financières</w:t>
            </w:r>
          </w:p>
        </w:tc>
        <w:tc>
          <w:tcPr>
            <w:tcW w:w="360" w:type="dxa"/>
          </w:tcPr>
          <w:p w14:paraId="7DB6C115" w14:textId="77777777" w:rsidR="009B3F2A" w:rsidRPr="001A34B3" w:rsidRDefault="009B3F2A" w:rsidP="002F39DC">
            <w:pPr>
              <w:keepNext/>
              <w:tabs>
                <w:tab w:val="left" w:pos="540"/>
                <w:tab w:val="left" w:pos="720"/>
              </w:tabs>
              <w:jc w:val="center"/>
              <w:rPr>
                <w:sz w:val="20"/>
                <w:szCs w:val="20"/>
              </w:rPr>
            </w:pPr>
            <w:r w:rsidRPr="001A34B3">
              <w:rPr>
                <w:sz w:val="20"/>
                <w:szCs w:val="20"/>
              </w:rPr>
              <w:t>5</w:t>
            </w:r>
          </w:p>
        </w:tc>
        <w:tc>
          <w:tcPr>
            <w:tcW w:w="2988" w:type="dxa"/>
          </w:tcPr>
          <w:p w14:paraId="671A3498" w14:textId="77777777" w:rsidR="009B3F2A" w:rsidRPr="001A34B3" w:rsidRDefault="009B3F2A" w:rsidP="002F39DC">
            <w:pPr>
              <w:keepNext/>
              <w:tabs>
                <w:tab w:val="left" w:pos="540"/>
                <w:tab w:val="left" w:pos="720"/>
              </w:tabs>
              <w:rPr>
                <w:sz w:val="20"/>
                <w:szCs w:val="20"/>
              </w:rPr>
            </w:pPr>
            <w:r w:rsidRPr="001A34B3">
              <w:rPr>
                <w:bCs/>
                <w:sz w:val="20"/>
                <w:szCs w:val="20"/>
              </w:rPr>
              <w:t>FIDA</w:t>
            </w:r>
          </w:p>
        </w:tc>
        <w:tc>
          <w:tcPr>
            <w:tcW w:w="360" w:type="dxa"/>
          </w:tcPr>
          <w:p w14:paraId="73608FB2" w14:textId="77777777" w:rsidR="009B3F2A" w:rsidRPr="001A34B3" w:rsidRDefault="009B3F2A" w:rsidP="002F39DC">
            <w:pPr>
              <w:keepNext/>
              <w:tabs>
                <w:tab w:val="left" w:pos="540"/>
                <w:tab w:val="left" w:pos="720"/>
              </w:tabs>
              <w:jc w:val="center"/>
              <w:rPr>
                <w:bCs/>
                <w:iCs/>
                <w:sz w:val="20"/>
                <w:szCs w:val="20"/>
                <w:lang w:val="en-GB"/>
              </w:rPr>
            </w:pPr>
            <w:r w:rsidRPr="001A34B3">
              <w:rPr>
                <w:bCs/>
                <w:iCs/>
                <w:sz w:val="20"/>
                <w:szCs w:val="20"/>
                <w:lang w:val="en-GB"/>
              </w:rPr>
              <w:t>4</w:t>
            </w:r>
          </w:p>
        </w:tc>
      </w:tr>
      <w:tr w:rsidR="009B3F2A" w:rsidRPr="001A34B3" w14:paraId="120620C3" w14:textId="77777777">
        <w:trPr>
          <w:jc w:val="center"/>
        </w:trPr>
        <w:tc>
          <w:tcPr>
            <w:tcW w:w="1728" w:type="dxa"/>
          </w:tcPr>
          <w:p w14:paraId="6B18D51F" w14:textId="77777777" w:rsidR="009B3F2A" w:rsidRPr="001A34B3" w:rsidRDefault="009B3F2A" w:rsidP="002F39DC">
            <w:pPr>
              <w:keepNext/>
              <w:tabs>
                <w:tab w:val="left" w:pos="540"/>
                <w:tab w:val="left" w:pos="720"/>
              </w:tabs>
              <w:rPr>
                <w:sz w:val="20"/>
                <w:szCs w:val="20"/>
              </w:rPr>
            </w:pPr>
            <w:r w:rsidRPr="001A34B3">
              <w:rPr>
                <w:bCs/>
                <w:sz w:val="20"/>
                <w:szCs w:val="20"/>
              </w:rPr>
              <w:t>Efficacité</w:t>
            </w:r>
          </w:p>
        </w:tc>
        <w:tc>
          <w:tcPr>
            <w:tcW w:w="360" w:type="dxa"/>
          </w:tcPr>
          <w:p w14:paraId="32B509B0" w14:textId="77777777" w:rsidR="009B3F2A" w:rsidRPr="001A34B3" w:rsidRDefault="009B3F2A" w:rsidP="002F39DC">
            <w:pPr>
              <w:keepNext/>
              <w:tabs>
                <w:tab w:val="left" w:pos="540"/>
                <w:tab w:val="left" w:pos="720"/>
              </w:tabs>
              <w:ind w:right="288"/>
              <w:jc w:val="right"/>
              <w:rPr>
                <w:sz w:val="20"/>
                <w:szCs w:val="20"/>
              </w:rPr>
            </w:pPr>
            <w:r w:rsidRPr="001A34B3">
              <w:rPr>
                <w:sz w:val="20"/>
                <w:szCs w:val="20"/>
              </w:rPr>
              <w:t>5</w:t>
            </w:r>
          </w:p>
        </w:tc>
        <w:tc>
          <w:tcPr>
            <w:tcW w:w="2772" w:type="dxa"/>
          </w:tcPr>
          <w:p w14:paraId="66416F7D" w14:textId="77777777" w:rsidR="009B3F2A" w:rsidRPr="001A34B3" w:rsidRDefault="009B3F2A" w:rsidP="002F39DC">
            <w:pPr>
              <w:keepNext/>
              <w:tabs>
                <w:tab w:val="left" w:pos="540"/>
                <w:tab w:val="left" w:pos="720"/>
              </w:tabs>
              <w:rPr>
                <w:sz w:val="20"/>
                <w:szCs w:val="20"/>
              </w:rPr>
            </w:pPr>
            <w:r w:rsidRPr="001A34B3">
              <w:rPr>
                <w:bCs/>
                <w:sz w:val="20"/>
                <w:szCs w:val="20"/>
              </w:rPr>
              <w:t>Ressources humaines</w:t>
            </w:r>
          </w:p>
        </w:tc>
        <w:tc>
          <w:tcPr>
            <w:tcW w:w="360" w:type="dxa"/>
          </w:tcPr>
          <w:p w14:paraId="775F0458" w14:textId="77777777" w:rsidR="009B3F2A" w:rsidRPr="001A34B3" w:rsidRDefault="009B3F2A" w:rsidP="002F39DC">
            <w:pPr>
              <w:keepNext/>
              <w:tabs>
                <w:tab w:val="left" w:pos="540"/>
                <w:tab w:val="left" w:pos="720"/>
              </w:tabs>
              <w:jc w:val="center"/>
              <w:rPr>
                <w:sz w:val="20"/>
                <w:szCs w:val="20"/>
              </w:rPr>
            </w:pPr>
            <w:r w:rsidRPr="001A34B3">
              <w:rPr>
                <w:sz w:val="20"/>
                <w:szCs w:val="20"/>
              </w:rPr>
              <w:t>4</w:t>
            </w:r>
          </w:p>
        </w:tc>
        <w:tc>
          <w:tcPr>
            <w:tcW w:w="2988" w:type="dxa"/>
          </w:tcPr>
          <w:p w14:paraId="1336A06D" w14:textId="77777777" w:rsidR="009B3F2A" w:rsidRPr="001A34B3" w:rsidRDefault="009B3F2A" w:rsidP="002F39DC">
            <w:pPr>
              <w:keepNext/>
              <w:tabs>
                <w:tab w:val="left" w:pos="540"/>
                <w:tab w:val="left" w:pos="720"/>
              </w:tabs>
              <w:rPr>
                <w:sz w:val="20"/>
                <w:szCs w:val="20"/>
              </w:rPr>
            </w:pPr>
            <w:r w:rsidRPr="001A34B3">
              <w:rPr>
                <w:sz w:val="20"/>
                <w:szCs w:val="20"/>
              </w:rPr>
              <w:t>Autres bailleurs de fonds</w:t>
            </w:r>
          </w:p>
        </w:tc>
        <w:tc>
          <w:tcPr>
            <w:tcW w:w="360" w:type="dxa"/>
          </w:tcPr>
          <w:p w14:paraId="31B54433" w14:textId="77777777" w:rsidR="009B3F2A" w:rsidRPr="001A34B3" w:rsidRDefault="009B3F2A" w:rsidP="002F39DC">
            <w:pPr>
              <w:keepNext/>
              <w:tabs>
                <w:tab w:val="left" w:pos="540"/>
                <w:tab w:val="left" w:pos="720"/>
              </w:tabs>
              <w:jc w:val="center"/>
              <w:rPr>
                <w:bCs/>
                <w:iCs/>
                <w:sz w:val="20"/>
                <w:szCs w:val="20"/>
                <w:lang w:val="en-GB"/>
              </w:rPr>
            </w:pPr>
            <w:r w:rsidRPr="001A34B3">
              <w:rPr>
                <w:bCs/>
                <w:iCs/>
                <w:sz w:val="20"/>
                <w:szCs w:val="20"/>
                <w:lang w:val="en-GB"/>
              </w:rPr>
              <w:t>3</w:t>
            </w:r>
          </w:p>
        </w:tc>
      </w:tr>
      <w:tr w:rsidR="009B3F2A" w:rsidRPr="001A34B3" w14:paraId="13999431" w14:textId="77777777">
        <w:trPr>
          <w:jc w:val="center"/>
        </w:trPr>
        <w:tc>
          <w:tcPr>
            <w:tcW w:w="1728" w:type="dxa"/>
          </w:tcPr>
          <w:p w14:paraId="10239037" w14:textId="77777777" w:rsidR="009B3F2A" w:rsidRPr="001A34B3" w:rsidRDefault="009B3F2A" w:rsidP="002F39DC">
            <w:pPr>
              <w:keepNext/>
              <w:tabs>
                <w:tab w:val="left" w:pos="540"/>
                <w:tab w:val="left" w:pos="720"/>
              </w:tabs>
              <w:rPr>
                <w:sz w:val="20"/>
                <w:szCs w:val="20"/>
              </w:rPr>
            </w:pPr>
            <w:r w:rsidRPr="001A34B3">
              <w:rPr>
                <w:bCs/>
                <w:sz w:val="20"/>
                <w:szCs w:val="20"/>
              </w:rPr>
              <w:t>Efficience</w:t>
            </w:r>
          </w:p>
        </w:tc>
        <w:tc>
          <w:tcPr>
            <w:tcW w:w="360" w:type="dxa"/>
          </w:tcPr>
          <w:p w14:paraId="3F604A5F" w14:textId="77777777" w:rsidR="009B3F2A" w:rsidRPr="001A34B3" w:rsidRDefault="009B3F2A" w:rsidP="002F39DC">
            <w:pPr>
              <w:keepNext/>
              <w:tabs>
                <w:tab w:val="left" w:pos="540"/>
                <w:tab w:val="left" w:pos="720"/>
              </w:tabs>
              <w:ind w:right="288"/>
              <w:jc w:val="right"/>
              <w:rPr>
                <w:sz w:val="20"/>
                <w:szCs w:val="20"/>
              </w:rPr>
            </w:pPr>
            <w:r w:rsidRPr="001A34B3">
              <w:rPr>
                <w:sz w:val="20"/>
                <w:szCs w:val="20"/>
              </w:rPr>
              <w:t>5</w:t>
            </w:r>
          </w:p>
        </w:tc>
        <w:tc>
          <w:tcPr>
            <w:tcW w:w="2772" w:type="dxa"/>
          </w:tcPr>
          <w:p w14:paraId="6C1207C9" w14:textId="77777777" w:rsidR="009B3F2A" w:rsidRPr="001A34B3" w:rsidRDefault="009B3F2A" w:rsidP="002F39DC">
            <w:pPr>
              <w:keepNext/>
              <w:tabs>
                <w:tab w:val="left" w:pos="540"/>
                <w:tab w:val="left" w:pos="720"/>
              </w:tabs>
              <w:rPr>
                <w:sz w:val="20"/>
                <w:szCs w:val="20"/>
              </w:rPr>
            </w:pPr>
            <w:r w:rsidRPr="001A34B3">
              <w:rPr>
                <w:bCs/>
                <w:sz w:val="20"/>
                <w:szCs w:val="20"/>
              </w:rPr>
              <w:t>Capital social</w:t>
            </w:r>
          </w:p>
        </w:tc>
        <w:tc>
          <w:tcPr>
            <w:tcW w:w="360" w:type="dxa"/>
          </w:tcPr>
          <w:p w14:paraId="0AC18BBB" w14:textId="77777777" w:rsidR="009B3F2A" w:rsidRPr="001A34B3" w:rsidRDefault="009B3F2A" w:rsidP="002F39DC">
            <w:pPr>
              <w:keepNext/>
              <w:tabs>
                <w:tab w:val="left" w:pos="540"/>
                <w:tab w:val="left" w:pos="720"/>
              </w:tabs>
              <w:jc w:val="center"/>
              <w:rPr>
                <w:sz w:val="20"/>
                <w:szCs w:val="20"/>
              </w:rPr>
            </w:pPr>
            <w:r w:rsidRPr="001A34B3">
              <w:rPr>
                <w:sz w:val="20"/>
                <w:szCs w:val="20"/>
              </w:rPr>
              <w:t>4</w:t>
            </w:r>
          </w:p>
        </w:tc>
        <w:tc>
          <w:tcPr>
            <w:tcW w:w="2988" w:type="dxa"/>
          </w:tcPr>
          <w:p w14:paraId="3E1A3304" w14:textId="77777777" w:rsidR="009B3F2A" w:rsidRPr="001A34B3" w:rsidRDefault="009B3F2A" w:rsidP="002F39DC">
            <w:pPr>
              <w:keepNext/>
              <w:tabs>
                <w:tab w:val="left" w:pos="540"/>
                <w:tab w:val="left" w:pos="720"/>
              </w:tabs>
              <w:rPr>
                <w:sz w:val="20"/>
                <w:szCs w:val="20"/>
              </w:rPr>
            </w:pPr>
            <w:r w:rsidRPr="001A34B3">
              <w:rPr>
                <w:sz w:val="20"/>
                <w:szCs w:val="20"/>
              </w:rPr>
              <w:t>FADES</w:t>
            </w:r>
          </w:p>
        </w:tc>
        <w:tc>
          <w:tcPr>
            <w:tcW w:w="360" w:type="dxa"/>
          </w:tcPr>
          <w:p w14:paraId="0E23EF22" w14:textId="77777777" w:rsidR="009B3F2A" w:rsidRPr="001A34B3" w:rsidRDefault="009B3F2A" w:rsidP="002F39DC">
            <w:pPr>
              <w:keepNext/>
              <w:tabs>
                <w:tab w:val="left" w:pos="540"/>
                <w:tab w:val="left" w:pos="720"/>
              </w:tabs>
              <w:jc w:val="center"/>
              <w:rPr>
                <w:bCs/>
                <w:iCs/>
                <w:sz w:val="20"/>
                <w:szCs w:val="20"/>
                <w:lang w:val="en-GB"/>
              </w:rPr>
            </w:pPr>
            <w:r w:rsidRPr="001A34B3">
              <w:rPr>
                <w:bCs/>
                <w:iCs/>
                <w:sz w:val="20"/>
                <w:szCs w:val="20"/>
                <w:lang w:val="en-GB"/>
              </w:rPr>
              <w:t>3</w:t>
            </w:r>
          </w:p>
        </w:tc>
      </w:tr>
      <w:tr w:rsidR="009B3F2A" w:rsidRPr="001A34B3" w14:paraId="18DBB5CB" w14:textId="77777777">
        <w:trPr>
          <w:jc w:val="center"/>
        </w:trPr>
        <w:tc>
          <w:tcPr>
            <w:tcW w:w="1728" w:type="dxa"/>
          </w:tcPr>
          <w:p w14:paraId="05D6CF0E" w14:textId="77777777" w:rsidR="009B3F2A" w:rsidRPr="001A34B3" w:rsidRDefault="009B3F2A" w:rsidP="002F39DC">
            <w:pPr>
              <w:keepNext/>
              <w:tabs>
                <w:tab w:val="left" w:pos="540"/>
                <w:tab w:val="left" w:pos="720"/>
              </w:tabs>
              <w:rPr>
                <w:sz w:val="20"/>
                <w:szCs w:val="20"/>
              </w:rPr>
            </w:pPr>
          </w:p>
        </w:tc>
        <w:tc>
          <w:tcPr>
            <w:tcW w:w="360" w:type="dxa"/>
          </w:tcPr>
          <w:p w14:paraId="1CD208DB" w14:textId="77777777" w:rsidR="009B3F2A" w:rsidRPr="001A34B3" w:rsidRDefault="009B3F2A" w:rsidP="002F39DC">
            <w:pPr>
              <w:keepNext/>
              <w:tabs>
                <w:tab w:val="left" w:pos="540"/>
                <w:tab w:val="left" w:pos="720"/>
              </w:tabs>
              <w:ind w:right="288"/>
              <w:jc w:val="right"/>
              <w:rPr>
                <w:sz w:val="20"/>
                <w:szCs w:val="20"/>
              </w:rPr>
            </w:pPr>
          </w:p>
        </w:tc>
        <w:tc>
          <w:tcPr>
            <w:tcW w:w="2772" w:type="dxa"/>
          </w:tcPr>
          <w:p w14:paraId="40AA78F3" w14:textId="77777777" w:rsidR="009B3F2A" w:rsidRPr="001A34B3" w:rsidRDefault="009B3F2A" w:rsidP="002F39DC">
            <w:pPr>
              <w:keepNext/>
              <w:tabs>
                <w:tab w:val="left" w:pos="540"/>
                <w:tab w:val="left" w:pos="720"/>
              </w:tabs>
              <w:rPr>
                <w:sz w:val="20"/>
                <w:szCs w:val="20"/>
              </w:rPr>
            </w:pPr>
            <w:r w:rsidRPr="001A34B3">
              <w:rPr>
                <w:bCs/>
                <w:sz w:val="20"/>
                <w:szCs w:val="20"/>
              </w:rPr>
              <w:t>Sécurité alimentaire</w:t>
            </w:r>
          </w:p>
        </w:tc>
        <w:tc>
          <w:tcPr>
            <w:tcW w:w="360" w:type="dxa"/>
          </w:tcPr>
          <w:p w14:paraId="66EECF60" w14:textId="77777777" w:rsidR="009B3F2A" w:rsidRPr="001A34B3" w:rsidRDefault="009B3F2A" w:rsidP="002F39DC">
            <w:pPr>
              <w:keepNext/>
              <w:tabs>
                <w:tab w:val="left" w:pos="540"/>
                <w:tab w:val="left" w:pos="720"/>
              </w:tabs>
              <w:jc w:val="center"/>
              <w:rPr>
                <w:sz w:val="20"/>
                <w:szCs w:val="20"/>
              </w:rPr>
            </w:pPr>
            <w:r w:rsidRPr="001A34B3">
              <w:rPr>
                <w:sz w:val="20"/>
                <w:szCs w:val="20"/>
              </w:rPr>
              <w:t>5</w:t>
            </w:r>
          </w:p>
        </w:tc>
        <w:tc>
          <w:tcPr>
            <w:tcW w:w="2988" w:type="dxa"/>
          </w:tcPr>
          <w:p w14:paraId="7296928E" w14:textId="77777777" w:rsidR="009B3F2A" w:rsidRPr="001A34B3" w:rsidRDefault="009B3F2A" w:rsidP="002F39DC">
            <w:pPr>
              <w:keepNext/>
              <w:tabs>
                <w:tab w:val="left" w:pos="540"/>
                <w:tab w:val="left" w:pos="720"/>
              </w:tabs>
              <w:rPr>
                <w:sz w:val="20"/>
                <w:szCs w:val="20"/>
              </w:rPr>
            </w:pPr>
            <w:r w:rsidRPr="001A34B3">
              <w:rPr>
                <w:bCs/>
                <w:sz w:val="20"/>
                <w:szCs w:val="20"/>
              </w:rPr>
              <w:t>Gouvernement et ORMVA</w:t>
            </w:r>
          </w:p>
        </w:tc>
        <w:tc>
          <w:tcPr>
            <w:tcW w:w="360" w:type="dxa"/>
          </w:tcPr>
          <w:p w14:paraId="15813505" w14:textId="77777777" w:rsidR="009B3F2A" w:rsidRPr="001A34B3" w:rsidRDefault="009B3F2A" w:rsidP="002F39DC">
            <w:pPr>
              <w:keepNext/>
              <w:tabs>
                <w:tab w:val="left" w:pos="540"/>
                <w:tab w:val="left" w:pos="720"/>
              </w:tabs>
              <w:jc w:val="center"/>
              <w:rPr>
                <w:bCs/>
                <w:iCs/>
                <w:sz w:val="20"/>
                <w:szCs w:val="20"/>
                <w:lang w:val="en-GB"/>
              </w:rPr>
            </w:pPr>
            <w:r w:rsidRPr="001A34B3">
              <w:rPr>
                <w:bCs/>
                <w:iCs/>
                <w:sz w:val="20"/>
                <w:szCs w:val="20"/>
                <w:lang w:val="en-GB"/>
              </w:rPr>
              <w:t>4</w:t>
            </w:r>
          </w:p>
        </w:tc>
      </w:tr>
      <w:tr w:rsidR="009B3F2A" w:rsidRPr="001A34B3" w14:paraId="36529F19" w14:textId="77777777">
        <w:trPr>
          <w:jc w:val="center"/>
        </w:trPr>
        <w:tc>
          <w:tcPr>
            <w:tcW w:w="1728" w:type="dxa"/>
          </w:tcPr>
          <w:p w14:paraId="3FD9F055" w14:textId="77777777" w:rsidR="009B3F2A" w:rsidRPr="001A34B3" w:rsidRDefault="009B3F2A" w:rsidP="002F39DC">
            <w:pPr>
              <w:keepNext/>
              <w:tabs>
                <w:tab w:val="left" w:pos="540"/>
                <w:tab w:val="left" w:pos="720"/>
              </w:tabs>
              <w:rPr>
                <w:sz w:val="20"/>
                <w:szCs w:val="20"/>
              </w:rPr>
            </w:pPr>
          </w:p>
        </w:tc>
        <w:tc>
          <w:tcPr>
            <w:tcW w:w="360" w:type="dxa"/>
          </w:tcPr>
          <w:p w14:paraId="26E5C093" w14:textId="77777777" w:rsidR="009B3F2A" w:rsidRPr="001A34B3" w:rsidRDefault="009B3F2A" w:rsidP="002F39DC">
            <w:pPr>
              <w:keepNext/>
              <w:tabs>
                <w:tab w:val="left" w:pos="540"/>
                <w:tab w:val="left" w:pos="720"/>
              </w:tabs>
              <w:ind w:right="288"/>
              <w:jc w:val="right"/>
              <w:rPr>
                <w:sz w:val="20"/>
                <w:szCs w:val="20"/>
              </w:rPr>
            </w:pPr>
          </w:p>
        </w:tc>
        <w:tc>
          <w:tcPr>
            <w:tcW w:w="2772" w:type="dxa"/>
          </w:tcPr>
          <w:p w14:paraId="57199D1F" w14:textId="77777777" w:rsidR="009B3F2A" w:rsidRPr="001A34B3" w:rsidRDefault="009B3F2A" w:rsidP="002F39DC">
            <w:pPr>
              <w:keepNext/>
              <w:tabs>
                <w:tab w:val="left" w:pos="540"/>
                <w:tab w:val="left" w:pos="720"/>
              </w:tabs>
              <w:rPr>
                <w:sz w:val="20"/>
                <w:szCs w:val="20"/>
              </w:rPr>
            </w:pPr>
            <w:r w:rsidRPr="001A34B3">
              <w:rPr>
                <w:bCs/>
                <w:sz w:val="20"/>
                <w:szCs w:val="20"/>
              </w:rPr>
              <w:t>Environnement et ressources naturelles</w:t>
            </w:r>
          </w:p>
        </w:tc>
        <w:tc>
          <w:tcPr>
            <w:tcW w:w="360" w:type="dxa"/>
          </w:tcPr>
          <w:p w14:paraId="0CAD8050" w14:textId="77777777" w:rsidR="009B3F2A" w:rsidRPr="001A34B3" w:rsidRDefault="009B3F2A" w:rsidP="002F39DC">
            <w:pPr>
              <w:keepNext/>
              <w:tabs>
                <w:tab w:val="left" w:pos="540"/>
                <w:tab w:val="left" w:pos="720"/>
              </w:tabs>
              <w:jc w:val="center"/>
              <w:rPr>
                <w:sz w:val="20"/>
                <w:szCs w:val="20"/>
              </w:rPr>
            </w:pPr>
            <w:r w:rsidRPr="001A34B3">
              <w:rPr>
                <w:sz w:val="20"/>
                <w:szCs w:val="20"/>
              </w:rPr>
              <w:t>4</w:t>
            </w:r>
          </w:p>
        </w:tc>
        <w:tc>
          <w:tcPr>
            <w:tcW w:w="2988" w:type="dxa"/>
          </w:tcPr>
          <w:p w14:paraId="77202C90" w14:textId="77777777" w:rsidR="009B3F2A" w:rsidRPr="001A34B3" w:rsidRDefault="009B3F2A" w:rsidP="002F39DC">
            <w:pPr>
              <w:keepNext/>
              <w:tabs>
                <w:tab w:val="left" w:pos="540"/>
                <w:tab w:val="left" w:pos="720"/>
              </w:tabs>
              <w:rPr>
                <w:sz w:val="20"/>
                <w:szCs w:val="20"/>
              </w:rPr>
            </w:pPr>
            <w:r w:rsidRPr="001A34B3">
              <w:rPr>
                <w:sz w:val="20"/>
                <w:szCs w:val="20"/>
              </w:rPr>
              <w:t>Entreprises privées partenaires</w:t>
            </w:r>
          </w:p>
        </w:tc>
        <w:tc>
          <w:tcPr>
            <w:tcW w:w="360" w:type="dxa"/>
          </w:tcPr>
          <w:p w14:paraId="285A96A9" w14:textId="77777777" w:rsidR="009B3F2A" w:rsidRPr="001A34B3" w:rsidRDefault="009B3F2A" w:rsidP="002F39DC">
            <w:pPr>
              <w:keepNext/>
              <w:tabs>
                <w:tab w:val="left" w:pos="540"/>
                <w:tab w:val="left" w:pos="720"/>
              </w:tabs>
              <w:jc w:val="center"/>
              <w:rPr>
                <w:bCs/>
                <w:iCs/>
                <w:sz w:val="20"/>
                <w:szCs w:val="20"/>
                <w:lang w:val="en-GB"/>
              </w:rPr>
            </w:pPr>
            <w:r w:rsidRPr="001A34B3">
              <w:rPr>
                <w:bCs/>
                <w:iCs/>
                <w:sz w:val="20"/>
                <w:szCs w:val="20"/>
                <w:lang w:val="en-GB"/>
              </w:rPr>
              <w:t>5</w:t>
            </w:r>
          </w:p>
        </w:tc>
      </w:tr>
      <w:tr w:rsidR="009B3F2A" w:rsidRPr="001A34B3" w14:paraId="0BA44FCA" w14:textId="77777777">
        <w:trPr>
          <w:jc w:val="center"/>
        </w:trPr>
        <w:tc>
          <w:tcPr>
            <w:tcW w:w="1728" w:type="dxa"/>
          </w:tcPr>
          <w:p w14:paraId="1AAE436C" w14:textId="77777777" w:rsidR="009B3F2A" w:rsidRPr="001A34B3" w:rsidRDefault="009B3F2A" w:rsidP="002F39DC">
            <w:pPr>
              <w:keepNext/>
              <w:tabs>
                <w:tab w:val="left" w:pos="540"/>
                <w:tab w:val="left" w:pos="720"/>
              </w:tabs>
              <w:rPr>
                <w:sz w:val="20"/>
                <w:szCs w:val="20"/>
              </w:rPr>
            </w:pPr>
          </w:p>
        </w:tc>
        <w:tc>
          <w:tcPr>
            <w:tcW w:w="360" w:type="dxa"/>
          </w:tcPr>
          <w:p w14:paraId="2A5D48B3" w14:textId="77777777" w:rsidR="009B3F2A" w:rsidRPr="001A34B3" w:rsidRDefault="009B3F2A" w:rsidP="002F39DC">
            <w:pPr>
              <w:keepNext/>
              <w:tabs>
                <w:tab w:val="left" w:pos="540"/>
                <w:tab w:val="left" w:pos="720"/>
              </w:tabs>
              <w:ind w:right="288"/>
              <w:jc w:val="right"/>
              <w:rPr>
                <w:sz w:val="20"/>
                <w:szCs w:val="20"/>
              </w:rPr>
            </w:pPr>
          </w:p>
        </w:tc>
        <w:tc>
          <w:tcPr>
            <w:tcW w:w="2772" w:type="dxa"/>
          </w:tcPr>
          <w:p w14:paraId="57BAB2EC" w14:textId="77777777" w:rsidR="009B3F2A" w:rsidRPr="001A34B3" w:rsidRDefault="009B3F2A" w:rsidP="002F39DC">
            <w:pPr>
              <w:keepNext/>
              <w:tabs>
                <w:tab w:val="left" w:pos="540"/>
                <w:tab w:val="left" w:pos="720"/>
              </w:tabs>
              <w:rPr>
                <w:sz w:val="20"/>
                <w:szCs w:val="20"/>
              </w:rPr>
            </w:pPr>
            <w:r w:rsidRPr="001A34B3">
              <w:rPr>
                <w:bCs/>
                <w:sz w:val="20"/>
                <w:szCs w:val="20"/>
              </w:rPr>
              <w:t>Institutions et politiques</w:t>
            </w:r>
          </w:p>
        </w:tc>
        <w:tc>
          <w:tcPr>
            <w:tcW w:w="360" w:type="dxa"/>
          </w:tcPr>
          <w:p w14:paraId="306EF4E8" w14:textId="77777777" w:rsidR="009B3F2A" w:rsidRPr="001A34B3" w:rsidRDefault="009B3F2A" w:rsidP="002F39DC">
            <w:pPr>
              <w:keepNext/>
              <w:tabs>
                <w:tab w:val="left" w:pos="540"/>
                <w:tab w:val="left" w:pos="720"/>
              </w:tabs>
              <w:jc w:val="center"/>
              <w:rPr>
                <w:sz w:val="20"/>
                <w:szCs w:val="20"/>
              </w:rPr>
            </w:pPr>
            <w:r w:rsidRPr="001A34B3">
              <w:rPr>
                <w:sz w:val="20"/>
                <w:szCs w:val="20"/>
              </w:rPr>
              <w:t>4</w:t>
            </w:r>
          </w:p>
        </w:tc>
        <w:tc>
          <w:tcPr>
            <w:tcW w:w="2988" w:type="dxa"/>
          </w:tcPr>
          <w:p w14:paraId="2BB634B6" w14:textId="77777777" w:rsidR="009B3F2A" w:rsidRPr="001A34B3" w:rsidRDefault="009B3F2A" w:rsidP="002F39DC">
            <w:pPr>
              <w:keepNext/>
              <w:tabs>
                <w:tab w:val="left" w:pos="540"/>
                <w:tab w:val="left" w:pos="720"/>
              </w:tabs>
              <w:rPr>
                <w:sz w:val="20"/>
                <w:szCs w:val="20"/>
              </w:rPr>
            </w:pPr>
            <w:r w:rsidRPr="001A34B3">
              <w:rPr>
                <w:sz w:val="20"/>
                <w:szCs w:val="20"/>
              </w:rPr>
              <w:t>Partenariat dans son ensemble</w:t>
            </w:r>
          </w:p>
        </w:tc>
        <w:tc>
          <w:tcPr>
            <w:tcW w:w="360" w:type="dxa"/>
          </w:tcPr>
          <w:p w14:paraId="0810E816" w14:textId="77777777" w:rsidR="009B3F2A" w:rsidRPr="001A34B3" w:rsidRDefault="009B3F2A" w:rsidP="002F39DC">
            <w:pPr>
              <w:keepNext/>
              <w:tabs>
                <w:tab w:val="left" w:pos="540"/>
                <w:tab w:val="left" w:pos="720"/>
              </w:tabs>
              <w:jc w:val="center"/>
              <w:rPr>
                <w:bCs/>
                <w:iCs/>
                <w:sz w:val="20"/>
                <w:szCs w:val="20"/>
                <w:lang w:val="en-GB"/>
              </w:rPr>
            </w:pPr>
            <w:r w:rsidRPr="001A34B3">
              <w:rPr>
                <w:bCs/>
                <w:iCs/>
                <w:sz w:val="20"/>
                <w:szCs w:val="20"/>
                <w:lang w:val="en-GB"/>
              </w:rPr>
              <w:t>3</w:t>
            </w:r>
          </w:p>
        </w:tc>
      </w:tr>
      <w:tr w:rsidR="009B3F2A" w:rsidRPr="001A34B3" w14:paraId="00440CB8" w14:textId="77777777">
        <w:trPr>
          <w:jc w:val="center"/>
        </w:trPr>
        <w:tc>
          <w:tcPr>
            <w:tcW w:w="1728" w:type="dxa"/>
          </w:tcPr>
          <w:p w14:paraId="3995A9E9" w14:textId="77777777" w:rsidR="009B3F2A" w:rsidRPr="001A34B3" w:rsidRDefault="009B3F2A" w:rsidP="002F39DC">
            <w:pPr>
              <w:keepNext/>
              <w:tabs>
                <w:tab w:val="left" w:pos="540"/>
                <w:tab w:val="left" w:pos="720"/>
              </w:tabs>
              <w:rPr>
                <w:sz w:val="20"/>
                <w:szCs w:val="20"/>
              </w:rPr>
            </w:pPr>
          </w:p>
        </w:tc>
        <w:tc>
          <w:tcPr>
            <w:tcW w:w="360" w:type="dxa"/>
          </w:tcPr>
          <w:p w14:paraId="3DA42BF5" w14:textId="77777777" w:rsidR="009B3F2A" w:rsidRPr="001A34B3" w:rsidRDefault="009B3F2A" w:rsidP="002F39DC">
            <w:pPr>
              <w:keepNext/>
              <w:tabs>
                <w:tab w:val="left" w:pos="540"/>
                <w:tab w:val="left" w:pos="720"/>
              </w:tabs>
              <w:ind w:right="288"/>
              <w:jc w:val="right"/>
              <w:rPr>
                <w:sz w:val="20"/>
                <w:szCs w:val="20"/>
              </w:rPr>
            </w:pPr>
          </w:p>
        </w:tc>
        <w:tc>
          <w:tcPr>
            <w:tcW w:w="2772" w:type="dxa"/>
          </w:tcPr>
          <w:p w14:paraId="5E372773" w14:textId="77777777" w:rsidR="009B3F2A" w:rsidRPr="001A34B3" w:rsidRDefault="009B3F2A" w:rsidP="002F39DC">
            <w:pPr>
              <w:keepNext/>
              <w:tabs>
                <w:tab w:val="left" w:pos="540"/>
                <w:tab w:val="left" w:pos="720"/>
              </w:tabs>
              <w:rPr>
                <w:b/>
                <w:sz w:val="20"/>
                <w:szCs w:val="20"/>
              </w:rPr>
            </w:pPr>
            <w:r w:rsidRPr="001A34B3">
              <w:rPr>
                <w:b/>
                <w:sz w:val="20"/>
                <w:szCs w:val="20"/>
              </w:rPr>
              <w:t>Facteurs communs</w:t>
            </w:r>
          </w:p>
        </w:tc>
        <w:tc>
          <w:tcPr>
            <w:tcW w:w="360" w:type="dxa"/>
          </w:tcPr>
          <w:p w14:paraId="04F151A1" w14:textId="77777777" w:rsidR="009B3F2A" w:rsidRPr="001A34B3" w:rsidRDefault="009B3F2A" w:rsidP="002F39DC">
            <w:pPr>
              <w:keepNext/>
              <w:tabs>
                <w:tab w:val="left" w:pos="540"/>
                <w:tab w:val="left" w:pos="720"/>
              </w:tabs>
              <w:jc w:val="center"/>
              <w:rPr>
                <w:sz w:val="20"/>
                <w:szCs w:val="20"/>
              </w:rPr>
            </w:pPr>
          </w:p>
        </w:tc>
        <w:tc>
          <w:tcPr>
            <w:tcW w:w="2988" w:type="dxa"/>
          </w:tcPr>
          <w:p w14:paraId="38D541B7" w14:textId="77777777" w:rsidR="009B3F2A" w:rsidRPr="001A34B3" w:rsidRDefault="009B3F2A" w:rsidP="002F39DC">
            <w:pPr>
              <w:keepNext/>
              <w:tabs>
                <w:tab w:val="left" w:pos="540"/>
                <w:tab w:val="left" w:pos="720"/>
              </w:tabs>
              <w:rPr>
                <w:sz w:val="20"/>
                <w:szCs w:val="20"/>
              </w:rPr>
            </w:pPr>
          </w:p>
        </w:tc>
        <w:tc>
          <w:tcPr>
            <w:tcW w:w="360" w:type="dxa"/>
          </w:tcPr>
          <w:p w14:paraId="6846D41B" w14:textId="77777777" w:rsidR="009B3F2A" w:rsidRPr="001A34B3" w:rsidRDefault="009B3F2A" w:rsidP="002F39DC">
            <w:pPr>
              <w:keepNext/>
              <w:tabs>
                <w:tab w:val="left" w:pos="540"/>
                <w:tab w:val="left" w:pos="720"/>
              </w:tabs>
              <w:jc w:val="center"/>
              <w:rPr>
                <w:bCs/>
                <w:iCs/>
                <w:sz w:val="20"/>
                <w:szCs w:val="20"/>
                <w:lang w:val="en-GB"/>
              </w:rPr>
            </w:pPr>
          </w:p>
        </w:tc>
      </w:tr>
      <w:tr w:rsidR="009B3F2A" w:rsidRPr="001A34B3" w14:paraId="6EE638E2" w14:textId="77777777">
        <w:trPr>
          <w:jc w:val="center"/>
        </w:trPr>
        <w:tc>
          <w:tcPr>
            <w:tcW w:w="1728" w:type="dxa"/>
          </w:tcPr>
          <w:p w14:paraId="4DA89A74" w14:textId="77777777" w:rsidR="009B3F2A" w:rsidRPr="001A34B3" w:rsidRDefault="009B3F2A" w:rsidP="002F39DC">
            <w:pPr>
              <w:keepNext/>
              <w:tabs>
                <w:tab w:val="left" w:pos="540"/>
                <w:tab w:val="left" w:pos="720"/>
              </w:tabs>
              <w:rPr>
                <w:sz w:val="20"/>
                <w:szCs w:val="20"/>
              </w:rPr>
            </w:pPr>
          </w:p>
        </w:tc>
        <w:tc>
          <w:tcPr>
            <w:tcW w:w="360" w:type="dxa"/>
          </w:tcPr>
          <w:p w14:paraId="583A230A" w14:textId="77777777" w:rsidR="009B3F2A" w:rsidRPr="001A34B3" w:rsidRDefault="009B3F2A" w:rsidP="002F39DC">
            <w:pPr>
              <w:keepNext/>
              <w:tabs>
                <w:tab w:val="left" w:pos="540"/>
                <w:tab w:val="left" w:pos="720"/>
              </w:tabs>
              <w:ind w:right="288"/>
              <w:jc w:val="right"/>
              <w:rPr>
                <w:sz w:val="20"/>
                <w:szCs w:val="20"/>
              </w:rPr>
            </w:pPr>
          </w:p>
        </w:tc>
        <w:tc>
          <w:tcPr>
            <w:tcW w:w="2772" w:type="dxa"/>
          </w:tcPr>
          <w:p w14:paraId="495F291F" w14:textId="77777777" w:rsidR="009B3F2A" w:rsidRPr="001A34B3" w:rsidRDefault="009B3F2A" w:rsidP="002F39DC">
            <w:pPr>
              <w:keepNext/>
              <w:tabs>
                <w:tab w:val="left" w:pos="540"/>
                <w:tab w:val="left" w:pos="720"/>
              </w:tabs>
              <w:rPr>
                <w:bCs/>
                <w:sz w:val="20"/>
                <w:szCs w:val="20"/>
              </w:rPr>
            </w:pPr>
            <w:r w:rsidRPr="001A34B3">
              <w:rPr>
                <w:bCs/>
                <w:sz w:val="20"/>
                <w:szCs w:val="20"/>
              </w:rPr>
              <w:t>Genre</w:t>
            </w:r>
          </w:p>
        </w:tc>
        <w:tc>
          <w:tcPr>
            <w:tcW w:w="360" w:type="dxa"/>
          </w:tcPr>
          <w:p w14:paraId="62B97914" w14:textId="77777777" w:rsidR="009B3F2A" w:rsidRPr="001A34B3" w:rsidRDefault="009B3F2A" w:rsidP="002F39DC">
            <w:pPr>
              <w:keepNext/>
              <w:tabs>
                <w:tab w:val="left" w:pos="540"/>
                <w:tab w:val="left" w:pos="720"/>
              </w:tabs>
              <w:jc w:val="center"/>
              <w:rPr>
                <w:sz w:val="20"/>
                <w:szCs w:val="20"/>
              </w:rPr>
            </w:pPr>
            <w:r w:rsidRPr="001A34B3">
              <w:rPr>
                <w:sz w:val="20"/>
                <w:szCs w:val="20"/>
              </w:rPr>
              <w:t>3</w:t>
            </w:r>
          </w:p>
        </w:tc>
        <w:tc>
          <w:tcPr>
            <w:tcW w:w="2988" w:type="dxa"/>
          </w:tcPr>
          <w:p w14:paraId="0066E6E9" w14:textId="77777777" w:rsidR="009B3F2A" w:rsidRPr="001A34B3" w:rsidRDefault="009B3F2A" w:rsidP="002F39DC">
            <w:pPr>
              <w:keepNext/>
              <w:tabs>
                <w:tab w:val="left" w:pos="540"/>
                <w:tab w:val="left" w:pos="720"/>
              </w:tabs>
              <w:rPr>
                <w:sz w:val="20"/>
                <w:szCs w:val="20"/>
              </w:rPr>
            </w:pPr>
          </w:p>
        </w:tc>
        <w:tc>
          <w:tcPr>
            <w:tcW w:w="360" w:type="dxa"/>
          </w:tcPr>
          <w:p w14:paraId="06B528AD" w14:textId="77777777" w:rsidR="009B3F2A" w:rsidRPr="001A34B3" w:rsidRDefault="009B3F2A" w:rsidP="002F39DC">
            <w:pPr>
              <w:keepNext/>
              <w:tabs>
                <w:tab w:val="left" w:pos="540"/>
                <w:tab w:val="left" w:pos="720"/>
              </w:tabs>
              <w:jc w:val="center"/>
              <w:rPr>
                <w:bCs/>
                <w:iCs/>
                <w:sz w:val="20"/>
                <w:szCs w:val="20"/>
                <w:lang w:val="en-GB"/>
              </w:rPr>
            </w:pPr>
          </w:p>
        </w:tc>
      </w:tr>
      <w:tr w:rsidR="009B3F2A" w:rsidRPr="001A34B3" w14:paraId="75FF3A90" w14:textId="77777777">
        <w:trPr>
          <w:jc w:val="center"/>
        </w:trPr>
        <w:tc>
          <w:tcPr>
            <w:tcW w:w="1728" w:type="dxa"/>
          </w:tcPr>
          <w:p w14:paraId="11211BA0" w14:textId="77777777" w:rsidR="009B3F2A" w:rsidRPr="001A34B3" w:rsidRDefault="009B3F2A" w:rsidP="002F39DC">
            <w:pPr>
              <w:keepNext/>
              <w:tabs>
                <w:tab w:val="left" w:pos="540"/>
                <w:tab w:val="left" w:pos="720"/>
              </w:tabs>
              <w:rPr>
                <w:sz w:val="20"/>
                <w:szCs w:val="20"/>
              </w:rPr>
            </w:pPr>
          </w:p>
        </w:tc>
        <w:tc>
          <w:tcPr>
            <w:tcW w:w="360" w:type="dxa"/>
          </w:tcPr>
          <w:p w14:paraId="3E2D721C" w14:textId="77777777" w:rsidR="009B3F2A" w:rsidRPr="001A34B3" w:rsidRDefault="009B3F2A" w:rsidP="002F39DC">
            <w:pPr>
              <w:keepNext/>
              <w:tabs>
                <w:tab w:val="left" w:pos="540"/>
                <w:tab w:val="left" w:pos="720"/>
              </w:tabs>
              <w:ind w:right="288"/>
              <w:jc w:val="right"/>
              <w:rPr>
                <w:sz w:val="20"/>
                <w:szCs w:val="20"/>
              </w:rPr>
            </w:pPr>
          </w:p>
        </w:tc>
        <w:tc>
          <w:tcPr>
            <w:tcW w:w="2772" w:type="dxa"/>
          </w:tcPr>
          <w:p w14:paraId="707F83B8" w14:textId="77777777" w:rsidR="009B3F2A" w:rsidRPr="001A34B3" w:rsidRDefault="009B3F2A" w:rsidP="002F39DC">
            <w:pPr>
              <w:keepNext/>
              <w:tabs>
                <w:tab w:val="left" w:pos="540"/>
                <w:tab w:val="left" w:pos="720"/>
              </w:tabs>
              <w:rPr>
                <w:bCs/>
                <w:sz w:val="20"/>
                <w:szCs w:val="20"/>
              </w:rPr>
            </w:pPr>
            <w:r w:rsidRPr="001A34B3">
              <w:rPr>
                <w:bCs/>
                <w:sz w:val="20"/>
                <w:szCs w:val="20"/>
              </w:rPr>
              <w:t xml:space="preserve">Durabilité </w:t>
            </w:r>
          </w:p>
        </w:tc>
        <w:tc>
          <w:tcPr>
            <w:tcW w:w="360" w:type="dxa"/>
          </w:tcPr>
          <w:p w14:paraId="66ED2B18" w14:textId="77777777" w:rsidR="009B3F2A" w:rsidRPr="001A34B3" w:rsidRDefault="009B3F2A" w:rsidP="002F39DC">
            <w:pPr>
              <w:keepNext/>
              <w:tabs>
                <w:tab w:val="left" w:pos="540"/>
                <w:tab w:val="left" w:pos="720"/>
              </w:tabs>
              <w:jc w:val="center"/>
              <w:rPr>
                <w:sz w:val="20"/>
                <w:szCs w:val="20"/>
              </w:rPr>
            </w:pPr>
            <w:r w:rsidRPr="001A34B3">
              <w:rPr>
                <w:sz w:val="20"/>
                <w:szCs w:val="20"/>
              </w:rPr>
              <w:t>3</w:t>
            </w:r>
          </w:p>
        </w:tc>
        <w:tc>
          <w:tcPr>
            <w:tcW w:w="2988" w:type="dxa"/>
          </w:tcPr>
          <w:p w14:paraId="339B1E4C" w14:textId="77777777" w:rsidR="009B3F2A" w:rsidRPr="001A34B3" w:rsidRDefault="009B3F2A" w:rsidP="002F39DC">
            <w:pPr>
              <w:keepNext/>
              <w:tabs>
                <w:tab w:val="left" w:pos="540"/>
                <w:tab w:val="left" w:pos="720"/>
              </w:tabs>
              <w:rPr>
                <w:sz w:val="20"/>
                <w:szCs w:val="20"/>
              </w:rPr>
            </w:pPr>
          </w:p>
        </w:tc>
        <w:tc>
          <w:tcPr>
            <w:tcW w:w="360" w:type="dxa"/>
          </w:tcPr>
          <w:p w14:paraId="60E616A2" w14:textId="77777777" w:rsidR="009B3F2A" w:rsidRPr="001A34B3" w:rsidRDefault="009B3F2A" w:rsidP="002F39DC">
            <w:pPr>
              <w:keepNext/>
              <w:tabs>
                <w:tab w:val="left" w:pos="540"/>
                <w:tab w:val="left" w:pos="720"/>
              </w:tabs>
              <w:jc w:val="center"/>
              <w:rPr>
                <w:bCs/>
                <w:iCs/>
                <w:sz w:val="20"/>
                <w:szCs w:val="20"/>
                <w:lang w:val="en-GB"/>
              </w:rPr>
            </w:pPr>
          </w:p>
        </w:tc>
      </w:tr>
      <w:tr w:rsidR="009B3F2A" w:rsidRPr="001A34B3" w14:paraId="1E02BE9E" w14:textId="77777777">
        <w:trPr>
          <w:jc w:val="center"/>
        </w:trPr>
        <w:tc>
          <w:tcPr>
            <w:tcW w:w="1728" w:type="dxa"/>
          </w:tcPr>
          <w:p w14:paraId="5B768DDD" w14:textId="77777777" w:rsidR="009B3F2A" w:rsidRPr="001A34B3" w:rsidRDefault="009B3F2A" w:rsidP="002F39DC">
            <w:pPr>
              <w:keepNext/>
              <w:tabs>
                <w:tab w:val="left" w:pos="540"/>
                <w:tab w:val="left" w:pos="720"/>
              </w:tabs>
              <w:rPr>
                <w:sz w:val="20"/>
                <w:szCs w:val="20"/>
              </w:rPr>
            </w:pPr>
          </w:p>
        </w:tc>
        <w:tc>
          <w:tcPr>
            <w:tcW w:w="360" w:type="dxa"/>
          </w:tcPr>
          <w:p w14:paraId="6E2D3252" w14:textId="77777777" w:rsidR="009B3F2A" w:rsidRPr="001A34B3" w:rsidRDefault="009B3F2A" w:rsidP="002F39DC">
            <w:pPr>
              <w:keepNext/>
              <w:tabs>
                <w:tab w:val="left" w:pos="540"/>
                <w:tab w:val="left" w:pos="720"/>
              </w:tabs>
              <w:ind w:right="288"/>
              <w:jc w:val="right"/>
              <w:rPr>
                <w:sz w:val="20"/>
                <w:szCs w:val="20"/>
              </w:rPr>
            </w:pPr>
          </w:p>
        </w:tc>
        <w:tc>
          <w:tcPr>
            <w:tcW w:w="2772" w:type="dxa"/>
          </w:tcPr>
          <w:p w14:paraId="56F0683A" w14:textId="77777777" w:rsidR="009B3F2A" w:rsidRPr="001A34B3" w:rsidRDefault="009B3F2A" w:rsidP="002F39DC">
            <w:pPr>
              <w:keepNext/>
              <w:tabs>
                <w:tab w:val="left" w:pos="540"/>
                <w:tab w:val="left" w:pos="720"/>
              </w:tabs>
              <w:rPr>
                <w:bCs/>
                <w:sz w:val="20"/>
                <w:szCs w:val="20"/>
              </w:rPr>
            </w:pPr>
            <w:r w:rsidRPr="001A34B3">
              <w:rPr>
                <w:bCs/>
                <w:sz w:val="20"/>
                <w:szCs w:val="20"/>
              </w:rPr>
              <w:t>Innovation et reproductibilité</w:t>
            </w:r>
          </w:p>
        </w:tc>
        <w:tc>
          <w:tcPr>
            <w:tcW w:w="360" w:type="dxa"/>
          </w:tcPr>
          <w:p w14:paraId="5FDB5D66" w14:textId="77777777" w:rsidR="009B3F2A" w:rsidRPr="001A34B3" w:rsidRDefault="009B3F2A" w:rsidP="002F39DC">
            <w:pPr>
              <w:keepNext/>
              <w:tabs>
                <w:tab w:val="left" w:pos="540"/>
                <w:tab w:val="left" w:pos="720"/>
              </w:tabs>
              <w:jc w:val="center"/>
              <w:rPr>
                <w:sz w:val="20"/>
                <w:szCs w:val="20"/>
              </w:rPr>
            </w:pPr>
            <w:r w:rsidRPr="001A34B3">
              <w:rPr>
                <w:sz w:val="20"/>
                <w:szCs w:val="20"/>
              </w:rPr>
              <w:t>4</w:t>
            </w:r>
          </w:p>
        </w:tc>
        <w:tc>
          <w:tcPr>
            <w:tcW w:w="2988" w:type="dxa"/>
          </w:tcPr>
          <w:p w14:paraId="7D9AF435" w14:textId="77777777" w:rsidR="009B3F2A" w:rsidRPr="001A34B3" w:rsidRDefault="009B3F2A" w:rsidP="002F39DC">
            <w:pPr>
              <w:keepNext/>
              <w:tabs>
                <w:tab w:val="left" w:pos="540"/>
                <w:tab w:val="left" w:pos="720"/>
              </w:tabs>
              <w:rPr>
                <w:sz w:val="20"/>
                <w:szCs w:val="20"/>
              </w:rPr>
            </w:pPr>
          </w:p>
        </w:tc>
        <w:tc>
          <w:tcPr>
            <w:tcW w:w="360" w:type="dxa"/>
          </w:tcPr>
          <w:p w14:paraId="3C979382" w14:textId="77777777" w:rsidR="009B3F2A" w:rsidRPr="001A34B3" w:rsidRDefault="009B3F2A" w:rsidP="002F39DC">
            <w:pPr>
              <w:keepNext/>
              <w:tabs>
                <w:tab w:val="left" w:pos="540"/>
                <w:tab w:val="left" w:pos="720"/>
              </w:tabs>
              <w:jc w:val="center"/>
              <w:rPr>
                <w:sz w:val="20"/>
                <w:szCs w:val="20"/>
                <w:lang w:val="en-GB"/>
              </w:rPr>
            </w:pPr>
          </w:p>
        </w:tc>
      </w:tr>
    </w:tbl>
    <w:p w14:paraId="6A576573" w14:textId="77777777" w:rsidR="009B3F2A" w:rsidRPr="00B21114" w:rsidRDefault="009B3F2A" w:rsidP="002F39DC">
      <w:pPr>
        <w:jc w:val="center"/>
        <w:rPr>
          <w:sz w:val="18"/>
          <w:szCs w:val="18"/>
        </w:rPr>
      </w:pPr>
      <w:r w:rsidRPr="00B21114">
        <w:rPr>
          <w:sz w:val="18"/>
          <w:szCs w:val="18"/>
        </w:rPr>
        <w:t>1= négligeable, 2= modeste, 3= assez faible, 4= significatif, 5= élevé, 6 = très élevé</w:t>
      </w:r>
    </w:p>
    <w:p w14:paraId="35DBD381" w14:textId="77777777" w:rsidR="009B3F2A" w:rsidRDefault="009B3F2A" w:rsidP="002F39DC">
      <w:pPr>
        <w:rPr>
          <w:sz w:val="22"/>
          <w:szCs w:val="22"/>
        </w:rPr>
      </w:pPr>
    </w:p>
    <w:p w14:paraId="4D4DD6D3" w14:textId="77777777" w:rsidR="009B3F2A" w:rsidRPr="001A34B3" w:rsidRDefault="009B3F2A" w:rsidP="002F39DC">
      <w:pPr>
        <w:rPr>
          <w:sz w:val="22"/>
          <w:szCs w:val="22"/>
        </w:rPr>
      </w:pPr>
    </w:p>
    <w:p w14:paraId="3E374A1F" w14:textId="77777777" w:rsidR="009B3F2A" w:rsidRPr="001A34B3" w:rsidRDefault="009B3F2A" w:rsidP="002F39DC">
      <w:pPr>
        <w:numPr>
          <w:ilvl w:val="2"/>
          <w:numId w:val="16"/>
        </w:numPr>
        <w:spacing w:before="120" w:after="120"/>
        <w:ind w:right="68"/>
        <w:jc w:val="both"/>
        <w:rPr>
          <w:b/>
          <w:bCs/>
          <w:sz w:val="22"/>
          <w:szCs w:val="22"/>
        </w:rPr>
      </w:pPr>
      <w:r w:rsidRPr="001A34B3">
        <w:rPr>
          <w:b/>
          <w:bCs/>
          <w:sz w:val="22"/>
          <w:szCs w:val="22"/>
        </w:rPr>
        <w:t xml:space="preserve">EVALUATION GLOBALE ET CONCLUSIONS </w:t>
      </w:r>
    </w:p>
    <w:p w14:paraId="6A236F8F" w14:textId="77777777" w:rsidR="009B3F2A" w:rsidRPr="001A34B3" w:rsidRDefault="009B3F2A" w:rsidP="002F39DC">
      <w:pPr>
        <w:tabs>
          <w:tab w:val="left" w:pos="540"/>
        </w:tabs>
        <w:spacing w:after="120"/>
        <w:jc w:val="both"/>
        <w:rPr>
          <w:bCs/>
          <w:sz w:val="22"/>
          <w:szCs w:val="22"/>
        </w:rPr>
      </w:pPr>
      <w:r w:rsidRPr="001A34B3">
        <w:rPr>
          <w:bCs/>
          <w:sz w:val="22"/>
          <w:szCs w:val="22"/>
        </w:rPr>
        <w:t>11</w:t>
      </w:r>
      <w:r>
        <w:rPr>
          <w:bCs/>
          <w:sz w:val="22"/>
          <w:szCs w:val="22"/>
        </w:rPr>
        <w:t>0</w:t>
      </w:r>
      <w:r w:rsidRPr="001A34B3">
        <w:rPr>
          <w:bCs/>
          <w:sz w:val="22"/>
          <w:szCs w:val="22"/>
        </w:rPr>
        <w:t>.</w:t>
      </w:r>
      <w:r w:rsidRPr="001A34B3">
        <w:rPr>
          <w:bCs/>
          <w:sz w:val="22"/>
          <w:szCs w:val="22"/>
        </w:rPr>
        <w:tab/>
        <w:t>Le projet PDRT a joué au cours de ces dix dernières années un rôle important dans le développement économique et social du Tafilalet et du Dadès</w:t>
      </w:r>
      <w:r>
        <w:rPr>
          <w:bCs/>
          <w:sz w:val="22"/>
          <w:szCs w:val="22"/>
        </w:rPr>
        <w:t xml:space="preserve">. </w:t>
      </w:r>
      <w:r w:rsidRPr="001A34B3">
        <w:rPr>
          <w:bCs/>
          <w:sz w:val="22"/>
          <w:szCs w:val="22"/>
        </w:rPr>
        <w:t>La priorité donnée au développement des équipements et de l’infrastructure de base se justifie à la fois par l’importance stratégique de cette composante pour la consolidation du développement économique et social et par le faible niveau d’équipement (notamment au niveau du monde rural) des deux zones du projets qui couvrent un vaste territoire (90 300 km soit 12.7% de la superficie du Maroc). A ce propos, la composante hydraulique qui a accaparé environ les 2/3 des investissements a permis l’installation et la réhabilitation d’une importante infrastructure hydraulique dont le rôle est capital pour le maintien d’une activité humaine dans des zones présahariennes fortement menacée par une sécheresse cyclique.</w:t>
      </w:r>
    </w:p>
    <w:p w14:paraId="6C7BBB28" w14:textId="77777777" w:rsidR="009B3F2A" w:rsidRPr="001A34B3" w:rsidRDefault="009B3F2A" w:rsidP="002F39DC">
      <w:pPr>
        <w:tabs>
          <w:tab w:val="left" w:pos="540"/>
        </w:tabs>
        <w:spacing w:after="120"/>
        <w:jc w:val="both"/>
        <w:rPr>
          <w:bCs/>
          <w:sz w:val="22"/>
          <w:szCs w:val="22"/>
        </w:rPr>
      </w:pPr>
      <w:r w:rsidRPr="001A34B3">
        <w:rPr>
          <w:iCs/>
          <w:sz w:val="22"/>
          <w:szCs w:val="22"/>
        </w:rPr>
        <w:t>11</w:t>
      </w:r>
      <w:r>
        <w:rPr>
          <w:iCs/>
          <w:sz w:val="22"/>
          <w:szCs w:val="22"/>
        </w:rPr>
        <w:t>1</w:t>
      </w:r>
      <w:r w:rsidRPr="001A34B3">
        <w:rPr>
          <w:iCs/>
          <w:sz w:val="22"/>
          <w:szCs w:val="22"/>
        </w:rPr>
        <w:t>.</w:t>
      </w:r>
      <w:r w:rsidRPr="001A34B3">
        <w:rPr>
          <w:iCs/>
          <w:sz w:val="22"/>
          <w:szCs w:val="22"/>
        </w:rPr>
        <w:tab/>
        <w:t>L’action du PDRT en faveur de la promotion de la femme rurale a été très positive et contribue nécessairement au renforcement des mutations que connaît le tissu social du monde rural de ces régions. Lesquelles mutations peuvent se traduire par des ruptures dans le mode de fonctionnement des foyers (rapports entre conjoints, entre parents et enfants, entre frères et sœurs) et des communautés rurales</w:t>
      </w:r>
      <w:r>
        <w:rPr>
          <w:iCs/>
          <w:sz w:val="22"/>
          <w:szCs w:val="22"/>
        </w:rPr>
        <w:t xml:space="preserve">. </w:t>
      </w:r>
      <w:r w:rsidRPr="001A34B3">
        <w:rPr>
          <w:iCs/>
          <w:sz w:val="22"/>
          <w:szCs w:val="22"/>
        </w:rPr>
        <w:t>Cependant, il faut noter que l</w:t>
      </w:r>
      <w:r w:rsidRPr="001A34B3">
        <w:rPr>
          <w:sz w:val="22"/>
          <w:szCs w:val="22"/>
        </w:rPr>
        <w:t>’ouverture des femmes rurales de la zone du projet sur leur environnement social et économique n’en est qu’à ses débuts, et ne concerne encore que les quelques responsables des coopératives d’élevage ou les femmes intégrées dans les bureaux des associations locales</w:t>
      </w:r>
      <w:r>
        <w:rPr>
          <w:sz w:val="22"/>
          <w:szCs w:val="22"/>
        </w:rPr>
        <w:t xml:space="preserve">. </w:t>
      </w:r>
    </w:p>
    <w:p w14:paraId="61C7D12F" w14:textId="77777777" w:rsidR="009B3F2A" w:rsidRPr="001A34B3" w:rsidRDefault="009B3F2A" w:rsidP="002F39DC">
      <w:pPr>
        <w:tabs>
          <w:tab w:val="left" w:pos="540"/>
        </w:tabs>
        <w:spacing w:after="120"/>
        <w:jc w:val="both"/>
        <w:rPr>
          <w:bCs/>
          <w:sz w:val="22"/>
          <w:szCs w:val="22"/>
        </w:rPr>
      </w:pPr>
      <w:r w:rsidRPr="001A34B3">
        <w:rPr>
          <w:iCs/>
          <w:sz w:val="22"/>
          <w:szCs w:val="22"/>
        </w:rPr>
        <w:t>11</w:t>
      </w:r>
      <w:r>
        <w:rPr>
          <w:iCs/>
          <w:sz w:val="22"/>
          <w:szCs w:val="22"/>
        </w:rPr>
        <w:t>2</w:t>
      </w:r>
      <w:r w:rsidRPr="001A34B3">
        <w:rPr>
          <w:iCs/>
          <w:sz w:val="22"/>
          <w:szCs w:val="22"/>
        </w:rPr>
        <w:t>.</w:t>
      </w:r>
      <w:r w:rsidRPr="001A34B3">
        <w:rPr>
          <w:iCs/>
          <w:sz w:val="22"/>
          <w:szCs w:val="22"/>
        </w:rPr>
        <w:tab/>
        <w:t>Les activités de vulgarisation des offices ont certainement contribué à rehausser le niveau de technicité des producteurs agricoles dans les deux régions. Toutefois, il convient de les replacer dans la logique globale de la politique agricole du Maroc qui est de plus en plus marquée par un désengagement de l’État, en matière de vulgarisation, au profit de la profession. De ce fait, l’effort entrepris par les offices dans ce domaine risque d’être de plus en plus lié à la mise en oeuvre de projets d’équipement hydro-agricoles et par conséquent dépendant des moyens mobilisés à cet effet. Face à cette situation, les deux offices sont appelés à réfléchir sur une meilleure stratégie d’intervention en matière de vulgarisation qui pourrait s’appuyer sur un système de partenariat avec les organisations de base du monde rural.</w:t>
      </w:r>
    </w:p>
    <w:p w14:paraId="49B0E864" w14:textId="77777777" w:rsidR="009B3F2A" w:rsidRPr="001A34B3" w:rsidRDefault="009B3F2A" w:rsidP="002F39DC">
      <w:pPr>
        <w:tabs>
          <w:tab w:val="left" w:pos="180"/>
        </w:tabs>
        <w:spacing w:after="120"/>
        <w:jc w:val="both"/>
        <w:rPr>
          <w:bCs/>
          <w:sz w:val="22"/>
          <w:szCs w:val="22"/>
        </w:rPr>
      </w:pPr>
      <w:r w:rsidRPr="001A34B3">
        <w:rPr>
          <w:bCs/>
          <w:sz w:val="22"/>
          <w:szCs w:val="22"/>
        </w:rPr>
        <w:t>11</w:t>
      </w:r>
      <w:r>
        <w:rPr>
          <w:bCs/>
          <w:sz w:val="22"/>
          <w:szCs w:val="22"/>
        </w:rPr>
        <w:t>3</w:t>
      </w:r>
      <w:r w:rsidRPr="001A34B3">
        <w:rPr>
          <w:bCs/>
          <w:sz w:val="22"/>
          <w:szCs w:val="22"/>
        </w:rPr>
        <w:t>.</w:t>
      </w:r>
      <w:r w:rsidRPr="001A34B3">
        <w:rPr>
          <w:bCs/>
          <w:sz w:val="22"/>
          <w:szCs w:val="22"/>
        </w:rPr>
        <w:tab/>
        <w:t>Le projet a été mis en œuvre selon une approche participative</w:t>
      </w:r>
      <w:r>
        <w:rPr>
          <w:bCs/>
          <w:sz w:val="22"/>
          <w:szCs w:val="22"/>
        </w:rPr>
        <w:t xml:space="preserve">. </w:t>
      </w:r>
      <w:r w:rsidRPr="001A34B3">
        <w:rPr>
          <w:bCs/>
          <w:sz w:val="22"/>
          <w:szCs w:val="22"/>
        </w:rPr>
        <w:t xml:space="preserve">Toutefois, la démarche adoptée par les  deux ORMVA dans ce domaine semble, parfois, privilégier une approche participative « utilitaire » et « réductrice » qui assimile la participation à une contribution des bénéficiaires aux coûts des actions réalisées par l’État et à l’entretien des équipements et ouvrages. Mais en définitive, on peut dire que les deux ORMVA ont contribué, assez tôt, à travers le PDRT, à la consolidation de la dynamique nationale de promotion des institutions et organisations de base du monde rural. En effet, les deux ORMVA ont su initier de nombreux accords de partenariat avec des acteurs publics, privés et associatifs. Ceci témoigne d’une réelle ouverture de ces établissements publics dont les approches et les méthodes d’intervention ont connu, ces dernières années, une évolution très positive favorable à une participation active des acteurs locaux dans le développement rural. </w:t>
      </w:r>
    </w:p>
    <w:p w14:paraId="22D028E2" w14:textId="77777777" w:rsidR="009B3F2A" w:rsidRPr="001A34B3" w:rsidRDefault="009B3F2A" w:rsidP="002F39DC">
      <w:pPr>
        <w:tabs>
          <w:tab w:val="left" w:pos="540"/>
        </w:tabs>
        <w:spacing w:after="120"/>
        <w:jc w:val="both"/>
        <w:rPr>
          <w:bCs/>
          <w:sz w:val="22"/>
          <w:szCs w:val="22"/>
        </w:rPr>
      </w:pPr>
      <w:r w:rsidRPr="001A34B3">
        <w:rPr>
          <w:bCs/>
          <w:sz w:val="22"/>
          <w:szCs w:val="22"/>
        </w:rPr>
        <w:t>11</w:t>
      </w:r>
      <w:r>
        <w:rPr>
          <w:bCs/>
          <w:sz w:val="22"/>
          <w:szCs w:val="22"/>
        </w:rPr>
        <w:t>4</w:t>
      </w:r>
      <w:r w:rsidRPr="001A34B3">
        <w:rPr>
          <w:bCs/>
          <w:sz w:val="22"/>
          <w:szCs w:val="22"/>
        </w:rPr>
        <w:t>.</w:t>
      </w:r>
      <w:r w:rsidRPr="001A34B3">
        <w:rPr>
          <w:bCs/>
          <w:sz w:val="22"/>
          <w:szCs w:val="22"/>
        </w:rPr>
        <w:tab/>
      </w:r>
      <w:r w:rsidRPr="001A34B3">
        <w:rPr>
          <w:b/>
          <w:sz w:val="22"/>
          <w:szCs w:val="22"/>
        </w:rPr>
        <w:t>D’autres modalités et d’autres partenaires</w:t>
      </w:r>
      <w:r>
        <w:rPr>
          <w:b/>
          <w:sz w:val="22"/>
          <w:szCs w:val="22"/>
        </w:rPr>
        <w:t xml:space="preserve">. </w:t>
      </w:r>
      <w:r w:rsidRPr="001A34B3">
        <w:rPr>
          <w:bCs/>
          <w:sz w:val="22"/>
          <w:szCs w:val="22"/>
        </w:rPr>
        <w:t>Les deux ORMVA semblent devenir de nouveau des opérateurs du développement rural avec des actions très diversifiées (promotion de la femme rurale, alphabétisation, adduction d’eau potable, route….) qui dépassent la simple mission de mise en valeur agricole. Cette évolution très positive des ces deux organismes régionaux, qui s’appuie certes sur une connaissance approfondie du monde agricole et rural, nécessite néanmoins à l’avenir l’engagement d’une réflexion approfondie sur les modalités d’adaptation et de mise à niveau des structures, des approches et des ressources humaines des offices, mais aussi sur les choix d’autres partenaires au dehors des offices (d’autres agences publiques, ONGs, secteur privé). Cette mise à niveau et ce partenariat élargi sera d’une grande utilité pour un partenariat plus efficace avec le FIDA en matière de lutte contre la désertification et la pauvreté rurale</w:t>
      </w:r>
      <w:r>
        <w:rPr>
          <w:bCs/>
          <w:sz w:val="22"/>
          <w:szCs w:val="22"/>
        </w:rPr>
        <w:t xml:space="preserve">. </w:t>
      </w:r>
    </w:p>
    <w:p w14:paraId="26BD36CD" w14:textId="77777777" w:rsidR="009B3F2A" w:rsidRPr="001A34B3" w:rsidRDefault="009B3F2A" w:rsidP="002F39DC">
      <w:pPr>
        <w:spacing w:after="120"/>
        <w:jc w:val="both"/>
        <w:rPr>
          <w:bCs/>
          <w:sz w:val="22"/>
          <w:szCs w:val="22"/>
        </w:rPr>
      </w:pPr>
      <w:r>
        <w:rPr>
          <w:bCs/>
          <w:sz w:val="22"/>
          <w:szCs w:val="22"/>
        </w:rPr>
        <w:t>115.</w:t>
      </w:r>
      <w:r>
        <w:rPr>
          <w:bCs/>
          <w:sz w:val="22"/>
          <w:szCs w:val="22"/>
        </w:rPr>
        <w:tab/>
      </w:r>
      <w:r w:rsidRPr="001A34B3">
        <w:rPr>
          <w:bCs/>
          <w:sz w:val="22"/>
          <w:szCs w:val="22"/>
        </w:rPr>
        <w:t>L’équipement et la mise en valeur des terres agricoles ont été pendant longtemps la priorité  des deux ORMVA et ce en raison d’impératifs liés notamment au développement de la production agricole et à la création de sources de revenu pour les populations rurales</w:t>
      </w:r>
      <w:r>
        <w:rPr>
          <w:bCs/>
          <w:sz w:val="22"/>
          <w:szCs w:val="22"/>
        </w:rPr>
        <w:t xml:space="preserve">. </w:t>
      </w:r>
      <w:r w:rsidRPr="001A34B3">
        <w:rPr>
          <w:bCs/>
          <w:sz w:val="22"/>
          <w:szCs w:val="22"/>
        </w:rPr>
        <w:t>Le PRDT a contribué directement pendant dix ans à cet effort en faveur du secteur agricole. Actuellement de nouvelles exigences du développement sont ressenties dans les zones d’action des deux ORMVA. Ces exigences concernent prioritairement:</w:t>
      </w:r>
    </w:p>
    <w:p w14:paraId="43EC2200" w14:textId="77777777" w:rsidR="009B3F2A" w:rsidRPr="001A34B3" w:rsidRDefault="009B3F2A" w:rsidP="002F39DC">
      <w:pPr>
        <w:rPr>
          <w:b/>
          <w:bCs/>
          <w:sz w:val="22"/>
          <w:szCs w:val="22"/>
        </w:rPr>
      </w:pPr>
    </w:p>
    <w:p w14:paraId="54E1376F" w14:textId="77777777" w:rsidR="009B3F2A" w:rsidRPr="001A34B3" w:rsidRDefault="009B3F2A" w:rsidP="002F39DC">
      <w:pPr>
        <w:numPr>
          <w:ilvl w:val="1"/>
          <w:numId w:val="18"/>
        </w:numPr>
        <w:jc w:val="both"/>
        <w:rPr>
          <w:bCs/>
          <w:sz w:val="22"/>
          <w:szCs w:val="22"/>
        </w:rPr>
      </w:pPr>
      <w:r w:rsidRPr="001A34B3">
        <w:rPr>
          <w:bCs/>
          <w:sz w:val="22"/>
          <w:szCs w:val="22"/>
        </w:rPr>
        <w:t xml:space="preserve">La promotion des populations rurales et la lutte contre la pauvreté et l’exclusion qui pénalisent fortement le développement économique et social de ces régions, </w:t>
      </w:r>
    </w:p>
    <w:p w14:paraId="5F188A91" w14:textId="77777777" w:rsidR="009B3F2A" w:rsidRPr="001A34B3" w:rsidRDefault="009B3F2A" w:rsidP="002F39DC">
      <w:pPr>
        <w:rPr>
          <w:b/>
          <w:bCs/>
          <w:sz w:val="22"/>
          <w:szCs w:val="22"/>
        </w:rPr>
      </w:pPr>
    </w:p>
    <w:p w14:paraId="4B88D66F" w14:textId="77777777" w:rsidR="009B3F2A" w:rsidRPr="001A34B3" w:rsidRDefault="009B3F2A" w:rsidP="002F39DC">
      <w:pPr>
        <w:numPr>
          <w:ilvl w:val="1"/>
          <w:numId w:val="17"/>
        </w:numPr>
        <w:jc w:val="both"/>
        <w:rPr>
          <w:bCs/>
          <w:sz w:val="22"/>
          <w:szCs w:val="22"/>
        </w:rPr>
      </w:pPr>
      <w:r w:rsidRPr="001A34B3">
        <w:rPr>
          <w:bCs/>
          <w:sz w:val="22"/>
          <w:szCs w:val="22"/>
        </w:rPr>
        <w:t>la durabilité et la protection des écosystèmes fragiles et d’un précieux patrimoine paysager et technique (vallées aménagées, oasis, khettaras….) qui témoigne de l’ingéniosité et des capacités d’adaptations des populations rurales dans ces milieux difficiles.</w:t>
      </w:r>
    </w:p>
    <w:p w14:paraId="5B974088" w14:textId="77777777" w:rsidR="009B3F2A" w:rsidRPr="001A34B3" w:rsidRDefault="009B3F2A" w:rsidP="002F39DC">
      <w:pPr>
        <w:rPr>
          <w:bCs/>
          <w:sz w:val="22"/>
          <w:szCs w:val="22"/>
        </w:rPr>
      </w:pPr>
    </w:p>
    <w:p w14:paraId="549383F0" w14:textId="77777777" w:rsidR="009B3F2A" w:rsidRPr="001A34B3" w:rsidRDefault="009B3F2A" w:rsidP="002F39DC">
      <w:pPr>
        <w:spacing w:after="120"/>
        <w:jc w:val="both"/>
        <w:rPr>
          <w:bCs/>
          <w:sz w:val="22"/>
          <w:szCs w:val="22"/>
        </w:rPr>
      </w:pPr>
      <w:r>
        <w:rPr>
          <w:bCs/>
          <w:sz w:val="22"/>
          <w:szCs w:val="22"/>
        </w:rPr>
        <w:t>116.</w:t>
      </w:r>
      <w:r>
        <w:rPr>
          <w:bCs/>
          <w:sz w:val="22"/>
          <w:szCs w:val="22"/>
        </w:rPr>
        <w:tab/>
      </w:r>
      <w:r w:rsidRPr="001A34B3">
        <w:rPr>
          <w:bCs/>
          <w:sz w:val="22"/>
          <w:szCs w:val="22"/>
        </w:rPr>
        <w:t xml:space="preserve">Face à ces nouvelles exigences, force est de constater que </w:t>
      </w:r>
      <w:r w:rsidRPr="001A34B3">
        <w:rPr>
          <w:b/>
          <w:sz w:val="22"/>
          <w:szCs w:val="22"/>
        </w:rPr>
        <w:t>le développement agricole montre ses limites</w:t>
      </w:r>
      <w:r w:rsidRPr="001A34B3">
        <w:rPr>
          <w:bCs/>
          <w:sz w:val="22"/>
          <w:szCs w:val="22"/>
        </w:rPr>
        <w:t xml:space="preserve"> comme partout en zones arides où les ressources naturelles ne permettent pas, sans risques de dégradation, un développement et une intensification illimitée de la production agricole. D’où l’impératif d’une </w:t>
      </w:r>
      <w:r w:rsidRPr="001A34B3">
        <w:rPr>
          <w:b/>
          <w:sz w:val="22"/>
          <w:szCs w:val="22"/>
        </w:rPr>
        <w:t>diversification des sources de revenus</w:t>
      </w:r>
      <w:r w:rsidRPr="001A34B3">
        <w:rPr>
          <w:sz w:val="22"/>
          <w:szCs w:val="22"/>
        </w:rPr>
        <w:t xml:space="preserve"> notamment pour les familles pauvres afin qu’elles puisent contourner les contraintes liées à l’exiguïté des parcelles agricoles et à résister à la sécheresse, donnée structurelle dans la zone du projet</w:t>
      </w:r>
    </w:p>
    <w:p w14:paraId="3A39628F" w14:textId="77777777" w:rsidR="009B3F2A" w:rsidRPr="001A34B3" w:rsidRDefault="009B3F2A" w:rsidP="002F39DC">
      <w:pPr>
        <w:spacing w:after="120"/>
        <w:jc w:val="both"/>
        <w:rPr>
          <w:bCs/>
          <w:sz w:val="22"/>
          <w:szCs w:val="22"/>
        </w:rPr>
      </w:pPr>
      <w:r>
        <w:rPr>
          <w:bCs/>
          <w:sz w:val="22"/>
          <w:szCs w:val="22"/>
        </w:rPr>
        <w:t>117.</w:t>
      </w:r>
      <w:r>
        <w:rPr>
          <w:bCs/>
          <w:sz w:val="22"/>
          <w:szCs w:val="22"/>
        </w:rPr>
        <w:tab/>
      </w:r>
      <w:r w:rsidRPr="001A34B3">
        <w:rPr>
          <w:bCs/>
          <w:sz w:val="22"/>
          <w:szCs w:val="22"/>
        </w:rPr>
        <w:t>De nouvelles perspectives s’ouvrent pour le développement économique et social du Tafilalet et du Dadès grâce notamment à la promotion de l’activité touristique et cinématographique.</w:t>
      </w:r>
      <w:r w:rsidRPr="001A34B3">
        <w:rPr>
          <w:rStyle w:val="Refdenotaalpie"/>
          <w:bCs/>
          <w:sz w:val="22"/>
          <w:szCs w:val="22"/>
        </w:rPr>
        <w:footnoteReference w:id="50"/>
      </w:r>
      <w:r w:rsidRPr="001A34B3">
        <w:rPr>
          <w:bCs/>
          <w:sz w:val="22"/>
          <w:szCs w:val="22"/>
        </w:rPr>
        <w:t xml:space="preserve"> Entre 1992 et 2004, les nuités touristiques ont connu une augmentation de 38</w:t>
      </w:r>
      <w:r>
        <w:rPr>
          <w:bCs/>
          <w:sz w:val="22"/>
          <w:szCs w:val="22"/>
        </w:rPr>
        <w:t>%</w:t>
      </w:r>
      <w:r w:rsidRPr="001A34B3">
        <w:rPr>
          <w:bCs/>
          <w:sz w:val="22"/>
          <w:szCs w:val="22"/>
        </w:rPr>
        <w:t xml:space="preserve"> et 27</w:t>
      </w:r>
      <w:r>
        <w:rPr>
          <w:bCs/>
          <w:sz w:val="22"/>
          <w:szCs w:val="22"/>
        </w:rPr>
        <w:t>%</w:t>
      </w:r>
      <w:r w:rsidRPr="001A34B3">
        <w:rPr>
          <w:bCs/>
          <w:sz w:val="22"/>
          <w:szCs w:val="22"/>
        </w:rPr>
        <w:t xml:space="preserve"> respectivement à Ouarzazate et à Errachidia.</w:t>
      </w:r>
      <w:r w:rsidRPr="001A34B3">
        <w:rPr>
          <w:rStyle w:val="Refdenotaalpie"/>
          <w:bCs/>
          <w:sz w:val="22"/>
          <w:szCs w:val="22"/>
        </w:rPr>
        <w:footnoteReference w:id="51"/>
      </w:r>
      <w:r w:rsidRPr="001A34B3">
        <w:rPr>
          <w:bCs/>
          <w:sz w:val="22"/>
          <w:szCs w:val="22"/>
        </w:rPr>
        <w:t xml:space="preserve">  Sur le plan cinématographique, la région dispose de nombreux atouts (beauté des paysages, diversité des sites, luminosité exemplaire, figurants bon marché, artisans, techniciens expérimentés, diversité ethnique …) qui ont fait sa réputation comme un des hauts lieu de la production cinématographique dans le monde avec des coûts de production très compétitifs de (30% à 40</w:t>
      </w:r>
      <w:r>
        <w:rPr>
          <w:bCs/>
          <w:sz w:val="22"/>
          <w:szCs w:val="22"/>
        </w:rPr>
        <w:t>%</w:t>
      </w:r>
      <w:r w:rsidRPr="001A34B3">
        <w:rPr>
          <w:bCs/>
          <w:sz w:val="22"/>
          <w:szCs w:val="22"/>
        </w:rPr>
        <w:t xml:space="preserve"> inférieur à ceux des Etats-Unis et de l'Europe).</w:t>
      </w:r>
      <w:r w:rsidRPr="001A34B3">
        <w:rPr>
          <w:rStyle w:val="Refdenotaalpie"/>
          <w:bCs/>
          <w:sz w:val="22"/>
          <w:szCs w:val="22"/>
        </w:rPr>
        <w:footnoteReference w:id="52"/>
      </w:r>
      <w:r w:rsidRPr="001A34B3">
        <w:rPr>
          <w:bCs/>
          <w:sz w:val="22"/>
          <w:szCs w:val="22"/>
        </w:rPr>
        <w:t xml:space="preserve">  L’action du PDRT en matière d’amélioration du cadre de vie et de production et développement des capacités des populations et acteurs locaux et régionaux peut contribuer dans une certaine mesure à la promotion du secteur touristique et cinématographique à travers notamment la sauvegarde des paysage et du patrimoine agricole, le développement de l’artisanat local, la promotion des produits de terroir.</w:t>
      </w:r>
    </w:p>
    <w:p w14:paraId="4686CFA8" w14:textId="77777777" w:rsidR="009B3F2A" w:rsidRPr="001A34B3" w:rsidRDefault="009B3F2A" w:rsidP="002F39DC">
      <w:pPr>
        <w:numPr>
          <w:ilvl w:val="2"/>
          <w:numId w:val="16"/>
        </w:numPr>
        <w:spacing w:before="240" w:after="240"/>
        <w:ind w:right="68"/>
        <w:jc w:val="center"/>
        <w:rPr>
          <w:b/>
          <w:sz w:val="22"/>
          <w:szCs w:val="22"/>
        </w:rPr>
      </w:pPr>
      <w:r w:rsidRPr="001A34B3">
        <w:rPr>
          <w:b/>
          <w:sz w:val="22"/>
          <w:szCs w:val="22"/>
        </w:rPr>
        <w:t>CONSTATS PRINCIPAUX ET RECOMMANDATIONS</w:t>
      </w:r>
    </w:p>
    <w:p w14:paraId="3CD9335A" w14:textId="77777777" w:rsidR="009B3F2A" w:rsidRPr="001A34B3" w:rsidRDefault="009B3F2A" w:rsidP="002F39DC">
      <w:pPr>
        <w:spacing w:after="120"/>
        <w:jc w:val="both"/>
        <w:rPr>
          <w:bCs/>
          <w:sz w:val="22"/>
          <w:szCs w:val="22"/>
        </w:rPr>
      </w:pPr>
      <w:r>
        <w:rPr>
          <w:iCs/>
          <w:sz w:val="22"/>
          <w:szCs w:val="22"/>
        </w:rPr>
        <w:t>118.</w:t>
      </w:r>
      <w:r>
        <w:rPr>
          <w:iCs/>
          <w:sz w:val="22"/>
          <w:szCs w:val="22"/>
        </w:rPr>
        <w:tab/>
      </w:r>
      <w:r w:rsidRPr="001A34B3">
        <w:rPr>
          <w:iCs/>
          <w:sz w:val="22"/>
          <w:szCs w:val="22"/>
        </w:rPr>
        <w:t xml:space="preserve">On </w:t>
      </w:r>
      <w:r w:rsidRPr="001A34B3">
        <w:rPr>
          <w:bCs/>
          <w:sz w:val="22"/>
          <w:szCs w:val="22"/>
        </w:rPr>
        <w:t>pourrait</w:t>
      </w:r>
      <w:r w:rsidRPr="001A34B3">
        <w:rPr>
          <w:iCs/>
          <w:sz w:val="22"/>
          <w:szCs w:val="22"/>
        </w:rPr>
        <w:t xml:space="preserve"> formuler </w:t>
      </w:r>
      <w:r w:rsidRPr="001A34B3">
        <w:rPr>
          <w:b/>
          <w:bCs/>
          <w:iCs/>
          <w:sz w:val="22"/>
          <w:szCs w:val="22"/>
        </w:rPr>
        <w:t>quelques constats généraux</w:t>
      </w:r>
      <w:r w:rsidRPr="001A34B3">
        <w:rPr>
          <w:iCs/>
          <w:sz w:val="22"/>
          <w:szCs w:val="22"/>
        </w:rPr>
        <w:t xml:space="preserve"> sous forme d’interrogations sur des questions clefs pour le devenir des populations et espaces ruraux et des systèmes productifs dans la zone d’intervention du PDRT </w:t>
      </w:r>
    </w:p>
    <w:p w14:paraId="7393DCEF" w14:textId="77777777" w:rsidR="009B3F2A" w:rsidRPr="001A34B3" w:rsidRDefault="009B3F2A" w:rsidP="002F39DC">
      <w:pPr>
        <w:numPr>
          <w:ilvl w:val="0"/>
          <w:numId w:val="19"/>
        </w:numPr>
        <w:spacing w:after="120"/>
        <w:jc w:val="both"/>
        <w:rPr>
          <w:iCs/>
          <w:sz w:val="22"/>
          <w:szCs w:val="22"/>
        </w:rPr>
      </w:pPr>
      <w:r w:rsidRPr="001A34B3">
        <w:rPr>
          <w:bCs/>
          <w:sz w:val="22"/>
          <w:szCs w:val="22"/>
          <w:u w:val="single"/>
        </w:rPr>
        <w:t>Le</w:t>
      </w:r>
      <w:r w:rsidRPr="001A34B3">
        <w:rPr>
          <w:iCs/>
          <w:sz w:val="22"/>
          <w:szCs w:val="22"/>
          <w:u w:val="single"/>
        </w:rPr>
        <w:t xml:space="preserve"> foncier</w:t>
      </w:r>
      <w:r>
        <w:rPr>
          <w:iCs/>
          <w:sz w:val="22"/>
          <w:szCs w:val="22"/>
          <w:u w:val="single"/>
        </w:rPr>
        <w:t>:</w:t>
      </w:r>
      <w:r w:rsidRPr="001A34B3">
        <w:rPr>
          <w:iCs/>
          <w:sz w:val="22"/>
          <w:szCs w:val="22"/>
        </w:rPr>
        <w:t xml:space="preserve"> constitue un facteur déterminant pour l’évolution future de ces espaces. Mais sur ce plan, l’Etat marocain n’a pas pour l’instant une stratégie assez claire en matière des terres collectives. De ce fait, on peut penser que toute entreprise d’intervention dans ces espaces reste fragile et nécessite un effort de la part des autorités compétentes pour clarifier la question foncière;</w:t>
      </w:r>
    </w:p>
    <w:p w14:paraId="0A8FA37B" w14:textId="77777777" w:rsidR="009B3F2A" w:rsidRPr="001A34B3" w:rsidRDefault="009B3F2A" w:rsidP="002F39DC">
      <w:pPr>
        <w:numPr>
          <w:ilvl w:val="0"/>
          <w:numId w:val="19"/>
        </w:numPr>
        <w:spacing w:after="120"/>
        <w:jc w:val="both"/>
        <w:rPr>
          <w:iCs/>
          <w:sz w:val="22"/>
          <w:szCs w:val="22"/>
        </w:rPr>
      </w:pPr>
      <w:r w:rsidRPr="001A34B3">
        <w:rPr>
          <w:bCs/>
          <w:sz w:val="22"/>
          <w:szCs w:val="22"/>
          <w:u w:val="single"/>
        </w:rPr>
        <w:t>Les coopératives pastorales</w:t>
      </w:r>
      <w:r>
        <w:rPr>
          <w:bCs/>
          <w:sz w:val="22"/>
          <w:szCs w:val="22"/>
        </w:rPr>
        <w:t>:</w:t>
      </w:r>
      <w:r w:rsidRPr="001A34B3">
        <w:rPr>
          <w:bCs/>
          <w:sz w:val="22"/>
          <w:szCs w:val="22"/>
        </w:rPr>
        <w:t xml:space="preserve"> l’existence et l’utilité de ces structures sont réelles pour l’instant, mais on peut se poser la question</w:t>
      </w:r>
      <w:r>
        <w:rPr>
          <w:bCs/>
          <w:sz w:val="22"/>
          <w:szCs w:val="22"/>
        </w:rPr>
        <w:t>:</w:t>
      </w:r>
      <w:r w:rsidRPr="001A34B3">
        <w:rPr>
          <w:bCs/>
          <w:sz w:val="22"/>
          <w:szCs w:val="22"/>
        </w:rPr>
        <w:t xml:space="preserve"> ces institutions peuvent–elles réellement devenir de véritables outils de développement et de gestion durable de l’espace et de l’élevage dans les zones pastorales ? Avec l’expérience du PDPEO et les acquis plus récents du PDRT, on devrait pouvoir contribuer à clarifier certaines idées reçues sur les coopératives éthno-lignagères dans une société marocaine rurale qui connaît une transformation rapide affectant d’une façon profonde et irréversible ses institutions et structures sociales. Les retombées sur le mode de fonctionnement des populations pastorales sont importantes. Il s’agit d’une transformation à l’intérieur du groupe social des zones pastorales marquée par l’affirmation des stratégies individuelles des éleveurs dans un espace social élargi (marché, moyens de communication…) et la crise de reproduction de la société pastorale (à l’ancienne).</w:t>
      </w:r>
    </w:p>
    <w:p w14:paraId="437F5377" w14:textId="77777777" w:rsidR="009B3F2A" w:rsidRPr="001A34B3" w:rsidRDefault="009B3F2A" w:rsidP="002F39DC">
      <w:pPr>
        <w:numPr>
          <w:ilvl w:val="0"/>
          <w:numId w:val="19"/>
        </w:numPr>
        <w:spacing w:after="120"/>
        <w:jc w:val="both"/>
        <w:rPr>
          <w:iCs/>
          <w:sz w:val="22"/>
          <w:szCs w:val="22"/>
        </w:rPr>
      </w:pPr>
      <w:r w:rsidRPr="001A34B3">
        <w:rPr>
          <w:bCs/>
          <w:sz w:val="22"/>
          <w:szCs w:val="22"/>
          <w:u w:val="single"/>
        </w:rPr>
        <w:t>La supplémentation (basée essentiellement sur l’orge)</w:t>
      </w:r>
      <w:r w:rsidRPr="001A34B3">
        <w:rPr>
          <w:bCs/>
          <w:sz w:val="22"/>
          <w:szCs w:val="22"/>
        </w:rPr>
        <w:t xml:space="preserve"> des animaux est devenue, comme partout au Maghreb, une nécessité absolue pour le maintien d’une activité d’élevage viable dans les zones pastorales. L’impact de cette supplémentation ne concerne pas seulement les ressources pastorales, qui subissent une pression largement supérieure à leur potentiel, mais aussi l’équilibre de la société pastorale et la distribution des ressources entre les gros, moyens et petits éleveurs. Il s’agit notamment du développement d’un élevage de rente pratiqué par de grands éleveurs-entrepreneurs valorisant de grandes superficies pastorales souvent peu accessibles aux petits éleveurs.</w:t>
      </w:r>
    </w:p>
    <w:p w14:paraId="06B1D566" w14:textId="77777777" w:rsidR="009B3F2A" w:rsidRPr="001A34B3" w:rsidRDefault="009B3F2A" w:rsidP="002F39DC">
      <w:pPr>
        <w:numPr>
          <w:ilvl w:val="0"/>
          <w:numId w:val="19"/>
        </w:numPr>
        <w:spacing w:after="120"/>
        <w:jc w:val="both"/>
        <w:rPr>
          <w:bCs/>
          <w:sz w:val="22"/>
          <w:szCs w:val="22"/>
        </w:rPr>
      </w:pPr>
      <w:r w:rsidRPr="001A34B3">
        <w:rPr>
          <w:bCs/>
          <w:sz w:val="22"/>
          <w:szCs w:val="22"/>
        </w:rPr>
        <w:t>Sur un autre plan, l</w:t>
      </w:r>
      <w:r w:rsidRPr="001A34B3">
        <w:rPr>
          <w:iCs/>
          <w:sz w:val="22"/>
          <w:szCs w:val="22"/>
        </w:rPr>
        <w:t>es entreprises (coopératives, associations…) initiées par les offices dans le cadre du PDRT relèvent de ce qu’on appelle l’économie sociale et solidaire (ESS) qui connaît un certain développement ces dernières années au Maroc. l’ESS vise à atténuer les effets sociaux liés au désengagement de l’Etat dans le cadre du PAS qui a entraîné la marginalisation de nombreux zones et groupes sociaux. Cependant, les progrès accomplis par l’ESS ne doivent pas occulter les limites du secteur et la grande fragilité de ses entreprises. En effet, il s’agit souvent de petites entreprises artisanales qui sont de plus en plus confronté</w:t>
      </w:r>
      <w:r>
        <w:rPr>
          <w:iCs/>
          <w:sz w:val="22"/>
          <w:szCs w:val="22"/>
        </w:rPr>
        <w:t>es</w:t>
      </w:r>
      <w:r w:rsidRPr="001A34B3">
        <w:rPr>
          <w:iCs/>
          <w:sz w:val="22"/>
          <w:szCs w:val="22"/>
        </w:rPr>
        <w:t xml:space="preserve"> à la concurrence et la réalité du marché et souffrent de nombreuses difficultés et contraintes</w:t>
      </w:r>
      <w:r>
        <w:rPr>
          <w:iCs/>
          <w:sz w:val="22"/>
          <w:szCs w:val="22"/>
        </w:rPr>
        <w:t xml:space="preserve">. </w:t>
      </w:r>
      <w:r w:rsidRPr="001A34B3">
        <w:rPr>
          <w:iCs/>
          <w:sz w:val="22"/>
          <w:szCs w:val="22"/>
        </w:rPr>
        <w:t>Les coopératives et associations initiées par le projet, dans les deux régions, n’échappent pas à ce constat général.</w:t>
      </w:r>
    </w:p>
    <w:p w14:paraId="6F54635F" w14:textId="77777777" w:rsidR="009B3F2A" w:rsidRPr="001A34B3" w:rsidRDefault="009B3F2A" w:rsidP="002F39DC">
      <w:pPr>
        <w:numPr>
          <w:ilvl w:val="0"/>
          <w:numId w:val="19"/>
        </w:numPr>
        <w:spacing w:after="120"/>
        <w:jc w:val="both"/>
        <w:rPr>
          <w:bCs/>
          <w:sz w:val="22"/>
          <w:szCs w:val="22"/>
        </w:rPr>
      </w:pPr>
      <w:r w:rsidRPr="001A34B3">
        <w:rPr>
          <w:bCs/>
          <w:sz w:val="22"/>
          <w:szCs w:val="22"/>
        </w:rPr>
        <w:t>Compte tenu de la complexité du processus de développement, notamment dans ce type de zones, l’approche territoriale et intégrée constitue la voie indiquée pour une meilleure valorisation des moyens humains et matériels (souvent insuffisants) mis à disposition. Mais, force est de constater que la concertation intersectorielle et le partenariat au niveau de la planification, la programmation et la mise en œuvre des actions de développement restent relativement faibles.</w:t>
      </w:r>
    </w:p>
    <w:p w14:paraId="137531FE" w14:textId="77777777" w:rsidR="009B3F2A" w:rsidRPr="001A34B3" w:rsidRDefault="009B3F2A" w:rsidP="002F39DC">
      <w:pPr>
        <w:tabs>
          <w:tab w:val="left" w:pos="540"/>
        </w:tabs>
        <w:spacing w:after="120"/>
        <w:jc w:val="both"/>
        <w:rPr>
          <w:bCs/>
          <w:sz w:val="22"/>
          <w:szCs w:val="22"/>
        </w:rPr>
      </w:pPr>
      <w:r w:rsidRPr="001A34B3">
        <w:rPr>
          <w:bCs/>
          <w:sz w:val="22"/>
          <w:szCs w:val="22"/>
        </w:rPr>
        <w:t>1</w:t>
      </w:r>
      <w:r>
        <w:rPr>
          <w:bCs/>
          <w:sz w:val="22"/>
          <w:szCs w:val="22"/>
        </w:rPr>
        <w:t>19.</w:t>
      </w:r>
      <w:r>
        <w:rPr>
          <w:bCs/>
          <w:sz w:val="22"/>
          <w:szCs w:val="22"/>
        </w:rPr>
        <w:tab/>
      </w:r>
      <w:r w:rsidRPr="001A34B3">
        <w:rPr>
          <w:bCs/>
          <w:sz w:val="22"/>
          <w:szCs w:val="22"/>
        </w:rPr>
        <w:t xml:space="preserve">Tenant compte de l’ensemble de ces éléments d’évaluation terminale du Projet de développement rural dans le Tafilalet et le Dadès, nous pourrions formuler </w:t>
      </w:r>
      <w:r w:rsidRPr="001A34B3">
        <w:rPr>
          <w:b/>
          <w:sz w:val="22"/>
          <w:szCs w:val="22"/>
        </w:rPr>
        <w:t>quelques recommandations</w:t>
      </w:r>
      <w:r w:rsidRPr="001A34B3">
        <w:rPr>
          <w:bCs/>
          <w:sz w:val="22"/>
          <w:szCs w:val="22"/>
        </w:rPr>
        <w:t xml:space="preserve"> destinées à consolider l’action des offices dans les deux zones du projet et contribuer à mieux valoriser le partenariat du FIDA avec le Maroc pour une lutte efficace contre la pauvreté et pour un développement rural durable basé sur une intégration de l’activité agricole dans une dynamique de développement multisectorielle valorisant les avantages comparatifs de la région tout en contribuant à l’allégement sur les ressources naturelles dans des zones sous contrainte écologique</w:t>
      </w:r>
      <w:r>
        <w:rPr>
          <w:bCs/>
          <w:sz w:val="22"/>
          <w:szCs w:val="22"/>
        </w:rPr>
        <w:t xml:space="preserve">. </w:t>
      </w:r>
      <w:r w:rsidRPr="001A34B3">
        <w:rPr>
          <w:bCs/>
          <w:sz w:val="22"/>
          <w:szCs w:val="22"/>
        </w:rPr>
        <w:t>Comme il s’agit d’une évaluation terminale, quatre axes d’ordre stratégique, plutôt qu’opérationnel, sont suggérés</w:t>
      </w:r>
      <w:r>
        <w:rPr>
          <w:bCs/>
          <w:sz w:val="22"/>
          <w:szCs w:val="22"/>
        </w:rPr>
        <w:t>:</w:t>
      </w:r>
    </w:p>
    <w:p w14:paraId="120BA821" w14:textId="77777777" w:rsidR="009B3F2A" w:rsidRPr="001A34B3" w:rsidRDefault="009B3F2A" w:rsidP="002F39DC">
      <w:pPr>
        <w:rPr>
          <w:bCs/>
          <w:sz w:val="22"/>
          <w:szCs w:val="22"/>
          <w:u w:val="single"/>
        </w:rPr>
      </w:pPr>
      <w:r w:rsidRPr="001A34B3">
        <w:rPr>
          <w:bCs/>
          <w:sz w:val="22"/>
          <w:szCs w:val="22"/>
          <w:u w:val="single"/>
        </w:rPr>
        <w:t>Type 1</w:t>
      </w:r>
      <w:r>
        <w:rPr>
          <w:bCs/>
          <w:sz w:val="22"/>
          <w:szCs w:val="22"/>
          <w:u w:val="single"/>
        </w:rPr>
        <w:t>:</w:t>
      </w:r>
      <w:r w:rsidRPr="001A34B3">
        <w:rPr>
          <w:bCs/>
          <w:sz w:val="22"/>
          <w:szCs w:val="22"/>
          <w:u w:val="single"/>
        </w:rPr>
        <w:t xml:space="preserve"> Formulation et ciblage des projets</w:t>
      </w:r>
    </w:p>
    <w:p w14:paraId="643DBF12" w14:textId="77777777" w:rsidR="009B3F2A" w:rsidRPr="001A34B3" w:rsidRDefault="009B3F2A" w:rsidP="002F39DC">
      <w:pPr>
        <w:spacing w:line="180" w:lineRule="exact"/>
        <w:jc w:val="both"/>
        <w:rPr>
          <w:b/>
          <w:sz w:val="22"/>
          <w:szCs w:val="22"/>
        </w:rPr>
      </w:pPr>
    </w:p>
    <w:p w14:paraId="2FD80183" w14:textId="77777777" w:rsidR="009B3F2A" w:rsidRPr="001A34B3" w:rsidRDefault="009B3F2A" w:rsidP="002F39DC">
      <w:pPr>
        <w:numPr>
          <w:ilvl w:val="2"/>
          <w:numId w:val="20"/>
        </w:numPr>
        <w:ind w:left="540" w:hanging="540"/>
        <w:jc w:val="both"/>
        <w:rPr>
          <w:bCs/>
          <w:sz w:val="22"/>
          <w:szCs w:val="22"/>
        </w:rPr>
      </w:pPr>
      <w:r w:rsidRPr="001A34B3">
        <w:rPr>
          <w:sz w:val="22"/>
          <w:szCs w:val="22"/>
        </w:rPr>
        <w:t>Simplifier</w:t>
      </w:r>
      <w:r w:rsidRPr="001A34B3">
        <w:rPr>
          <w:bCs/>
          <w:sz w:val="22"/>
          <w:szCs w:val="22"/>
        </w:rPr>
        <w:t xml:space="preserve"> la formulation des projets en choisissant les composantes d’une façon plus sélective et </w:t>
      </w:r>
      <w:r w:rsidRPr="001A34B3">
        <w:rPr>
          <w:sz w:val="22"/>
          <w:szCs w:val="22"/>
        </w:rPr>
        <w:t>mieux cibler</w:t>
      </w:r>
      <w:r w:rsidRPr="001A34B3">
        <w:rPr>
          <w:bCs/>
          <w:sz w:val="22"/>
          <w:szCs w:val="22"/>
        </w:rPr>
        <w:t xml:space="preserve"> les actions du projet du point de vue géographique et des besoins des pauvres</w:t>
      </w:r>
      <w:r>
        <w:rPr>
          <w:bCs/>
          <w:sz w:val="22"/>
          <w:szCs w:val="22"/>
        </w:rPr>
        <w:t xml:space="preserve">. </w:t>
      </w:r>
      <w:r w:rsidRPr="001A34B3">
        <w:rPr>
          <w:bCs/>
          <w:sz w:val="22"/>
          <w:szCs w:val="22"/>
        </w:rPr>
        <w:t>Consolider la dynamique de promotion des populations pauvres à travers l’initiation de projets plus intégrés (meilleure coordination entre des actions bien étudiées dès le début) et plus ciblés au profit des populations défavorisées (y compris dans les zones montagneuses) avec des modalités d’exécution appropriées et des mécanismes d’accompagnement adaptés qui s’inscrit dans la durabilité</w:t>
      </w:r>
      <w:r>
        <w:rPr>
          <w:bCs/>
          <w:sz w:val="22"/>
          <w:szCs w:val="22"/>
        </w:rPr>
        <w:t xml:space="preserve">. </w:t>
      </w:r>
      <w:r w:rsidRPr="001A34B3">
        <w:rPr>
          <w:bCs/>
          <w:sz w:val="22"/>
          <w:szCs w:val="22"/>
        </w:rPr>
        <w:t>De ce fait, la consolidation d</w:t>
      </w:r>
      <w:r w:rsidRPr="001A34B3">
        <w:rPr>
          <w:sz w:val="22"/>
          <w:szCs w:val="22"/>
        </w:rPr>
        <w:t xml:space="preserve">es associations féminines, qui représentent de bonnes opportunités pour l’encadrement de proximité et la promotion des femmes rurales, est nécessaire. A ce sujet, une étude pourrait être menée pour identifier les possibilités d’activités génératrices de revenus pouvant être développées par les femmes et une réflexion devrait être menée concernant les voies et moyens d’accompagnement des jeunes femmes formées dans les CAF pour les aider à identifier, concevoir, financer et développer leurs projets. </w:t>
      </w:r>
      <w:r w:rsidRPr="001A34B3">
        <w:rPr>
          <w:bCs/>
          <w:sz w:val="22"/>
          <w:szCs w:val="22"/>
        </w:rPr>
        <w:t>Cette recommandation s’adresse à la fois aux offices et à leurs partenaires spécialisés (MADRPM, Offices, FIDA ...)</w:t>
      </w:r>
    </w:p>
    <w:p w14:paraId="0CBECE9E" w14:textId="77777777" w:rsidR="009B3F2A" w:rsidRPr="001A34B3" w:rsidRDefault="009B3F2A" w:rsidP="002F39DC">
      <w:pPr>
        <w:rPr>
          <w:bCs/>
          <w:sz w:val="22"/>
          <w:szCs w:val="22"/>
        </w:rPr>
      </w:pPr>
    </w:p>
    <w:p w14:paraId="0F093694" w14:textId="77777777" w:rsidR="009B3F2A" w:rsidRPr="001A34B3" w:rsidRDefault="009B3F2A" w:rsidP="002F39DC">
      <w:pPr>
        <w:rPr>
          <w:bCs/>
          <w:sz w:val="22"/>
          <w:szCs w:val="22"/>
          <w:u w:val="single"/>
        </w:rPr>
      </w:pPr>
      <w:r w:rsidRPr="001A34B3">
        <w:rPr>
          <w:bCs/>
          <w:sz w:val="22"/>
          <w:szCs w:val="22"/>
          <w:u w:val="single"/>
        </w:rPr>
        <w:t>Type 2</w:t>
      </w:r>
      <w:r>
        <w:rPr>
          <w:bCs/>
          <w:sz w:val="22"/>
          <w:szCs w:val="22"/>
          <w:u w:val="single"/>
        </w:rPr>
        <w:t>:</w:t>
      </w:r>
      <w:r w:rsidRPr="001A34B3">
        <w:rPr>
          <w:bCs/>
          <w:sz w:val="22"/>
          <w:szCs w:val="22"/>
          <w:u w:val="single"/>
        </w:rPr>
        <w:t xml:space="preserve"> Analyse, consolidation et valorisation des acquis en matière de participation et de partenariat </w:t>
      </w:r>
    </w:p>
    <w:p w14:paraId="6F7F8190" w14:textId="77777777" w:rsidR="009B3F2A" w:rsidRPr="001A34B3" w:rsidRDefault="009B3F2A" w:rsidP="002F39DC">
      <w:pPr>
        <w:spacing w:line="160" w:lineRule="atLeast"/>
        <w:jc w:val="both"/>
        <w:rPr>
          <w:bCs/>
          <w:sz w:val="22"/>
          <w:szCs w:val="22"/>
        </w:rPr>
      </w:pPr>
    </w:p>
    <w:p w14:paraId="099A5B31" w14:textId="77777777" w:rsidR="009B3F2A" w:rsidRPr="001A34B3" w:rsidRDefault="009B3F2A" w:rsidP="002F39DC">
      <w:pPr>
        <w:numPr>
          <w:ilvl w:val="2"/>
          <w:numId w:val="20"/>
        </w:numPr>
        <w:ind w:left="540" w:hanging="540"/>
        <w:jc w:val="both"/>
        <w:rPr>
          <w:bCs/>
          <w:sz w:val="22"/>
          <w:szCs w:val="22"/>
        </w:rPr>
      </w:pPr>
      <w:r w:rsidRPr="001A34B3">
        <w:rPr>
          <w:bCs/>
          <w:sz w:val="22"/>
          <w:szCs w:val="22"/>
        </w:rPr>
        <w:t>Développer le partenariat avec le monde associatif et le secteur privé pour un développement local durable où les acteurs publics seront amenés à pratiquer une approche participative de proximité qui s’inscrit dans la durabilité. A ce propos, il y a lieu de m</w:t>
      </w:r>
      <w:r w:rsidRPr="001A34B3">
        <w:rPr>
          <w:iCs/>
          <w:sz w:val="22"/>
          <w:szCs w:val="22"/>
        </w:rPr>
        <w:t>ettre en place une stratégie appropriée pour l’accompagnement et la consolidation des entreprises de l’ESS qui jouent un rôle social vital pour de nombreux groupes sociaux qui sont assez vulnérable dans une économie de marché assez compétitive.</w:t>
      </w:r>
      <w:r w:rsidRPr="001A34B3">
        <w:rPr>
          <w:bCs/>
          <w:sz w:val="22"/>
          <w:szCs w:val="22"/>
        </w:rPr>
        <w:t xml:space="preserve"> Parallèlement, il faudrait éviter de maintenir (artificiellement) ou de créer des entreprises publiques qui seraient inappropriées pour certaines activités comme c’est le cas pour la </w:t>
      </w:r>
      <w:r w:rsidRPr="001A34B3">
        <w:rPr>
          <w:sz w:val="22"/>
          <w:szCs w:val="22"/>
        </w:rPr>
        <w:t>station caprine et la fromagerie de Skoura qui n’ont aucune chance de durabilité en l’absence de subventions publiques.</w:t>
      </w:r>
      <w:r w:rsidRPr="001A34B3">
        <w:rPr>
          <w:bCs/>
          <w:sz w:val="22"/>
          <w:szCs w:val="22"/>
        </w:rPr>
        <w:t xml:space="preserve"> Cette recommandation s’adresse à la fois aux offices et à leurs partenaires spécialisés (DPEN, DPJS, ADS, ODECO….)</w:t>
      </w:r>
    </w:p>
    <w:p w14:paraId="01A90D3E" w14:textId="77777777" w:rsidR="009B3F2A" w:rsidRPr="001A34B3" w:rsidRDefault="009B3F2A" w:rsidP="002F39DC">
      <w:pPr>
        <w:jc w:val="both"/>
        <w:rPr>
          <w:bCs/>
          <w:sz w:val="22"/>
          <w:szCs w:val="22"/>
        </w:rPr>
      </w:pPr>
    </w:p>
    <w:p w14:paraId="4D6DBDF8" w14:textId="77777777" w:rsidR="009B3F2A" w:rsidRPr="001A34B3" w:rsidRDefault="009B3F2A" w:rsidP="002F39DC">
      <w:pPr>
        <w:numPr>
          <w:ilvl w:val="2"/>
          <w:numId w:val="20"/>
        </w:numPr>
        <w:ind w:left="540" w:hanging="540"/>
        <w:jc w:val="both"/>
        <w:rPr>
          <w:bCs/>
          <w:sz w:val="22"/>
          <w:szCs w:val="22"/>
        </w:rPr>
      </w:pPr>
      <w:r w:rsidRPr="001A34B3">
        <w:rPr>
          <w:bCs/>
          <w:sz w:val="22"/>
          <w:szCs w:val="22"/>
        </w:rPr>
        <w:t>Les acquis de l’expérience en matière de développement de la PMH devraient faire l’objet d’une analyse approfondie (par exemple à travers un programme de recherche-développement impliquant l’IAV, ENA Meknès et éventuellement le CIHEAM) afin de tirer les enseignements les plus pertinents notamment en ce qui concerne le partenariat Office/AUEA pour l’entretien, la protection et la valorisation de l’infrastructure mise en place. Il s’agit aussi de valoriser les acquis de cette expérience dans d’autres régions du pays. Cette recommandation s’adresse à la fois à la DAHA et aux structures d’enseignement et de recherche.</w:t>
      </w:r>
    </w:p>
    <w:p w14:paraId="061DA0A6" w14:textId="77777777" w:rsidR="009B3F2A" w:rsidRPr="001A34B3" w:rsidRDefault="009B3F2A" w:rsidP="002F39DC">
      <w:pPr>
        <w:jc w:val="both"/>
        <w:rPr>
          <w:bCs/>
          <w:sz w:val="22"/>
          <w:szCs w:val="22"/>
        </w:rPr>
      </w:pPr>
    </w:p>
    <w:p w14:paraId="39A8BF2C" w14:textId="77777777" w:rsidR="009B3F2A" w:rsidRPr="001A34B3" w:rsidRDefault="009B3F2A" w:rsidP="002F39DC">
      <w:pPr>
        <w:numPr>
          <w:ilvl w:val="2"/>
          <w:numId w:val="20"/>
        </w:numPr>
        <w:ind w:left="540" w:hanging="540"/>
        <w:jc w:val="both"/>
        <w:rPr>
          <w:bCs/>
          <w:sz w:val="22"/>
          <w:szCs w:val="22"/>
        </w:rPr>
      </w:pPr>
      <w:r w:rsidRPr="001A34B3">
        <w:rPr>
          <w:bCs/>
          <w:sz w:val="22"/>
          <w:szCs w:val="22"/>
        </w:rPr>
        <w:t>En ce qui concerne le partenariat entre les bailleurs de fonds, il est évident qu’une meilleure coordination est souhaitable, par exemple à travers un agenda commune d’appui et supervision (par exemple une seule mission de supervision / appui à chaque échéance, co-financé par les différents bailleurs)</w:t>
      </w:r>
      <w:r>
        <w:rPr>
          <w:bCs/>
          <w:sz w:val="22"/>
          <w:szCs w:val="22"/>
        </w:rPr>
        <w:t xml:space="preserve">. </w:t>
      </w:r>
      <w:r w:rsidRPr="001A34B3">
        <w:rPr>
          <w:bCs/>
          <w:sz w:val="22"/>
          <w:szCs w:val="22"/>
        </w:rPr>
        <w:t>L’éventuelle présence d’un des bailleurs dans le pays constitue un atout important pour le dialogue avec les autorités et agences locales (publiques et non publiques) et devrait être mieux exploitée. Cette recommandation s’adresse aux diffrents bailleurs de fonds,  aux départements ministériels marocains concernés et à leurs agences d’exécution.</w:t>
      </w:r>
    </w:p>
    <w:p w14:paraId="19BABDAC" w14:textId="77777777" w:rsidR="009B3F2A" w:rsidRPr="001A34B3" w:rsidRDefault="009B3F2A" w:rsidP="002F39DC">
      <w:pPr>
        <w:rPr>
          <w:b/>
          <w:sz w:val="22"/>
          <w:szCs w:val="22"/>
        </w:rPr>
      </w:pPr>
    </w:p>
    <w:p w14:paraId="2C0B3C4A" w14:textId="77777777" w:rsidR="009B3F2A" w:rsidRPr="001A34B3" w:rsidRDefault="009B3F2A" w:rsidP="002F39DC">
      <w:pPr>
        <w:rPr>
          <w:bCs/>
          <w:sz w:val="22"/>
          <w:szCs w:val="22"/>
          <w:u w:val="single"/>
        </w:rPr>
      </w:pPr>
      <w:r w:rsidRPr="001A34B3">
        <w:rPr>
          <w:bCs/>
          <w:sz w:val="22"/>
          <w:szCs w:val="22"/>
          <w:u w:val="single"/>
        </w:rPr>
        <w:t xml:space="preserve">Type 3: Développement d’une vision stratégique pour un développement régional intégré et durable  </w:t>
      </w:r>
    </w:p>
    <w:p w14:paraId="46149D54" w14:textId="77777777" w:rsidR="009B3F2A" w:rsidRPr="001A34B3" w:rsidRDefault="009B3F2A" w:rsidP="002F39DC">
      <w:pPr>
        <w:spacing w:line="160" w:lineRule="exact"/>
        <w:ind w:left="539" w:hanging="539"/>
        <w:rPr>
          <w:bCs/>
          <w:sz w:val="22"/>
          <w:szCs w:val="22"/>
        </w:rPr>
      </w:pPr>
    </w:p>
    <w:p w14:paraId="1FE46D12" w14:textId="77777777" w:rsidR="009B3F2A" w:rsidRPr="001A34B3" w:rsidRDefault="009B3F2A" w:rsidP="002F39DC">
      <w:pPr>
        <w:numPr>
          <w:ilvl w:val="2"/>
          <w:numId w:val="20"/>
        </w:numPr>
        <w:tabs>
          <w:tab w:val="left" w:pos="360"/>
        </w:tabs>
        <w:ind w:left="540" w:hanging="540"/>
        <w:jc w:val="both"/>
        <w:rPr>
          <w:bCs/>
          <w:sz w:val="22"/>
          <w:szCs w:val="22"/>
        </w:rPr>
      </w:pPr>
      <w:r w:rsidRPr="001A34B3">
        <w:rPr>
          <w:sz w:val="22"/>
          <w:szCs w:val="22"/>
        </w:rPr>
        <w:t xml:space="preserve">   S’inscrire dans une stratégie de développement durable en assurant la pérennisation des investissements à travers un niveau d’entretien et de maintenance adéquat. A ce propos, le transfert progressif de la gestion des réseaux d’irrigation aux </w:t>
      </w:r>
      <w:r w:rsidRPr="001A34B3">
        <w:rPr>
          <w:bCs/>
          <w:sz w:val="22"/>
          <w:szCs w:val="22"/>
        </w:rPr>
        <w:t>AUEA</w:t>
      </w:r>
      <w:r w:rsidRPr="001A34B3">
        <w:rPr>
          <w:sz w:val="22"/>
          <w:szCs w:val="22"/>
        </w:rPr>
        <w:t xml:space="preserve"> doit être accompagné par des </w:t>
      </w:r>
      <w:r w:rsidRPr="001A34B3">
        <w:rPr>
          <w:bCs/>
          <w:sz w:val="22"/>
          <w:szCs w:val="22"/>
        </w:rPr>
        <w:t>actions de consolidation et d’accompagnement des activités de ces dernières (redéploiement du personnel des ORMVA pour renforcer les cellules actuelles chargées des AUEA , actions de formation des AUEA et recyclage des techniciens à leur nouvelle fonction de conseiller d’AUEA). Cette recommandation s’adresse aux offices et au MADRPM</w:t>
      </w:r>
      <w:r>
        <w:rPr>
          <w:bCs/>
          <w:sz w:val="22"/>
          <w:szCs w:val="22"/>
        </w:rPr>
        <w:t xml:space="preserve">. </w:t>
      </w:r>
      <w:r w:rsidRPr="001A34B3">
        <w:rPr>
          <w:bCs/>
          <w:sz w:val="22"/>
          <w:szCs w:val="22"/>
        </w:rPr>
        <w:t xml:space="preserve">   </w:t>
      </w:r>
    </w:p>
    <w:p w14:paraId="1938FEF1" w14:textId="77777777" w:rsidR="009B3F2A" w:rsidRPr="001A34B3" w:rsidRDefault="009B3F2A" w:rsidP="002F39DC">
      <w:pPr>
        <w:ind w:left="540" w:hanging="540"/>
        <w:rPr>
          <w:bCs/>
          <w:sz w:val="22"/>
          <w:szCs w:val="22"/>
        </w:rPr>
      </w:pPr>
    </w:p>
    <w:p w14:paraId="3A992E41" w14:textId="77777777" w:rsidR="009B3F2A" w:rsidRPr="001A34B3" w:rsidRDefault="009B3F2A" w:rsidP="002F39DC">
      <w:pPr>
        <w:numPr>
          <w:ilvl w:val="2"/>
          <w:numId w:val="20"/>
        </w:numPr>
        <w:ind w:left="540" w:hanging="540"/>
        <w:jc w:val="both"/>
        <w:rPr>
          <w:bCs/>
          <w:sz w:val="22"/>
          <w:szCs w:val="22"/>
        </w:rPr>
      </w:pPr>
      <w:r w:rsidRPr="001A34B3">
        <w:rPr>
          <w:bCs/>
          <w:sz w:val="22"/>
          <w:szCs w:val="22"/>
        </w:rPr>
        <w:t>Consolider l’action en faveur du développement durable des zones difficiles à travers l’élaboration d’une stratégie et/ou d’un schéma d’aménagement global multisectoriel. Par ailleurs, l</w:t>
      </w:r>
      <w:r w:rsidRPr="001A34B3">
        <w:rPr>
          <w:sz w:val="22"/>
          <w:szCs w:val="22"/>
        </w:rPr>
        <w:t>a coordination et la concertation entre les différents partenaires concernés par le développement de ces zones sont indispensables; toutefois, les pouvoirs publics doivent jouer un rôle clé dans l’organisation et l’appui du processus de développement notamment à travers la mobilisation des moyens (surtout financiers) et des compétences nécessaires.</w:t>
      </w:r>
      <w:r w:rsidRPr="001A34B3">
        <w:rPr>
          <w:bCs/>
          <w:sz w:val="22"/>
          <w:szCs w:val="22"/>
        </w:rPr>
        <w:t xml:space="preserve"> Cette recommandation s’adresse en premier lieu aux Provinces et aux départements ministériels concernés</w:t>
      </w:r>
      <w:r>
        <w:rPr>
          <w:bCs/>
          <w:sz w:val="22"/>
          <w:szCs w:val="22"/>
        </w:rPr>
        <w:t xml:space="preserve">. </w:t>
      </w:r>
      <w:r w:rsidRPr="001A34B3">
        <w:rPr>
          <w:bCs/>
          <w:sz w:val="22"/>
          <w:szCs w:val="22"/>
        </w:rPr>
        <w:t xml:space="preserve">    </w:t>
      </w:r>
    </w:p>
    <w:p w14:paraId="21905120" w14:textId="77777777" w:rsidR="009B3F2A" w:rsidRPr="001A34B3" w:rsidRDefault="009B3F2A" w:rsidP="002F39DC">
      <w:pPr>
        <w:ind w:left="540" w:hanging="540"/>
        <w:rPr>
          <w:bCs/>
          <w:sz w:val="22"/>
          <w:szCs w:val="22"/>
        </w:rPr>
      </w:pPr>
    </w:p>
    <w:p w14:paraId="3885067A" w14:textId="77777777" w:rsidR="009B3F2A" w:rsidRPr="001A34B3" w:rsidRDefault="009B3F2A" w:rsidP="002F39DC">
      <w:pPr>
        <w:numPr>
          <w:ilvl w:val="2"/>
          <w:numId w:val="20"/>
        </w:numPr>
        <w:tabs>
          <w:tab w:val="left" w:pos="360"/>
        </w:tabs>
        <w:ind w:left="540" w:hanging="540"/>
        <w:jc w:val="both"/>
        <w:rPr>
          <w:bCs/>
          <w:sz w:val="22"/>
          <w:szCs w:val="22"/>
        </w:rPr>
      </w:pPr>
      <w:r w:rsidRPr="001A34B3">
        <w:rPr>
          <w:iCs/>
          <w:sz w:val="22"/>
          <w:szCs w:val="22"/>
        </w:rPr>
        <w:t xml:space="preserve">  Replacer le paysage oasien au sens large (y compris dans les vallées montagneuses) et le palmier au centre des préoccupations des projets d’aménagement hydro-agricole de la zone non seulement en tant qu’espace de production agricole mais aussi en tant que précieux patrimoine collectif dont la valorisation en tant que produit touristique serait très rentable et très bénéfique pour le développement économique et social de la zone. </w:t>
      </w:r>
      <w:r w:rsidRPr="001A34B3">
        <w:rPr>
          <w:bCs/>
          <w:sz w:val="22"/>
          <w:szCs w:val="22"/>
        </w:rPr>
        <w:t>Cette recommandation s’adresse en particulier aux offices et au MADRPM</w:t>
      </w:r>
      <w:r>
        <w:rPr>
          <w:bCs/>
          <w:sz w:val="22"/>
          <w:szCs w:val="22"/>
        </w:rPr>
        <w:t xml:space="preserve">. </w:t>
      </w:r>
      <w:r w:rsidRPr="001A34B3">
        <w:rPr>
          <w:bCs/>
          <w:sz w:val="22"/>
          <w:szCs w:val="22"/>
        </w:rPr>
        <w:t xml:space="preserve">  </w:t>
      </w:r>
    </w:p>
    <w:p w14:paraId="62564598" w14:textId="77777777" w:rsidR="009B3F2A" w:rsidRPr="001A34B3" w:rsidRDefault="009B3F2A" w:rsidP="002F39DC">
      <w:pPr>
        <w:rPr>
          <w:bCs/>
          <w:sz w:val="22"/>
          <w:szCs w:val="22"/>
        </w:rPr>
      </w:pPr>
    </w:p>
    <w:p w14:paraId="22B8B8CE" w14:textId="77777777" w:rsidR="009B3F2A" w:rsidRPr="001A34B3" w:rsidRDefault="009B3F2A" w:rsidP="002F39DC">
      <w:pPr>
        <w:rPr>
          <w:bCs/>
          <w:sz w:val="22"/>
          <w:szCs w:val="22"/>
          <w:u w:val="single"/>
        </w:rPr>
      </w:pPr>
      <w:r w:rsidRPr="001A34B3">
        <w:rPr>
          <w:bCs/>
          <w:sz w:val="22"/>
          <w:szCs w:val="22"/>
          <w:u w:val="single"/>
        </w:rPr>
        <w:t>Type 4</w:t>
      </w:r>
      <w:r>
        <w:rPr>
          <w:bCs/>
          <w:sz w:val="22"/>
          <w:szCs w:val="22"/>
          <w:u w:val="single"/>
        </w:rPr>
        <w:t>:</w:t>
      </w:r>
      <w:r w:rsidRPr="001A34B3">
        <w:rPr>
          <w:bCs/>
          <w:sz w:val="22"/>
          <w:szCs w:val="22"/>
          <w:u w:val="single"/>
        </w:rPr>
        <w:t xml:space="preserve"> Renouvellement des approches et des modalités d’intervention des ORMVA</w:t>
      </w:r>
    </w:p>
    <w:p w14:paraId="23966F7C" w14:textId="77777777" w:rsidR="009B3F2A" w:rsidRPr="001A34B3" w:rsidRDefault="009B3F2A" w:rsidP="002F39DC">
      <w:pPr>
        <w:tabs>
          <w:tab w:val="left" w:pos="360"/>
        </w:tabs>
        <w:spacing w:line="160" w:lineRule="exact"/>
        <w:jc w:val="both"/>
        <w:rPr>
          <w:bCs/>
          <w:sz w:val="22"/>
          <w:szCs w:val="22"/>
        </w:rPr>
      </w:pPr>
      <w:r w:rsidRPr="001A34B3">
        <w:rPr>
          <w:bCs/>
          <w:sz w:val="22"/>
          <w:szCs w:val="22"/>
        </w:rPr>
        <w:t xml:space="preserve"> </w:t>
      </w:r>
    </w:p>
    <w:p w14:paraId="5D3FA7CF" w14:textId="77777777" w:rsidR="009B3F2A" w:rsidRPr="001A34B3" w:rsidRDefault="009B3F2A" w:rsidP="002F39DC">
      <w:pPr>
        <w:numPr>
          <w:ilvl w:val="2"/>
          <w:numId w:val="20"/>
        </w:numPr>
        <w:ind w:left="540" w:hanging="540"/>
        <w:jc w:val="both"/>
        <w:rPr>
          <w:bCs/>
          <w:sz w:val="22"/>
          <w:szCs w:val="22"/>
        </w:rPr>
      </w:pPr>
      <w:r w:rsidRPr="001A34B3">
        <w:rPr>
          <w:iCs/>
          <w:sz w:val="22"/>
          <w:szCs w:val="22"/>
        </w:rPr>
        <w:t>Les offices qui sont des structures de proximité pour un développement plus large que le secteur agricole sont appelés à renouveler leurs approches et leurs modalités d’intervention afin de faire face à une mission certes plus complexe mais combien plus stimulante et motivante. De ce fait, la disponibilité de ressources humaines compétentes (pas seulement sur le plan des techniques agricoles) et motivées constitue un enjeu de taille pour réussir cet accompagnement des dynamiques à l’œuvre dans ces régions. En outre, il convient de signaler que la mise en œuvre d’une stratégie de développement régional durable, intégrant et valorisant le potentiel agricole, nécessité le recours et l’implication directe, pour la réalisation de projets aussi importants que le PDRT, de compétences et des institutions autres qu’agricoles</w:t>
      </w:r>
      <w:r>
        <w:rPr>
          <w:iCs/>
          <w:sz w:val="22"/>
          <w:szCs w:val="22"/>
        </w:rPr>
        <w:t xml:space="preserve">. </w:t>
      </w:r>
      <w:r w:rsidRPr="001A34B3">
        <w:rPr>
          <w:bCs/>
          <w:sz w:val="22"/>
          <w:szCs w:val="22"/>
        </w:rPr>
        <w:t>Cette recommandation s’adresse en premier lieu aux Provinces et aux départements ministériels concernés</w:t>
      </w:r>
      <w:r>
        <w:rPr>
          <w:bCs/>
          <w:sz w:val="22"/>
          <w:szCs w:val="22"/>
        </w:rPr>
        <w:t xml:space="preserve">. </w:t>
      </w:r>
      <w:r w:rsidRPr="001A34B3">
        <w:rPr>
          <w:bCs/>
          <w:sz w:val="22"/>
          <w:szCs w:val="22"/>
        </w:rPr>
        <w:t xml:space="preserve">    </w:t>
      </w:r>
    </w:p>
    <w:p w14:paraId="6E15A024" w14:textId="77777777" w:rsidR="009B3F2A" w:rsidRPr="001A34B3" w:rsidRDefault="009B3F2A" w:rsidP="002F39DC">
      <w:pPr>
        <w:tabs>
          <w:tab w:val="left" w:pos="360"/>
        </w:tabs>
        <w:jc w:val="both"/>
        <w:rPr>
          <w:bCs/>
          <w:sz w:val="22"/>
          <w:szCs w:val="22"/>
        </w:rPr>
      </w:pPr>
    </w:p>
    <w:p w14:paraId="4EAD6D27" w14:textId="77777777" w:rsidR="009B3F2A" w:rsidRPr="001A34B3" w:rsidRDefault="009B3F2A" w:rsidP="002F39DC">
      <w:pPr>
        <w:numPr>
          <w:ilvl w:val="2"/>
          <w:numId w:val="20"/>
        </w:numPr>
        <w:tabs>
          <w:tab w:val="left" w:pos="360"/>
        </w:tabs>
        <w:ind w:left="540" w:hanging="540"/>
        <w:jc w:val="both"/>
        <w:rPr>
          <w:bCs/>
          <w:sz w:val="22"/>
          <w:szCs w:val="22"/>
        </w:rPr>
      </w:pPr>
      <w:r w:rsidRPr="001A34B3">
        <w:rPr>
          <w:sz w:val="22"/>
          <w:szCs w:val="22"/>
        </w:rPr>
        <w:t xml:space="preserve">   Mettre en place un système de suivi-évaluation orienté vers l’impact notamment pour des projets </w:t>
      </w:r>
      <w:r w:rsidRPr="001A34B3">
        <w:rPr>
          <w:bCs/>
          <w:sz w:val="22"/>
          <w:szCs w:val="22"/>
        </w:rPr>
        <w:t xml:space="preserve">complexe intervenant dans des zones difficiles. Il s’agit notamment d’observer l’impact sur l’amélioration des conditions de vie (accès aux services de base), l’amélioration des revenus, la réduction de la pauvreté et la protection des ressources naturelles et du patrimoine local. En outre, </w:t>
      </w:r>
      <w:r w:rsidRPr="001A34B3">
        <w:rPr>
          <w:sz w:val="22"/>
          <w:szCs w:val="22"/>
        </w:rPr>
        <w:t>les aspects de documentation/</w:t>
      </w:r>
      <w:r w:rsidRPr="001A34B3">
        <w:rPr>
          <w:bCs/>
          <w:sz w:val="22"/>
          <w:szCs w:val="22"/>
        </w:rPr>
        <w:t xml:space="preserve">mémorisation </w:t>
      </w:r>
      <w:r w:rsidRPr="001A34B3">
        <w:rPr>
          <w:sz w:val="22"/>
          <w:szCs w:val="22"/>
        </w:rPr>
        <w:t>et de communication concernant les expériences et acquis du projet doivent être renforcés</w:t>
      </w:r>
      <w:r w:rsidRPr="001A34B3">
        <w:rPr>
          <w:bCs/>
          <w:sz w:val="22"/>
          <w:szCs w:val="22"/>
        </w:rPr>
        <w:t>. A ce propos, les nouvelles technologies d’information et de communication qui constituent un moyen très efficace pour capitaliser et échanger ces acquis avec d’autres acteurs, au niveau national et international, doivent être davantage développées au niveau des différents services des offices.</w:t>
      </w:r>
      <w:r w:rsidRPr="001A34B3">
        <w:rPr>
          <w:bCs/>
          <w:sz w:val="22"/>
          <w:szCs w:val="22"/>
          <w:u w:val="single"/>
        </w:rPr>
        <w:t xml:space="preserve"> </w:t>
      </w:r>
      <w:r w:rsidRPr="001A34B3">
        <w:rPr>
          <w:bCs/>
          <w:sz w:val="22"/>
          <w:szCs w:val="22"/>
        </w:rPr>
        <w:t>Cette recommandation s’adresse aux offices et au MADRPM.</w:t>
      </w:r>
    </w:p>
    <w:p w14:paraId="6E41568B" w14:textId="77777777" w:rsidR="009B3F2A" w:rsidRPr="001A34B3" w:rsidRDefault="009B3F2A" w:rsidP="002F39DC">
      <w:pPr>
        <w:tabs>
          <w:tab w:val="left" w:pos="360"/>
        </w:tabs>
        <w:rPr>
          <w:bCs/>
          <w:sz w:val="22"/>
          <w:szCs w:val="22"/>
        </w:rPr>
      </w:pPr>
    </w:p>
    <w:p w14:paraId="5BA2097B" w14:textId="77777777" w:rsidR="009B3F2A" w:rsidRDefault="009B3F2A" w:rsidP="002F39DC">
      <w:pPr>
        <w:tabs>
          <w:tab w:val="left" w:pos="540"/>
        </w:tabs>
        <w:spacing w:after="120"/>
        <w:jc w:val="both"/>
        <w:rPr>
          <w:bCs/>
          <w:sz w:val="22"/>
          <w:szCs w:val="22"/>
        </w:rPr>
      </w:pPr>
      <w:r>
        <w:rPr>
          <w:bCs/>
          <w:sz w:val="22"/>
          <w:szCs w:val="22"/>
        </w:rPr>
        <w:t>120.</w:t>
      </w:r>
      <w:r>
        <w:rPr>
          <w:bCs/>
          <w:sz w:val="22"/>
          <w:szCs w:val="22"/>
        </w:rPr>
        <w:tab/>
      </w:r>
      <w:r w:rsidRPr="001A34B3">
        <w:rPr>
          <w:bCs/>
          <w:sz w:val="22"/>
          <w:szCs w:val="22"/>
        </w:rPr>
        <w:t>L’ensemble de ces recommandations visent à attirer l’attention sur la nécessité de consolider les acquis du projet par d’autres interventions, aussi consistantes, et ce à afin de renforcer la processus de développement économique et social dans une région qui en a fort besoin. Cette dernière recommandation s’adresse en premier lieu aux Provinces, aux départements ministériels concernés, au FIDA et autres bailleurs de fonds.</w:t>
      </w:r>
    </w:p>
    <w:p w14:paraId="72529E9B" w14:textId="77777777" w:rsidR="009B3F2A" w:rsidRPr="001A34B3" w:rsidRDefault="009B3F2A" w:rsidP="002F39DC">
      <w:pPr>
        <w:tabs>
          <w:tab w:val="left" w:pos="540"/>
        </w:tabs>
        <w:spacing w:after="120"/>
        <w:jc w:val="both"/>
        <w:rPr>
          <w:bCs/>
          <w:sz w:val="22"/>
          <w:szCs w:val="22"/>
        </w:rPr>
      </w:pPr>
    </w:p>
    <w:p w14:paraId="669B81DD" w14:textId="77777777" w:rsidR="009B3F2A" w:rsidRDefault="009B3F2A" w:rsidP="002F39DC">
      <w:pPr>
        <w:sectPr w:rsidR="009B3F2A" w:rsidSect="002F39DC">
          <w:footnotePr>
            <w:numRestart w:val="eachSect"/>
          </w:footnotePr>
          <w:pgSz w:w="11906" w:h="16838"/>
          <w:pgMar w:top="1417" w:right="1417" w:bottom="1417" w:left="1417" w:header="708" w:footer="708" w:gutter="0"/>
          <w:pgNumType w:start="1"/>
          <w:cols w:space="708"/>
          <w:rtlGutter/>
          <w:docGrid w:linePitch="360"/>
        </w:sectPr>
      </w:pPr>
    </w:p>
    <w:p w14:paraId="76D1E84E" w14:textId="77777777" w:rsidR="009B3F2A" w:rsidRPr="00EB4020" w:rsidRDefault="009B3F2A" w:rsidP="002F39DC">
      <w:pPr>
        <w:jc w:val="center"/>
        <w:rPr>
          <w:b/>
          <w:bCs/>
          <w:sz w:val="22"/>
          <w:szCs w:val="22"/>
        </w:rPr>
      </w:pPr>
      <w:r>
        <w:rPr>
          <w:b/>
          <w:bCs/>
          <w:sz w:val="22"/>
          <w:szCs w:val="22"/>
        </w:rPr>
        <w:t>APPENDICES</w:t>
      </w:r>
      <w:r>
        <w:rPr>
          <w:b/>
          <w:bCs/>
          <w:sz w:val="22"/>
          <w:szCs w:val="22"/>
        </w:rPr>
        <w:br w:type="page"/>
      </w:r>
      <w:r>
        <w:rPr>
          <w:b/>
          <w:bCs/>
          <w:sz w:val="22"/>
          <w:szCs w:val="22"/>
        </w:rPr>
        <w:br w:type="page"/>
      </w:r>
      <w:r w:rsidRPr="00EB4020">
        <w:rPr>
          <w:b/>
          <w:bCs/>
          <w:sz w:val="22"/>
          <w:szCs w:val="22"/>
        </w:rPr>
        <w:t>Appendice n° 1</w:t>
      </w:r>
    </w:p>
    <w:p w14:paraId="6DC9DD30" w14:textId="77777777" w:rsidR="009B3F2A" w:rsidRPr="00EB4020" w:rsidRDefault="009B3F2A" w:rsidP="002F39DC">
      <w:pPr>
        <w:jc w:val="center"/>
        <w:rPr>
          <w:b/>
          <w:bCs/>
          <w:sz w:val="22"/>
          <w:szCs w:val="22"/>
        </w:rPr>
      </w:pPr>
    </w:p>
    <w:p w14:paraId="74376728" w14:textId="77777777" w:rsidR="009B3F2A" w:rsidRPr="00EB4020" w:rsidRDefault="009B3F2A" w:rsidP="002F39DC">
      <w:pPr>
        <w:jc w:val="center"/>
        <w:rPr>
          <w:b/>
          <w:bCs/>
          <w:sz w:val="22"/>
          <w:szCs w:val="22"/>
        </w:rPr>
      </w:pPr>
      <w:r w:rsidRPr="00EB4020">
        <w:rPr>
          <w:b/>
          <w:bCs/>
          <w:sz w:val="22"/>
          <w:szCs w:val="22"/>
        </w:rPr>
        <w:t>Résultats</w:t>
      </w:r>
    </w:p>
    <w:p w14:paraId="0C7D58F4" w14:textId="77777777" w:rsidR="009B3F2A" w:rsidRPr="00EB4020" w:rsidRDefault="009B3F2A" w:rsidP="002F39DC">
      <w:pPr>
        <w:jc w:val="center"/>
        <w:rPr>
          <w:b/>
          <w:bCs/>
          <w:sz w:val="22"/>
          <w:szCs w:val="22"/>
        </w:rPr>
      </w:pPr>
    </w:p>
    <w:p w14:paraId="3FCA4003" w14:textId="77777777" w:rsidR="009B3F2A" w:rsidRPr="00EB4020" w:rsidRDefault="009B3F2A" w:rsidP="002F39DC">
      <w:pPr>
        <w:jc w:val="center"/>
        <w:rPr>
          <w:b/>
          <w:sz w:val="22"/>
          <w:szCs w:val="22"/>
        </w:rPr>
      </w:pPr>
      <w:r w:rsidRPr="00202CF1">
        <w:rPr>
          <w:b/>
          <w:sz w:val="22"/>
          <w:szCs w:val="22"/>
        </w:rPr>
        <w:t xml:space="preserve">Composante </w:t>
      </w:r>
      <w:r w:rsidRPr="00EB4020">
        <w:rPr>
          <w:b/>
          <w:sz w:val="22"/>
          <w:szCs w:val="22"/>
        </w:rPr>
        <w:t>Vulgarisation agricole et actions génératrices de revenus et de formation pour les femmes rurales</w:t>
      </w:r>
    </w:p>
    <w:p w14:paraId="4D0695D8" w14:textId="77777777" w:rsidR="009B3F2A" w:rsidRPr="00EB4020" w:rsidRDefault="009B3F2A" w:rsidP="002F39DC">
      <w:pPr>
        <w:jc w:val="both"/>
        <w:rPr>
          <w:b/>
          <w:bCs/>
          <w:sz w:val="22"/>
          <w:szCs w:val="22"/>
        </w:rPr>
      </w:pPr>
    </w:p>
    <w:p w14:paraId="10AF68BF" w14:textId="77777777" w:rsidR="009B3F2A" w:rsidRPr="00EB4020" w:rsidRDefault="009B3F2A" w:rsidP="007A5DBD">
      <w:pPr>
        <w:numPr>
          <w:ilvl w:val="0"/>
          <w:numId w:val="36"/>
        </w:numPr>
        <w:tabs>
          <w:tab w:val="clear" w:pos="375"/>
          <w:tab w:val="num" w:pos="0"/>
          <w:tab w:val="left" w:pos="360"/>
        </w:tabs>
        <w:ind w:left="0" w:firstLine="0"/>
        <w:jc w:val="both"/>
        <w:rPr>
          <w:sz w:val="22"/>
          <w:szCs w:val="22"/>
        </w:rPr>
      </w:pPr>
      <w:r w:rsidRPr="00EB4020">
        <w:rPr>
          <w:sz w:val="22"/>
          <w:szCs w:val="22"/>
        </w:rPr>
        <w:t>En ce qui concerne l’appui institutionnel aux SVOPs des deux Offices, les réalisations physiques et financières ont été globalement différentes des prévisions initiales</w:t>
      </w:r>
      <w:r>
        <w:rPr>
          <w:sz w:val="22"/>
          <w:szCs w:val="22"/>
        </w:rPr>
        <w:t>;</w:t>
      </w:r>
      <w:r w:rsidRPr="00EB4020">
        <w:rPr>
          <w:sz w:val="22"/>
          <w:szCs w:val="22"/>
        </w:rPr>
        <w:t xml:space="preserve"> toutefois, et dans le Tafilalet, les prévisions ont été révisées en mars 2000, ce qui  en a rapproché les réalisations (appendices 5 et 6)</w:t>
      </w:r>
      <w:r>
        <w:rPr>
          <w:sz w:val="22"/>
          <w:szCs w:val="22"/>
        </w:rPr>
        <w:t>:</w:t>
      </w:r>
    </w:p>
    <w:p w14:paraId="345222BB" w14:textId="77777777" w:rsidR="009B3F2A" w:rsidRPr="00EB4020" w:rsidRDefault="009B3F2A" w:rsidP="002F39DC">
      <w:pPr>
        <w:tabs>
          <w:tab w:val="num" w:pos="720"/>
        </w:tabs>
        <w:ind w:firstLine="357"/>
        <w:jc w:val="both"/>
        <w:rPr>
          <w:sz w:val="22"/>
          <w:szCs w:val="22"/>
        </w:rPr>
      </w:pPr>
      <w:r w:rsidRPr="00EB4020">
        <w:rPr>
          <w:b/>
          <w:bCs/>
          <w:sz w:val="22"/>
          <w:szCs w:val="22"/>
          <w:u w:val="single"/>
        </w:rPr>
        <w:t>i.</w:t>
      </w:r>
      <w:r w:rsidRPr="00EB4020">
        <w:rPr>
          <w:sz w:val="22"/>
          <w:szCs w:val="22"/>
        </w:rPr>
        <w:t xml:space="preserve"> Dans le Dadès, les différences concernent quasiment toutes les rubriques</w:t>
      </w:r>
      <w:r>
        <w:rPr>
          <w:sz w:val="22"/>
          <w:szCs w:val="22"/>
        </w:rPr>
        <w:t>:</w:t>
      </w:r>
      <w:r w:rsidRPr="00EB4020">
        <w:rPr>
          <w:sz w:val="22"/>
          <w:szCs w:val="22"/>
        </w:rPr>
        <w:t xml:space="preserve"> </w:t>
      </w:r>
      <w:r w:rsidRPr="00EB4020">
        <w:rPr>
          <w:b/>
          <w:bCs/>
          <w:sz w:val="22"/>
          <w:szCs w:val="22"/>
        </w:rPr>
        <w:t>a)</w:t>
      </w:r>
      <w:r w:rsidRPr="00EB4020">
        <w:rPr>
          <w:sz w:val="22"/>
          <w:szCs w:val="22"/>
        </w:rPr>
        <w:t xml:space="preserve"> en matière de logements pour techniciens, il y a uniquement l’aménagement d’un logement dans le CMV de Toundout et les bâtiments administratifs ont concerné en plus des CMV et Sous/CMV, la subdivision de Boumalne</w:t>
      </w:r>
      <w:r>
        <w:rPr>
          <w:sz w:val="22"/>
          <w:szCs w:val="22"/>
        </w:rPr>
        <w:t>;</w:t>
      </w:r>
      <w:r w:rsidRPr="00EB4020">
        <w:rPr>
          <w:sz w:val="22"/>
          <w:szCs w:val="22"/>
        </w:rPr>
        <w:t xml:space="preserve"> le coût des constructions/aménagements réalisés représente 140% des prévisions</w:t>
      </w:r>
      <w:r w:rsidRPr="00EB4020">
        <w:rPr>
          <w:rStyle w:val="Refdenotaalpie"/>
          <w:sz w:val="22"/>
          <w:szCs w:val="22"/>
        </w:rPr>
        <w:footnoteReference w:id="53"/>
      </w:r>
      <w:r>
        <w:rPr>
          <w:sz w:val="22"/>
          <w:szCs w:val="22"/>
        </w:rPr>
        <w:t>;</w:t>
      </w:r>
      <w:r w:rsidRPr="00EB4020">
        <w:rPr>
          <w:b/>
          <w:bCs/>
          <w:sz w:val="22"/>
          <w:szCs w:val="22"/>
        </w:rPr>
        <w:t>b)</w:t>
      </w:r>
      <w:r w:rsidRPr="00EB4020">
        <w:rPr>
          <w:sz w:val="22"/>
          <w:szCs w:val="22"/>
        </w:rPr>
        <w:t xml:space="preserve"> les équipements ont concerné les subdivisions et le siège de l’office et dans une moindre mesure les CMV</w:t>
      </w:r>
      <w:r>
        <w:rPr>
          <w:sz w:val="22"/>
          <w:szCs w:val="22"/>
        </w:rPr>
        <w:t>;</w:t>
      </w:r>
      <w:r w:rsidRPr="00EB4020">
        <w:rPr>
          <w:sz w:val="22"/>
          <w:szCs w:val="22"/>
        </w:rPr>
        <w:t xml:space="preserve"> le coût des équipements (non compris les véhicules) a été de prés de 1,96 MDH contre des prévisions de 0,49 MDH, soit un dépassement de l’ordre de 300%, expliqué notamment par l’acquisition de 15 lots de mobilier de bureau (contre 4 prévus) et l’acquisition non prévue  de matériel informatique</w:t>
      </w:r>
      <w:r>
        <w:rPr>
          <w:sz w:val="22"/>
          <w:szCs w:val="22"/>
        </w:rPr>
        <w:t>;</w:t>
      </w:r>
      <w:r w:rsidRPr="00EB4020">
        <w:rPr>
          <w:sz w:val="22"/>
          <w:szCs w:val="22"/>
        </w:rPr>
        <w:t xml:space="preserve"> </w:t>
      </w:r>
      <w:r w:rsidRPr="00EB4020">
        <w:rPr>
          <w:b/>
          <w:bCs/>
          <w:sz w:val="22"/>
          <w:szCs w:val="22"/>
        </w:rPr>
        <w:t>c)</w:t>
      </w:r>
      <w:r w:rsidRPr="00EB4020">
        <w:rPr>
          <w:sz w:val="22"/>
          <w:szCs w:val="22"/>
        </w:rPr>
        <w:t xml:space="preserve"> les investissements en matériel de démonstration ont dépassé les prévisions de 265</w:t>
      </w:r>
      <w:r>
        <w:rPr>
          <w:sz w:val="22"/>
          <w:szCs w:val="22"/>
        </w:rPr>
        <w:t>%</w:t>
      </w:r>
      <w:r w:rsidRPr="00EB4020">
        <w:rPr>
          <w:sz w:val="22"/>
          <w:szCs w:val="22"/>
        </w:rPr>
        <w:t xml:space="preserve"> et ce, en raison de l’acquisition de matériel de démonstration non prévu tel que le matériel de démonstration pour la valorisation de produits agricoles (huilerie etc.)</w:t>
      </w:r>
      <w:r>
        <w:rPr>
          <w:sz w:val="22"/>
          <w:szCs w:val="22"/>
        </w:rPr>
        <w:t>;</w:t>
      </w:r>
      <w:r w:rsidRPr="00EB4020">
        <w:rPr>
          <w:sz w:val="22"/>
          <w:szCs w:val="22"/>
        </w:rPr>
        <w:t xml:space="preserve"> </w:t>
      </w:r>
      <w:r w:rsidRPr="00EB4020">
        <w:rPr>
          <w:b/>
          <w:bCs/>
          <w:sz w:val="22"/>
          <w:szCs w:val="22"/>
        </w:rPr>
        <w:t>d)</w:t>
      </w:r>
      <w:r w:rsidRPr="00EB4020">
        <w:rPr>
          <w:sz w:val="22"/>
          <w:szCs w:val="22"/>
        </w:rPr>
        <w:t xml:space="preserve"> les acquisitions de véhicules ont été conformes aux prévisions en physique et en financier.</w:t>
      </w:r>
    </w:p>
    <w:p w14:paraId="4E0B3461" w14:textId="77777777" w:rsidR="009B3F2A" w:rsidRPr="00EB4020" w:rsidRDefault="009B3F2A" w:rsidP="002F39DC">
      <w:pPr>
        <w:tabs>
          <w:tab w:val="num" w:pos="720"/>
        </w:tabs>
        <w:spacing w:after="120"/>
        <w:ind w:firstLine="357"/>
        <w:jc w:val="both"/>
        <w:rPr>
          <w:sz w:val="22"/>
          <w:szCs w:val="22"/>
        </w:rPr>
      </w:pPr>
      <w:r w:rsidRPr="00EB4020">
        <w:rPr>
          <w:b/>
          <w:bCs/>
          <w:sz w:val="22"/>
          <w:szCs w:val="22"/>
          <w:u w:val="single"/>
        </w:rPr>
        <w:t>ii.</w:t>
      </w:r>
      <w:r w:rsidRPr="00EB4020">
        <w:rPr>
          <w:sz w:val="22"/>
          <w:szCs w:val="22"/>
        </w:rPr>
        <w:t xml:space="preserve"> Dans le Tafilalet, le projet a</w:t>
      </w:r>
      <w:r>
        <w:rPr>
          <w:sz w:val="22"/>
          <w:szCs w:val="22"/>
        </w:rPr>
        <w:t>:</w:t>
      </w:r>
      <w:r w:rsidRPr="00EB4020">
        <w:rPr>
          <w:sz w:val="22"/>
          <w:szCs w:val="22"/>
        </w:rPr>
        <w:t xml:space="preserve"> </w:t>
      </w:r>
      <w:r w:rsidRPr="00EB4020">
        <w:rPr>
          <w:b/>
          <w:bCs/>
          <w:sz w:val="22"/>
          <w:szCs w:val="22"/>
        </w:rPr>
        <w:t>a)</w:t>
      </w:r>
      <w:r w:rsidRPr="00EB4020">
        <w:rPr>
          <w:sz w:val="22"/>
          <w:szCs w:val="22"/>
        </w:rPr>
        <w:t xml:space="preserve"> équipé les CMV en matériel de démonstration pour un montant d’environ 6,5 MDH représentant respectivement 176 et 98% des prévisions initiales et révisées</w:t>
      </w:r>
      <w:r>
        <w:rPr>
          <w:sz w:val="22"/>
          <w:szCs w:val="22"/>
        </w:rPr>
        <w:t>;</w:t>
      </w:r>
      <w:r w:rsidRPr="00EB4020">
        <w:rPr>
          <w:sz w:val="22"/>
          <w:szCs w:val="22"/>
        </w:rPr>
        <w:t xml:space="preserve"> </w:t>
      </w:r>
      <w:r w:rsidRPr="00EB4020">
        <w:rPr>
          <w:b/>
          <w:bCs/>
          <w:sz w:val="22"/>
          <w:szCs w:val="22"/>
        </w:rPr>
        <w:t>b)</w:t>
      </w:r>
      <w:r w:rsidRPr="00EB4020">
        <w:rPr>
          <w:sz w:val="22"/>
          <w:szCs w:val="22"/>
        </w:rPr>
        <w:t xml:space="preserve">  aménagé 30 logements et 16 bureaux dans 16 CMV, correspondant aux prévisions révisées et pour un montant de  0,667 MDH, soit respectivement 199 et 117% des prévisions initiales et révisées</w:t>
      </w:r>
      <w:r>
        <w:rPr>
          <w:sz w:val="22"/>
          <w:szCs w:val="22"/>
        </w:rPr>
        <w:t>;</w:t>
      </w:r>
      <w:r w:rsidRPr="00EB4020">
        <w:rPr>
          <w:sz w:val="22"/>
          <w:szCs w:val="22"/>
        </w:rPr>
        <w:t xml:space="preserve"> </w:t>
      </w:r>
      <w:r w:rsidRPr="00EB4020">
        <w:rPr>
          <w:b/>
          <w:bCs/>
          <w:sz w:val="22"/>
          <w:szCs w:val="22"/>
        </w:rPr>
        <w:t>c)</w:t>
      </w:r>
      <w:r w:rsidRPr="00EB4020">
        <w:rPr>
          <w:sz w:val="22"/>
          <w:szCs w:val="22"/>
        </w:rPr>
        <w:t xml:space="preserve"> équipé l’ORMVAT en matériel audiovisuel, informatique (22 micro-ordinateurs), photographique, ainsi que de classe et d’internat pour le centre de formation pour un montant de 1,178 MDH, soit respectivement 145 et 107% des prévisions initiales et révisées</w:t>
      </w:r>
      <w:r>
        <w:rPr>
          <w:sz w:val="22"/>
          <w:szCs w:val="22"/>
        </w:rPr>
        <w:t>;</w:t>
      </w:r>
      <w:r w:rsidRPr="00EB4020">
        <w:rPr>
          <w:sz w:val="22"/>
          <w:szCs w:val="22"/>
        </w:rPr>
        <w:t xml:space="preserve"> les moyens audio-visuels et informatiques ont été affectés au siège et aux subdivisions </w:t>
      </w:r>
      <w:r w:rsidRPr="00EB4020">
        <w:rPr>
          <w:b/>
          <w:bCs/>
          <w:sz w:val="22"/>
          <w:szCs w:val="22"/>
        </w:rPr>
        <w:t>d)</w:t>
      </w:r>
      <w:r w:rsidRPr="00EB4020">
        <w:rPr>
          <w:sz w:val="22"/>
          <w:szCs w:val="22"/>
        </w:rPr>
        <w:t xml:space="preserve"> renforcé le parc véhicules de l’ORMVAT par 11 VTT, 20 cyclomoteurs et 2 véhicules légers correspondant à 100% des prévisions révisées et à 150% des prévisions initiales</w:t>
      </w:r>
      <w:r>
        <w:rPr>
          <w:sz w:val="22"/>
          <w:szCs w:val="22"/>
        </w:rPr>
        <w:t>;</w:t>
      </w:r>
      <w:r w:rsidRPr="00EB4020">
        <w:rPr>
          <w:sz w:val="22"/>
          <w:szCs w:val="22"/>
        </w:rPr>
        <w:t xml:space="preserve"> ces moyens de transport ont été repartis entre le siège et les structures de terrain (subdivisions et CMV).</w:t>
      </w:r>
    </w:p>
    <w:p w14:paraId="1EE53BEA" w14:textId="77777777" w:rsidR="009B3F2A" w:rsidRPr="00EB4020" w:rsidRDefault="009B3F2A" w:rsidP="007A5DBD">
      <w:pPr>
        <w:numPr>
          <w:ilvl w:val="0"/>
          <w:numId w:val="36"/>
        </w:numPr>
        <w:tabs>
          <w:tab w:val="clear" w:pos="375"/>
          <w:tab w:val="num" w:pos="0"/>
          <w:tab w:val="left" w:pos="360"/>
          <w:tab w:val="num" w:pos="720"/>
        </w:tabs>
        <w:spacing w:before="120"/>
        <w:ind w:left="0" w:firstLine="0"/>
        <w:jc w:val="both"/>
        <w:rPr>
          <w:sz w:val="22"/>
          <w:szCs w:val="22"/>
        </w:rPr>
      </w:pPr>
      <w:r w:rsidRPr="00EB4020">
        <w:rPr>
          <w:sz w:val="22"/>
          <w:szCs w:val="22"/>
        </w:rPr>
        <w:t>Pour ce qui est des actions d’animation, de vulgarisation et de formation, les réalisations ont été importantes par rapport aux prévisions en terme</w:t>
      </w:r>
      <w:r>
        <w:rPr>
          <w:sz w:val="22"/>
          <w:szCs w:val="22"/>
        </w:rPr>
        <w:t>s</w:t>
      </w:r>
      <w:r w:rsidRPr="00EB4020">
        <w:rPr>
          <w:sz w:val="22"/>
          <w:szCs w:val="22"/>
        </w:rPr>
        <w:t xml:space="preserve"> de nombre d’actions et de bénéficiaires concernés dans le Tafilalet et un peu moins dans le Dad</w:t>
      </w:r>
      <w:r>
        <w:rPr>
          <w:sz w:val="22"/>
          <w:szCs w:val="22"/>
        </w:rPr>
        <w:t>è</w:t>
      </w:r>
      <w:r w:rsidRPr="00EB4020">
        <w:rPr>
          <w:sz w:val="22"/>
          <w:szCs w:val="22"/>
        </w:rPr>
        <w:t>s</w:t>
      </w:r>
      <w:r>
        <w:rPr>
          <w:sz w:val="22"/>
          <w:szCs w:val="22"/>
        </w:rPr>
        <w:t>:</w:t>
      </w:r>
    </w:p>
    <w:p w14:paraId="5B384F35" w14:textId="77777777" w:rsidR="009B3F2A" w:rsidRPr="00EB4020" w:rsidRDefault="009B3F2A" w:rsidP="002F39DC">
      <w:pPr>
        <w:tabs>
          <w:tab w:val="left" w:pos="360"/>
        </w:tabs>
        <w:ind w:firstLine="357"/>
        <w:jc w:val="both"/>
        <w:rPr>
          <w:sz w:val="22"/>
          <w:szCs w:val="22"/>
        </w:rPr>
      </w:pPr>
      <w:r w:rsidRPr="00EB4020">
        <w:rPr>
          <w:b/>
          <w:bCs/>
          <w:sz w:val="22"/>
          <w:szCs w:val="22"/>
        </w:rPr>
        <w:t>i.</w:t>
      </w:r>
      <w:r w:rsidRPr="00EB4020">
        <w:rPr>
          <w:sz w:val="22"/>
          <w:szCs w:val="22"/>
        </w:rPr>
        <w:t xml:space="preserve"> Dans le Dadès</w:t>
      </w:r>
      <w:r>
        <w:rPr>
          <w:sz w:val="22"/>
          <w:szCs w:val="22"/>
        </w:rPr>
        <w:t>:</w:t>
      </w:r>
      <w:r w:rsidRPr="00EB4020">
        <w:rPr>
          <w:sz w:val="22"/>
          <w:szCs w:val="22"/>
        </w:rPr>
        <w:t xml:space="preserve"> </w:t>
      </w:r>
      <w:r w:rsidRPr="00EB4020">
        <w:rPr>
          <w:b/>
          <w:bCs/>
          <w:sz w:val="22"/>
          <w:szCs w:val="22"/>
        </w:rPr>
        <w:t>a)</w:t>
      </w:r>
      <w:r w:rsidRPr="00EB4020">
        <w:rPr>
          <w:sz w:val="22"/>
          <w:szCs w:val="22"/>
        </w:rPr>
        <w:t xml:space="preserve"> les actions d’animation et de vulgarisation ont été financées dans le cadre du PSDA</w:t>
      </w:r>
      <w:r w:rsidRPr="00EB4020">
        <w:rPr>
          <w:rStyle w:val="Refdenotaalpie"/>
          <w:sz w:val="22"/>
          <w:szCs w:val="22"/>
        </w:rPr>
        <w:footnoteReference w:id="54"/>
      </w:r>
      <w:r w:rsidRPr="00EB4020">
        <w:rPr>
          <w:sz w:val="22"/>
          <w:szCs w:val="22"/>
        </w:rPr>
        <w:t xml:space="preserve"> au début du projet et ce n’est qu’à partir de l’exercice 1998/99 que des actions de vulgarisation et de formation ont été prises en charge par le PDRT (Formation et assistance technique pour un coût représentant 26% des prévisions</w:t>
      </w:r>
      <w:r>
        <w:rPr>
          <w:sz w:val="22"/>
          <w:szCs w:val="22"/>
        </w:rPr>
        <w:t>;</w:t>
      </w:r>
      <w:r w:rsidRPr="00EB4020">
        <w:rPr>
          <w:sz w:val="22"/>
          <w:szCs w:val="22"/>
        </w:rPr>
        <w:t xml:space="preserve"> parcelles de démonstration pour un coût représentant  134% des prévisions)</w:t>
      </w:r>
      <w:r>
        <w:rPr>
          <w:sz w:val="22"/>
          <w:szCs w:val="22"/>
        </w:rPr>
        <w:t>;</w:t>
      </w:r>
      <w:r w:rsidRPr="00EB4020">
        <w:rPr>
          <w:sz w:val="22"/>
          <w:szCs w:val="22"/>
        </w:rPr>
        <w:t xml:space="preserve"> </w:t>
      </w:r>
      <w:r w:rsidRPr="00EB4020">
        <w:rPr>
          <w:b/>
          <w:bCs/>
          <w:sz w:val="22"/>
          <w:szCs w:val="22"/>
        </w:rPr>
        <w:t>b)</w:t>
      </w:r>
      <w:r w:rsidRPr="00EB4020">
        <w:rPr>
          <w:sz w:val="22"/>
          <w:szCs w:val="22"/>
        </w:rPr>
        <w:t xml:space="preserve"> Les actions de formation menées dans la zone concernée durant la période d’exécution du projet, toute source de financement confondue, ont représenté respectivement 113% et 105% des prévisions en terme</w:t>
      </w:r>
      <w:r>
        <w:rPr>
          <w:sz w:val="22"/>
          <w:szCs w:val="22"/>
        </w:rPr>
        <w:t>s</w:t>
      </w:r>
      <w:r w:rsidRPr="00EB4020">
        <w:rPr>
          <w:sz w:val="22"/>
          <w:szCs w:val="22"/>
        </w:rPr>
        <w:t xml:space="preserve"> de nombre de sessions de formation et de techniciens formés et respectivement 167</w:t>
      </w:r>
      <w:r>
        <w:rPr>
          <w:sz w:val="22"/>
          <w:szCs w:val="22"/>
        </w:rPr>
        <w:t>%</w:t>
      </w:r>
      <w:r w:rsidRPr="00EB4020">
        <w:rPr>
          <w:sz w:val="22"/>
          <w:szCs w:val="22"/>
        </w:rPr>
        <w:t xml:space="preserve"> et 83</w:t>
      </w:r>
      <w:r>
        <w:rPr>
          <w:sz w:val="22"/>
          <w:szCs w:val="22"/>
        </w:rPr>
        <w:t>%</w:t>
      </w:r>
      <w:r w:rsidRPr="00EB4020">
        <w:rPr>
          <w:sz w:val="22"/>
          <w:szCs w:val="22"/>
        </w:rPr>
        <w:t xml:space="preserve"> des prévisions en terme</w:t>
      </w:r>
      <w:r>
        <w:rPr>
          <w:sz w:val="22"/>
          <w:szCs w:val="22"/>
        </w:rPr>
        <w:t>s</w:t>
      </w:r>
      <w:r w:rsidRPr="00EB4020">
        <w:rPr>
          <w:sz w:val="22"/>
          <w:szCs w:val="22"/>
        </w:rPr>
        <w:t xml:space="preserve"> de nombre de voyages d’études et d’agriculteurs bénéficiaires</w:t>
      </w:r>
      <w:r>
        <w:rPr>
          <w:sz w:val="22"/>
          <w:szCs w:val="22"/>
        </w:rPr>
        <w:t>;</w:t>
      </w:r>
      <w:r w:rsidRPr="00EB4020">
        <w:rPr>
          <w:sz w:val="22"/>
          <w:szCs w:val="22"/>
        </w:rPr>
        <w:t xml:space="preserve"> </w:t>
      </w:r>
      <w:r w:rsidRPr="00EB4020">
        <w:rPr>
          <w:b/>
          <w:bCs/>
          <w:sz w:val="22"/>
          <w:szCs w:val="22"/>
        </w:rPr>
        <w:t>c)</w:t>
      </w:r>
      <w:r w:rsidRPr="00EB4020">
        <w:rPr>
          <w:sz w:val="22"/>
          <w:szCs w:val="22"/>
        </w:rPr>
        <w:t xml:space="preserve"> la vulgarisation de groupe consiste en l’organisation de journées aux champs ou de visites aux parcelles de démonstration</w:t>
      </w:r>
      <w:r>
        <w:rPr>
          <w:sz w:val="22"/>
          <w:szCs w:val="22"/>
        </w:rPr>
        <w:t>;</w:t>
      </w:r>
      <w:r w:rsidRPr="00EB4020">
        <w:rPr>
          <w:sz w:val="22"/>
          <w:szCs w:val="22"/>
        </w:rPr>
        <w:t xml:space="preserve"> durant la période 1995-2001 prés de 4.500 actions de groupe ont été organisées représentant 49% des prévisions. Ce constat est confirmé par le rapport annuel de la vulgarisation de Boumalne pour 2003 où 50 groupes ont bénéficié de 237 actions, soit une moyenne à 0,43 action par groupe et par mois, contre des prévisions d’une action par groupe et par mois, soit 43% des prévisions. Le nombre d’agriculteurs encadrés par les méthodes de groupe ne représenterait quand à lui que 66% des prévisions (appendice 6).</w:t>
      </w:r>
    </w:p>
    <w:p w14:paraId="1A437DDF" w14:textId="77777777" w:rsidR="009B3F2A" w:rsidRPr="00EB4020" w:rsidRDefault="009B3F2A" w:rsidP="002F39DC">
      <w:pPr>
        <w:tabs>
          <w:tab w:val="left" w:pos="0"/>
        </w:tabs>
        <w:ind w:firstLine="357"/>
        <w:jc w:val="both"/>
        <w:rPr>
          <w:sz w:val="22"/>
          <w:szCs w:val="22"/>
        </w:rPr>
      </w:pPr>
      <w:r w:rsidRPr="00EB4020">
        <w:rPr>
          <w:b/>
          <w:bCs/>
          <w:sz w:val="22"/>
          <w:szCs w:val="22"/>
        </w:rPr>
        <w:t>ii.</w:t>
      </w:r>
      <w:r w:rsidRPr="00EB4020">
        <w:rPr>
          <w:sz w:val="22"/>
          <w:szCs w:val="22"/>
        </w:rPr>
        <w:t xml:space="preserve"> Dans le Tafilalet, le projet a</w:t>
      </w:r>
      <w:r>
        <w:rPr>
          <w:sz w:val="22"/>
          <w:szCs w:val="22"/>
        </w:rPr>
        <w:t>:</w:t>
      </w:r>
      <w:r w:rsidRPr="00EB4020">
        <w:rPr>
          <w:sz w:val="22"/>
          <w:szCs w:val="22"/>
        </w:rPr>
        <w:t xml:space="preserve"> </w:t>
      </w:r>
      <w:r w:rsidRPr="00EB4020">
        <w:rPr>
          <w:b/>
          <w:bCs/>
          <w:sz w:val="22"/>
          <w:szCs w:val="22"/>
        </w:rPr>
        <w:t>a)</w:t>
      </w:r>
      <w:r w:rsidRPr="00EB4020">
        <w:rPr>
          <w:sz w:val="22"/>
          <w:szCs w:val="22"/>
        </w:rPr>
        <w:t xml:space="preserve"> financé des activités de vulgarisation et de formation  pour un coût de 2,9 MDH, soit respectivement 79% et 86% des prévisions initiales et révisées soutenant un programme de vulgarisation axé principalement sur la diffusion des techniques de production, (datte, pommier, olivier, céréales), de conditionnement (pommes et dattes) et de transformation (dattes et olives)</w:t>
      </w:r>
      <w:r>
        <w:rPr>
          <w:sz w:val="22"/>
          <w:szCs w:val="22"/>
        </w:rPr>
        <w:t>;</w:t>
      </w:r>
      <w:r w:rsidRPr="00EB4020">
        <w:rPr>
          <w:sz w:val="22"/>
          <w:szCs w:val="22"/>
        </w:rPr>
        <w:t xml:space="preserve"> ainsi, et en moyenne, les activités se sont déclinées  en l’encadrement thématique rapproché de 4.137 agriculteurs/an (136% des prévisions), la formation de 1.626 agriculteurs/an (85% des prévisions), les démonstrations de techniques au profit de 2.645 agriculteurs/an (240% des prévisions), l’organisation de voyages d’études au Maroc au profit de 102 agriculteurs et 26 techniciens (71</w:t>
      </w:r>
      <w:r>
        <w:rPr>
          <w:sz w:val="22"/>
          <w:szCs w:val="22"/>
        </w:rPr>
        <w:t>%</w:t>
      </w:r>
      <w:r w:rsidRPr="00EB4020">
        <w:rPr>
          <w:sz w:val="22"/>
          <w:szCs w:val="22"/>
        </w:rPr>
        <w:t>) l’organisation de voyages à l’étranger au profit de 29 agriculteurs et 24 techniciens (100%), la formation de 301 tailleurs et de 60 techniciens</w:t>
      </w:r>
      <w:r>
        <w:rPr>
          <w:sz w:val="22"/>
          <w:szCs w:val="22"/>
        </w:rPr>
        <w:t>;</w:t>
      </w:r>
      <w:r w:rsidRPr="00EB4020">
        <w:rPr>
          <w:sz w:val="22"/>
          <w:szCs w:val="22"/>
        </w:rPr>
        <w:t xml:space="preserve"> </w:t>
      </w:r>
      <w:r w:rsidRPr="00EB4020">
        <w:rPr>
          <w:b/>
          <w:bCs/>
          <w:sz w:val="22"/>
          <w:szCs w:val="22"/>
        </w:rPr>
        <w:t>b)</w:t>
      </w:r>
      <w:r w:rsidRPr="00EB4020">
        <w:rPr>
          <w:sz w:val="22"/>
          <w:szCs w:val="22"/>
        </w:rPr>
        <w:t xml:space="preserve"> financé des activités de vulgarisation et de formation au profit des éleveurs pour un coût de 1,328 MDH, soit respectivement 77% et 69% des prévisions initiales et révisées</w:t>
      </w:r>
      <w:r>
        <w:rPr>
          <w:sz w:val="22"/>
          <w:szCs w:val="22"/>
        </w:rPr>
        <w:t>;</w:t>
      </w:r>
      <w:r w:rsidRPr="00EB4020">
        <w:rPr>
          <w:sz w:val="22"/>
          <w:szCs w:val="22"/>
        </w:rPr>
        <w:t xml:space="preserve"> ainsi 713 éleveurs ont bénéficié de 21 voyages d’études au Maroc, soit 61% des prévisions, 557 éleveurs ont bénéficié de 31 modules de formation et 12.684 éleveurs ont été encadrés autour de thèmes d’amélioration pastorale et de conduite d’ovins au cours de 762 séances d’animation. Les faibles réalisations financières dans le cadre de cette rubrique proviennent du fait que 26 hommes /mois de voyages à l’étranger pour un coût de 1,047 MDH prévus par le projet au profit des éleveurs  n’ont pas été réalisés (appendice 7). </w:t>
      </w:r>
    </w:p>
    <w:p w14:paraId="2A4090C8" w14:textId="77777777" w:rsidR="009B3F2A" w:rsidRPr="00EB4020" w:rsidRDefault="009B3F2A" w:rsidP="002F39DC">
      <w:pPr>
        <w:tabs>
          <w:tab w:val="left" w:pos="0"/>
          <w:tab w:val="left" w:pos="360"/>
        </w:tabs>
        <w:spacing w:before="120" w:after="120"/>
        <w:jc w:val="both"/>
        <w:rPr>
          <w:sz w:val="22"/>
          <w:szCs w:val="22"/>
        </w:rPr>
      </w:pPr>
      <w:r w:rsidRPr="00EB4020">
        <w:rPr>
          <w:sz w:val="22"/>
          <w:szCs w:val="22"/>
        </w:rPr>
        <w:t>03. Les études sur la commercialisation de la Pomme et de la Pomme de terre et sur le marché des produits de la « Rose à parfum » dans le Dadès ont été réalisées dés 1998</w:t>
      </w:r>
      <w:r>
        <w:rPr>
          <w:sz w:val="22"/>
          <w:szCs w:val="22"/>
        </w:rPr>
        <w:t>:</w:t>
      </w:r>
      <w:r w:rsidRPr="00EB4020">
        <w:rPr>
          <w:sz w:val="22"/>
          <w:szCs w:val="22"/>
        </w:rPr>
        <w:t xml:space="preserve"> </w:t>
      </w:r>
      <w:r w:rsidRPr="00EB4020">
        <w:rPr>
          <w:b/>
          <w:bCs/>
          <w:sz w:val="22"/>
          <w:szCs w:val="22"/>
        </w:rPr>
        <w:t>a)</w:t>
      </w:r>
      <w:r w:rsidRPr="00EB4020">
        <w:rPr>
          <w:sz w:val="22"/>
          <w:szCs w:val="22"/>
        </w:rPr>
        <w:t xml:space="preserve"> l’étude sur la commercialisation de la pomme et la pomme de terre a préconisé la mise en place de 2 stations de conditionnement, l’une à M’Semrir et l’autre à El Kelâa de M’Gouna, et d’une unité frigorifique à El Kelâa de M’Gouna</w:t>
      </w:r>
      <w:r>
        <w:rPr>
          <w:sz w:val="22"/>
          <w:szCs w:val="22"/>
        </w:rPr>
        <w:t>;</w:t>
      </w:r>
      <w:r w:rsidRPr="00EB4020">
        <w:rPr>
          <w:sz w:val="22"/>
          <w:szCs w:val="22"/>
        </w:rPr>
        <w:t xml:space="preserve"> en 2002, une étude d’exécution de la station de conditionnement des pommes a été entreprise et mise à la disposition de la coopérative de Taadadate</w:t>
      </w:r>
      <w:r>
        <w:rPr>
          <w:sz w:val="22"/>
          <w:szCs w:val="22"/>
        </w:rPr>
        <w:t>;</w:t>
      </w:r>
      <w:r w:rsidRPr="00EB4020">
        <w:rPr>
          <w:sz w:val="22"/>
          <w:szCs w:val="22"/>
        </w:rPr>
        <w:t xml:space="preserve"> </w:t>
      </w:r>
      <w:r w:rsidRPr="00EB4020">
        <w:rPr>
          <w:b/>
          <w:bCs/>
          <w:sz w:val="22"/>
          <w:szCs w:val="22"/>
        </w:rPr>
        <w:t>b)</w:t>
      </w:r>
      <w:r w:rsidRPr="00EB4020">
        <w:rPr>
          <w:sz w:val="22"/>
          <w:szCs w:val="22"/>
        </w:rPr>
        <w:t xml:space="preserve"> l’étude de marché « Rose à parfum », financée dans le cadre du projet de soutien au développement agricole (PSDA), à abouti à la proposition d’un prototype d’une unité de distillation semi-industrielle. </w:t>
      </w:r>
    </w:p>
    <w:p w14:paraId="09FF080D" w14:textId="77777777" w:rsidR="009B3F2A" w:rsidRPr="00EB4020" w:rsidRDefault="009B3F2A" w:rsidP="002F39DC">
      <w:pPr>
        <w:tabs>
          <w:tab w:val="left" w:pos="360"/>
        </w:tabs>
        <w:spacing w:before="120" w:after="120"/>
        <w:jc w:val="both"/>
        <w:rPr>
          <w:iCs/>
          <w:sz w:val="22"/>
          <w:szCs w:val="22"/>
        </w:rPr>
      </w:pPr>
      <w:r w:rsidRPr="00EB4020">
        <w:rPr>
          <w:sz w:val="22"/>
          <w:szCs w:val="22"/>
        </w:rPr>
        <w:t>04. Dans le cadre du renforcement des programmes d’action en matière d’encadrement et de formation des femmes rurales, les réalisations ont porté sur</w:t>
      </w:r>
      <w:r>
        <w:rPr>
          <w:sz w:val="22"/>
          <w:szCs w:val="22"/>
        </w:rPr>
        <w:t>:</w:t>
      </w:r>
      <w:r w:rsidRPr="00EB4020">
        <w:rPr>
          <w:sz w:val="22"/>
          <w:szCs w:val="22"/>
        </w:rPr>
        <w:t xml:space="preserve"> </w:t>
      </w:r>
      <w:r w:rsidRPr="00EB4020">
        <w:rPr>
          <w:b/>
          <w:bCs/>
          <w:sz w:val="22"/>
          <w:szCs w:val="22"/>
        </w:rPr>
        <w:t>a)</w:t>
      </w:r>
      <w:r w:rsidRPr="00EB4020">
        <w:rPr>
          <w:sz w:val="22"/>
          <w:szCs w:val="22"/>
        </w:rPr>
        <w:t xml:space="preserve"> la réhabilitation et l’équipement de 13 centres d’animations féminines dans la vallée du DADÈS (325</w:t>
      </w:r>
      <w:r>
        <w:rPr>
          <w:sz w:val="22"/>
          <w:szCs w:val="22"/>
        </w:rPr>
        <w:t>%</w:t>
      </w:r>
      <w:r w:rsidRPr="00EB4020">
        <w:rPr>
          <w:sz w:val="22"/>
          <w:szCs w:val="22"/>
        </w:rPr>
        <w:t xml:space="preserve"> des prévisions) et l’équipement de 113 CAF contre des prévisions portant sur 29 CAF (dont cinq à Construire en y incluant des  garderies) dans le TAFILALET</w:t>
      </w:r>
      <w:r>
        <w:rPr>
          <w:sz w:val="22"/>
          <w:szCs w:val="22"/>
        </w:rPr>
        <w:t>;</w:t>
      </w:r>
      <w:r w:rsidRPr="00EB4020">
        <w:rPr>
          <w:sz w:val="22"/>
          <w:szCs w:val="22"/>
        </w:rPr>
        <w:t xml:space="preserve"> </w:t>
      </w:r>
      <w:r w:rsidRPr="00EB4020">
        <w:rPr>
          <w:b/>
          <w:bCs/>
          <w:sz w:val="22"/>
          <w:szCs w:val="22"/>
        </w:rPr>
        <w:t>b)</w:t>
      </w:r>
      <w:r w:rsidRPr="00EB4020">
        <w:rPr>
          <w:sz w:val="22"/>
          <w:szCs w:val="22"/>
        </w:rPr>
        <w:t xml:space="preserve"> La formation d’une dizaine de monitrices dans le DADÈS et de 14 monitrices dans le TAFILALET; </w:t>
      </w:r>
      <w:r w:rsidRPr="00EB4020">
        <w:rPr>
          <w:b/>
          <w:bCs/>
          <w:sz w:val="22"/>
          <w:szCs w:val="22"/>
        </w:rPr>
        <w:t>c)</w:t>
      </w:r>
      <w:r w:rsidRPr="00EB4020">
        <w:rPr>
          <w:sz w:val="22"/>
          <w:szCs w:val="22"/>
        </w:rPr>
        <w:t xml:space="preserve"> le renforcement des capacités des SVOP au niveau des deux offices à encadrer les femmes rurales (création d’une SAF à l’ORMVAO, équipement et formation du personnel au niveau des deux Offices)</w:t>
      </w:r>
      <w:r>
        <w:rPr>
          <w:sz w:val="22"/>
          <w:szCs w:val="22"/>
        </w:rPr>
        <w:t>;</w:t>
      </w:r>
      <w:r w:rsidRPr="00EB4020">
        <w:rPr>
          <w:sz w:val="22"/>
          <w:szCs w:val="22"/>
        </w:rPr>
        <w:t xml:space="preserve"> </w:t>
      </w:r>
      <w:r w:rsidRPr="00EB4020">
        <w:rPr>
          <w:b/>
          <w:bCs/>
          <w:sz w:val="22"/>
          <w:szCs w:val="22"/>
        </w:rPr>
        <w:t>d)</w:t>
      </w:r>
      <w:r w:rsidRPr="00EB4020">
        <w:rPr>
          <w:sz w:val="22"/>
          <w:szCs w:val="22"/>
        </w:rPr>
        <w:t xml:space="preserve"> la formation de plus 10.000 femmes dans les CAF (104% des prévisions) et l’encadrement de plus 55.500 femmes autour de thèmes agricoles et socio-éducatifs. Les réalisations financières de cette sous composante ont  enregistré, dans le DADÈS, un dépassement des prévisions de prés de 300% et ont été de l'ordre 70% dans le TAFILALET (en raison de la non construction des 5 CAF et garderies prévus).</w:t>
      </w:r>
    </w:p>
    <w:p w14:paraId="17E48177" w14:textId="77777777" w:rsidR="009B3F2A" w:rsidRPr="00EB4020" w:rsidRDefault="009B3F2A" w:rsidP="002F39DC">
      <w:pPr>
        <w:tabs>
          <w:tab w:val="left" w:pos="0"/>
          <w:tab w:val="left" w:pos="360"/>
        </w:tabs>
        <w:spacing w:before="60" w:after="60"/>
        <w:jc w:val="both"/>
        <w:rPr>
          <w:sz w:val="22"/>
          <w:szCs w:val="22"/>
        </w:rPr>
      </w:pPr>
      <w:r w:rsidRPr="00EB4020">
        <w:rPr>
          <w:sz w:val="22"/>
          <w:szCs w:val="22"/>
        </w:rPr>
        <w:t>05. Les réalisations du programme « chèvres laitières », au profit des femmes rurales, ont porté sur</w:t>
      </w:r>
      <w:r>
        <w:rPr>
          <w:sz w:val="22"/>
          <w:szCs w:val="22"/>
        </w:rPr>
        <w:t>:</w:t>
      </w:r>
      <w:r w:rsidRPr="00EB4020">
        <w:rPr>
          <w:sz w:val="22"/>
          <w:szCs w:val="22"/>
        </w:rPr>
        <w:t xml:space="preserve"> </w:t>
      </w:r>
      <w:r w:rsidRPr="00EB4020">
        <w:rPr>
          <w:b/>
          <w:bCs/>
          <w:sz w:val="22"/>
          <w:szCs w:val="22"/>
        </w:rPr>
        <w:t>a)</w:t>
      </w:r>
      <w:r w:rsidRPr="00EB4020">
        <w:rPr>
          <w:sz w:val="22"/>
          <w:szCs w:val="22"/>
        </w:rPr>
        <w:t xml:space="preserve">  l’extension et l’équipement de la chèvrerie de la station, permettant comme prévu de doubler sa capacité de production</w:t>
      </w:r>
      <w:r>
        <w:rPr>
          <w:sz w:val="22"/>
          <w:szCs w:val="22"/>
        </w:rPr>
        <w:t>;</w:t>
      </w:r>
      <w:r w:rsidRPr="00EB4020">
        <w:rPr>
          <w:sz w:val="22"/>
          <w:szCs w:val="22"/>
        </w:rPr>
        <w:t xml:space="preserve"> </w:t>
      </w:r>
      <w:r w:rsidRPr="00EB4020">
        <w:rPr>
          <w:b/>
          <w:bCs/>
          <w:sz w:val="22"/>
          <w:szCs w:val="22"/>
        </w:rPr>
        <w:t>b)</w:t>
      </w:r>
      <w:r w:rsidRPr="00EB4020">
        <w:rPr>
          <w:sz w:val="22"/>
          <w:szCs w:val="22"/>
        </w:rPr>
        <w:t xml:space="preserve"> le repeuplement de la chèvrerie par l’acquisition de 96 têtes caprines, dont 42 chèvres (60% des prévisions)</w:t>
      </w:r>
      <w:r>
        <w:rPr>
          <w:sz w:val="22"/>
          <w:szCs w:val="22"/>
        </w:rPr>
        <w:t>;</w:t>
      </w:r>
      <w:r w:rsidRPr="00EB4020">
        <w:rPr>
          <w:sz w:val="22"/>
          <w:szCs w:val="22"/>
        </w:rPr>
        <w:t xml:space="preserve"> </w:t>
      </w:r>
      <w:r w:rsidRPr="00EB4020">
        <w:rPr>
          <w:b/>
          <w:bCs/>
          <w:sz w:val="22"/>
          <w:szCs w:val="22"/>
        </w:rPr>
        <w:t>c)</w:t>
      </w:r>
      <w:r w:rsidRPr="00EB4020">
        <w:rPr>
          <w:sz w:val="22"/>
          <w:szCs w:val="22"/>
        </w:rPr>
        <w:t xml:space="preserve"> l’équipement de la fromagerie existant dans la station de Skoura, avec une capacité de transformation de 250 l/jour (correspondant aux prévisions); </w:t>
      </w:r>
      <w:r w:rsidRPr="00EB4020">
        <w:rPr>
          <w:b/>
          <w:bCs/>
          <w:sz w:val="22"/>
          <w:szCs w:val="22"/>
        </w:rPr>
        <w:t>d)</w:t>
      </w:r>
      <w:r w:rsidRPr="00EB4020">
        <w:rPr>
          <w:sz w:val="22"/>
          <w:szCs w:val="22"/>
        </w:rPr>
        <w:t xml:space="preserve"> la constitution en 1997 d’une coopérative féminine.</w:t>
      </w:r>
    </w:p>
    <w:p w14:paraId="34476230" w14:textId="77777777" w:rsidR="009B3F2A" w:rsidRPr="00EB4020" w:rsidRDefault="009B3F2A" w:rsidP="002F39DC">
      <w:pPr>
        <w:tabs>
          <w:tab w:val="left" w:pos="0"/>
          <w:tab w:val="left" w:pos="360"/>
        </w:tabs>
        <w:spacing w:before="120" w:after="120"/>
        <w:jc w:val="both"/>
        <w:rPr>
          <w:sz w:val="22"/>
          <w:szCs w:val="22"/>
        </w:rPr>
      </w:pPr>
      <w:r w:rsidRPr="00EB4020">
        <w:rPr>
          <w:sz w:val="22"/>
          <w:szCs w:val="22"/>
        </w:rPr>
        <w:t>06. Certains aménagements ont été apportés au programme initial « Chèvres laitières », à savoir le renoncement</w:t>
      </w:r>
      <w:r>
        <w:rPr>
          <w:sz w:val="22"/>
          <w:szCs w:val="22"/>
        </w:rPr>
        <w:t>:</w:t>
      </w:r>
      <w:r w:rsidRPr="00EB4020">
        <w:rPr>
          <w:sz w:val="22"/>
          <w:szCs w:val="22"/>
        </w:rPr>
        <w:t xml:space="preserve"> </w:t>
      </w:r>
      <w:r w:rsidRPr="00EB4020">
        <w:rPr>
          <w:b/>
          <w:bCs/>
          <w:sz w:val="22"/>
          <w:szCs w:val="22"/>
        </w:rPr>
        <w:t>a)</w:t>
      </w:r>
      <w:r w:rsidRPr="00EB4020">
        <w:rPr>
          <w:sz w:val="22"/>
          <w:szCs w:val="22"/>
        </w:rPr>
        <w:t xml:space="preserve"> à la luzernière de 5 ha prévue pour alimenter le troupeau de la station</w:t>
      </w:r>
      <w:r>
        <w:rPr>
          <w:sz w:val="22"/>
          <w:szCs w:val="22"/>
        </w:rPr>
        <w:t>;</w:t>
      </w:r>
      <w:r w:rsidRPr="00EB4020">
        <w:rPr>
          <w:sz w:val="22"/>
          <w:szCs w:val="22"/>
        </w:rPr>
        <w:t xml:space="preserve"> </w:t>
      </w:r>
      <w:r w:rsidRPr="00EB4020">
        <w:rPr>
          <w:b/>
          <w:bCs/>
          <w:sz w:val="22"/>
          <w:szCs w:val="22"/>
        </w:rPr>
        <w:t>b)</w:t>
      </w:r>
      <w:r w:rsidRPr="00EB4020">
        <w:rPr>
          <w:sz w:val="22"/>
          <w:szCs w:val="22"/>
        </w:rPr>
        <w:t xml:space="preserve"> à la technique de transfert d’embryon devant servir à augmenter la prolificité des chèvres</w:t>
      </w:r>
      <w:r>
        <w:rPr>
          <w:sz w:val="22"/>
          <w:szCs w:val="22"/>
        </w:rPr>
        <w:t>;</w:t>
      </w:r>
      <w:r w:rsidRPr="00EB4020">
        <w:rPr>
          <w:sz w:val="22"/>
          <w:szCs w:val="22"/>
        </w:rPr>
        <w:t xml:space="preserve"> </w:t>
      </w:r>
      <w:r w:rsidRPr="00EB4020">
        <w:rPr>
          <w:b/>
          <w:bCs/>
          <w:sz w:val="22"/>
          <w:szCs w:val="22"/>
        </w:rPr>
        <w:t>c)</w:t>
      </w:r>
      <w:r w:rsidRPr="00EB4020">
        <w:rPr>
          <w:sz w:val="22"/>
          <w:szCs w:val="22"/>
        </w:rPr>
        <w:t xml:space="preserve"> à la construction et l’équipement d’une fromagerie pour la coopérative. Pour ce qui est de la Station de Skoura, les taux des réalisations financières sont de 113,5% pour les travaux d’extension, de 56% pour l’acquisition de cheptel et de 97% pour le fonctionnement</w:t>
      </w:r>
      <w:r>
        <w:rPr>
          <w:sz w:val="22"/>
          <w:szCs w:val="22"/>
        </w:rPr>
        <w:t>;</w:t>
      </w:r>
      <w:r w:rsidRPr="00EB4020">
        <w:rPr>
          <w:sz w:val="22"/>
          <w:szCs w:val="22"/>
        </w:rPr>
        <w:t xml:space="preserve"> en ce qui concerne la fromagerie, le taux des réalisations financières est de 245% . </w:t>
      </w:r>
    </w:p>
    <w:p w14:paraId="318E8881" w14:textId="77777777" w:rsidR="009B3F2A" w:rsidRDefault="009B3F2A" w:rsidP="002F39DC">
      <w:pPr>
        <w:jc w:val="both"/>
        <w:rPr>
          <w:sz w:val="22"/>
          <w:szCs w:val="22"/>
        </w:rPr>
      </w:pPr>
      <w:r w:rsidRPr="00EB4020">
        <w:rPr>
          <w:sz w:val="22"/>
          <w:szCs w:val="22"/>
        </w:rPr>
        <w:t xml:space="preserve">07. Dans le cadre du programme de l’élevage de brebis D’MAN par les femmes rurales dans le TAFILALET, il y a eu </w:t>
      </w:r>
      <w:r w:rsidRPr="00EB4020">
        <w:rPr>
          <w:iCs/>
          <w:sz w:val="22"/>
          <w:szCs w:val="22"/>
        </w:rPr>
        <w:t>création de 29 coopératives féminines (242% des prévisions) regroupant 1.330 adhérentes (ayant  bénéficié de 2.660</w:t>
      </w:r>
      <w:r w:rsidRPr="00EB4020">
        <w:rPr>
          <w:b/>
          <w:iCs/>
          <w:color w:val="FF0000"/>
          <w:sz w:val="22"/>
          <w:szCs w:val="22"/>
        </w:rPr>
        <w:t xml:space="preserve"> </w:t>
      </w:r>
      <w:r w:rsidRPr="00EB4020">
        <w:rPr>
          <w:iCs/>
          <w:sz w:val="22"/>
          <w:szCs w:val="22"/>
        </w:rPr>
        <w:t xml:space="preserve">brebis gestantes ou suitées subventionnées à 50%, de matériel d’élevage pour le bouclage des naissances, d’aliment de bétail (778,63 T d’orge, 286,00 T de luzerne déshydratée, 150 Kg de paille, 1,60 T de tourteau de tournesol et 2509 Kg de semences de luzerne), soit </w:t>
      </w:r>
      <w:r w:rsidRPr="00EB4020">
        <w:rPr>
          <w:sz w:val="22"/>
          <w:szCs w:val="22"/>
        </w:rPr>
        <w:t>222% des prévisions initiales et 111% des prévisions révisées en 2002. L’ORMVAT assure un encadrement rapproché des femmes bénéficiaires de ce programme, dont le coût effectif représente respectivement 268</w:t>
      </w:r>
      <w:r>
        <w:rPr>
          <w:sz w:val="22"/>
          <w:szCs w:val="22"/>
        </w:rPr>
        <w:t>%</w:t>
      </w:r>
      <w:r w:rsidRPr="00EB4020">
        <w:rPr>
          <w:sz w:val="22"/>
          <w:szCs w:val="22"/>
        </w:rPr>
        <w:t xml:space="preserve"> et 113</w:t>
      </w:r>
      <w:r>
        <w:rPr>
          <w:sz w:val="22"/>
          <w:szCs w:val="22"/>
        </w:rPr>
        <w:t>%</w:t>
      </w:r>
      <w:r w:rsidRPr="00EB4020">
        <w:rPr>
          <w:sz w:val="22"/>
          <w:szCs w:val="22"/>
        </w:rPr>
        <w:t xml:space="preserve"> des prévisions initiales et révisées.</w:t>
      </w:r>
    </w:p>
    <w:p w14:paraId="44179820" w14:textId="77777777" w:rsidR="009B3F2A" w:rsidRPr="00EB4020" w:rsidRDefault="009B3F2A" w:rsidP="002F39DC">
      <w:pPr>
        <w:jc w:val="both"/>
        <w:rPr>
          <w:sz w:val="22"/>
          <w:szCs w:val="22"/>
        </w:rPr>
      </w:pPr>
    </w:p>
    <w:p w14:paraId="5833E69B" w14:textId="77777777" w:rsidR="009B3F2A" w:rsidRPr="00EB4020" w:rsidRDefault="009B3F2A" w:rsidP="002F39DC">
      <w:pPr>
        <w:jc w:val="both"/>
        <w:rPr>
          <w:sz w:val="22"/>
          <w:szCs w:val="22"/>
        </w:rPr>
      </w:pPr>
      <w:r w:rsidRPr="00202CF1">
        <w:rPr>
          <w:b/>
          <w:sz w:val="22"/>
          <w:szCs w:val="22"/>
        </w:rPr>
        <w:t xml:space="preserve">Composante </w:t>
      </w:r>
      <w:r w:rsidRPr="00EB4020">
        <w:rPr>
          <w:b/>
          <w:sz w:val="22"/>
          <w:szCs w:val="22"/>
        </w:rPr>
        <w:t xml:space="preserve"> Développement des parcours et de l’élevage extensif, amélioration de la race ovine D’man et lutte contre la désertification</w:t>
      </w:r>
    </w:p>
    <w:p w14:paraId="5A22A020" w14:textId="77777777" w:rsidR="009B3F2A" w:rsidRPr="00EB4020" w:rsidRDefault="009B3F2A" w:rsidP="002F39DC">
      <w:pPr>
        <w:jc w:val="both"/>
        <w:rPr>
          <w:sz w:val="22"/>
          <w:szCs w:val="22"/>
        </w:rPr>
      </w:pPr>
    </w:p>
    <w:p w14:paraId="7D65C0F7" w14:textId="77777777" w:rsidR="009B3F2A" w:rsidRPr="00EB4020" w:rsidRDefault="009B3F2A" w:rsidP="002F39DC">
      <w:pPr>
        <w:jc w:val="both"/>
        <w:rPr>
          <w:sz w:val="22"/>
          <w:szCs w:val="22"/>
        </w:rPr>
      </w:pPr>
      <w:r w:rsidRPr="00EB4020">
        <w:rPr>
          <w:sz w:val="22"/>
          <w:szCs w:val="22"/>
        </w:rPr>
        <w:t xml:space="preserve">08. Dans le Dadès et dans le </w:t>
      </w:r>
      <w:r>
        <w:rPr>
          <w:sz w:val="22"/>
          <w:szCs w:val="22"/>
        </w:rPr>
        <w:t>Tafilalet</w:t>
      </w:r>
      <w:r w:rsidRPr="00EB4020">
        <w:rPr>
          <w:sz w:val="22"/>
          <w:szCs w:val="22"/>
        </w:rPr>
        <w:t>, la mise en œuvre du projet s’est déroulée dans un contexte climatique caractérisé par une longue succession d’années sèches (1997/98-2000/2001), particulièrement contraignantes pour les actions de mises en repos, de plantations fourragères et de scarifiage/</w:t>
      </w:r>
      <w:r>
        <w:rPr>
          <w:sz w:val="22"/>
          <w:szCs w:val="22"/>
        </w:rPr>
        <w:t>sursemis</w:t>
      </w:r>
      <w:r w:rsidRPr="00EB4020">
        <w:rPr>
          <w:sz w:val="22"/>
          <w:szCs w:val="22"/>
        </w:rPr>
        <w:t xml:space="preserve"> (Fig. 1 et 2</w:t>
      </w:r>
      <w:r>
        <w:rPr>
          <w:sz w:val="22"/>
          <w:szCs w:val="22"/>
        </w:rPr>
        <w:t xml:space="preserve"> texte principal</w:t>
      </w:r>
      <w:r w:rsidRPr="00EB4020">
        <w:rPr>
          <w:sz w:val="22"/>
          <w:szCs w:val="22"/>
        </w:rPr>
        <w:t>).</w:t>
      </w:r>
    </w:p>
    <w:p w14:paraId="43A8BFA9" w14:textId="77777777" w:rsidR="009B3F2A" w:rsidRPr="00EB4020" w:rsidRDefault="009B3F2A" w:rsidP="002F39DC">
      <w:pPr>
        <w:spacing w:after="120"/>
        <w:jc w:val="both"/>
        <w:rPr>
          <w:sz w:val="22"/>
          <w:szCs w:val="22"/>
        </w:rPr>
      </w:pPr>
      <w:r w:rsidRPr="00EB4020">
        <w:rPr>
          <w:sz w:val="22"/>
          <w:szCs w:val="22"/>
        </w:rPr>
        <w:t xml:space="preserve">09. Dans le Dadès, au niveau des stations de Tinouar et de Moutéde, le nombre d’années à pluviométrie annuelle inférieure </w:t>
      </w:r>
      <w:r w:rsidRPr="00EB4020">
        <w:rPr>
          <w:color w:val="FF0000"/>
          <w:sz w:val="22"/>
          <w:szCs w:val="22"/>
        </w:rPr>
        <w:t xml:space="preserve">à </w:t>
      </w:r>
      <w:r w:rsidRPr="00EB4020">
        <w:rPr>
          <w:color w:val="000000"/>
          <w:sz w:val="22"/>
          <w:szCs w:val="22"/>
        </w:rPr>
        <w:t>la</w:t>
      </w:r>
      <w:r w:rsidRPr="00EB4020">
        <w:rPr>
          <w:sz w:val="22"/>
          <w:szCs w:val="22"/>
        </w:rPr>
        <w:t xml:space="preserve"> moyenne sur trente années est assez élevé. En effet, dans le Dadès</w:t>
      </w:r>
      <w:r w:rsidRPr="00EB4020">
        <w:rPr>
          <w:rStyle w:val="Refdenotaalpie"/>
          <w:sz w:val="22"/>
          <w:szCs w:val="22"/>
        </w:rPr>
        <w:footnoteReference w:id="55"/>
      </w:r>
      <w:r w:rsidRPr="00EB4020">
        <w:rPr>
          <w:sz w:val="22"/>
          <w:szCs w:val="22"/>
        </w:rPr>
        <w:t xml:space="preserve">, 7 années sur 10 à Tinouar et 6 années sur 10 à Moutède, ont une pluviométrie inférieure à la moyenne sur 30 années. La meilleure année du projet a été celle de 1995-96. </w:t>
      </w:r>
    </w:p>
    <w:p w14:paraId="3BCDA105" w14:textId="77777777" w:rsidR="009B3F2A" w:rsidRPr="00EB4020" w:rsidRDefault="009B3F2A" w:rsidP="002F39DC">
      <w:pPr>
        <w:spacing w:before="120" w:after="120"/>
        <w:jc w:val="both"/>
        <w:rPr>
          <w:sz w:val="22"/>
          <w:szCs w:val="22"/>
        </w:rPr>
      </w:pPr>
      <w:r w:rsidRPr="00EB4020">
        <w:rPr>
          <w:sz w:val="22"/>
          <w:szCs w:val="22"/>
        </w:rPr>
        <w:t xml:space="preserve">10. Dans le </w:t>
      </w:r>
      <w:r>
        <w:rPr>
          <w:sz w:val="22"/>
          <w:szCs w:val="22"/>
        </w:rPr>
        <w:t>Tafilalet</w:t>
      </w:r>
      <w:r w:rsidRPr="00EB4020">
        <w:rPr>
          <w:sz w:val="22"/>
          <w:szCs w:val="22"/>
        </w:rPr>
        <w:t xml:space="preserve">, les objectifs concernant l’aménagement des parcours ont été globalement atteints. En effet, les </w:t>
      </w:r>
      <w:r w:rsidRPr="00EB4020">
        <w:rPr>
          <w:i/>
          <w:sz w:val="22"/>
          <w:szCs w:val="22"/>
          <w:u w:val="single"/>
        </w:rPr>
        <w:t>deux études prévues</w:t>
      </w:r>
      <w:r w:rsidRPr="00EB4020">
        <w:rPr>
          <w:sz w:val="22"/>
          <w:szCs w:val="22"/>
        </w:rPr>
        <w:t xml:space="preserve"> ont été réalisées mais avec un certain retard (Annexe Tab. 1). Par ailleurs, 16 </w:t>
      </w:r>
      <w:r w:rsidRPr="00EB4020">
        <w:rPr>
          <w:i/>
          <w:sz w:val="22"/>
          <w:szCs w:val="22"/>
          <w:u w:val="single"/>
        </w:rPr>
        <w:t>coopératives pastorales</w:t>
      </w:r>
      <w:r w:rsidRPr="00EB4020">
        <w:rPr>
          <w:sz w:val="22"/>
          <w:szCs w:val="22"/>
        </w:rPr>
        <w:t xml:space="preserve"> (94% des prévisions) ont été créées et regroupent 4 450 adhérents détenant un effectif de cheptel exploité de 270 925 petits ruminants. Les coopératives ont été dotées de 14 gestionnaires pris en charge par l’Office et ont été équipées de hangars pour le stockage d’aliments, de bureaux et salles de réunions. Huit camions ont été acquis pour le transport d’aliment de bétail et d’eau par les coopératives. Elles ont également bénéficié d’un programme de sensibilisation et de formation au profit de 6 864 éleveurs, des gestionnaires des coopératives et des techniciens assurant leur encadrement. Neuf voyages d’étude pour 246 bénéficiaires (1 300 H-j contre 1 120 prévus) ont été organisés par le Projet dont deux à l’étranger (Tunisie et Syrie).</w:t>
      </w:r>
    </w:p>
    <w:p w14:paraId="5AA70280" w14:textId="77777777" w:rsidR="009B3F2A" w:rsidRPr="00EB4020" w:rsidRDefault="009B3F2A" w:rsidP="002F39DC">
      <w:pPr>
        <w:numPr>
          <w:ilvl w:val="0"/>
          <w:numId w:val="30"/>
        </w:numPr>
        <w:spacing w:before="120" w:after="120"/>
        <w:jc w:val="both"/>
        <w:rPr>
          <w:sz w:val="22"/>
          <w:szCs w:val="22"/>
        </w:rPr>
      </w:pPr>
      <w:r w:rsidRPr="00EB4020">
        <w:rPr>
          <w:sz w:val="22"/>
          <w:szCs w:val="22"/>
        </w:rPr>
        <w:t xml:space="preserve">Pour </w:t>
      </w:r>
      <w:r w:rsidRPr="00EB4020">
        <w:rPr>
          <w:i/>
          <w:sz w:val="22"/>
          <w:szCs w:val="22"/>
          <w:u w:val="single"/>
        </w:rPr>
        <w:t>les mises en repos et les plantations</w:t>
      </w:r>
      <w:r w:rsidRPr="00EB4020">
        <w:rPr>
          <w:sz w:val="22"/>
          <w:szCs w:val="22"/>
        </w:rPr>
        <w:t>, le projet a pu, grâce au partenariat établi avec ces coopératives, mettre en œuvre les actions malgré les difficultés liées à la complexité du foncier et l’aléa de la sécheresse (figure 1)</w:t>
      </w:r>
      <w:r>
        <w:rPr>
          <w:sz w:val="22"/>
          <w:szCs w:val="22"/>
        </w:rPr>
        <w:t>:</w:t>
      </w:r>
      <w:r w:rsidRPr="00EB4020">
        <w:rPr>
          <w:sz w:val="22"/>
          <w:szCs w:val="22"/>
        </w:rPr>
        <w:t xml:space="preserve"> </w:t>
      </w:r>
      <w:r w:rsidRPr="00EB4020">
        <w:rPr>
          <w:i/>
          <w:sz w:val="22"/>
          <w:szCs w:val="22"/>
        </w:rPr>
        <w:t>i)</w:t>
      </w:r>
      <w:r w:rsidRPr="00EB4020">
        <w:rPr>
          <w:sz w:val="22"/>
          <w:szCs w:val="22"/>
        </w:rPr>
        <w:t xml:space="preserve"> une quarantaine mises en repos sur 110 200 ha (67% du programme révisé) dont 26 ont fait l’objet d’exploitation (950 éleveurs concernés et environ 80 000 têtes)</w:t>
      </w:r>
      <w:r>
        <w:rPr>
          <w:sz w:val="22"/>
          <w:szCs w:val="22"/>
        </w:rPr>
        <w:t>;</w:t>
      </w:r>
      <w:r w:rsidRPr="00EB4020">
        <w:rPr>
          <w:sz w:val="22"/>
          <w:szCs w:val="22"/>
        </w:rPr>
        <w:t xml:space="preserve"> </w:t>
      </w:r>
      <w:r w:rsidRPr="00EB4020">
        <w:rPr>
          <w:i/>
          <w:sz w:val="22"/>
          <w:szCs w:val="22"/>
        </w:rPr>
        <w:t>ii)</w:t>
      </w:r>
      <w:r w:rsidRPr="00EB4020">
        <w:rPr>
          <w:sz w:val="22"/>
          <w:szCs w:val="22"/>
        </w:rPr>
        <w:t xml:space="preserve"> Onze plantations fourragères sur 4 600 ha (71% du programme révisé) dont 5 ont été ouvertes (pour 246 éleveurs ayant 17 377 têtes)</w:t>
      </w:r>
      <w:r>
        <w:rPr>
          <w:sz w:val="22"/>
          <w:szCs w:val="22"/>
        </w:rPr>
        <w:t>;</w:t>
      </w:r>
      <w:r w:rsidRPr="00EB4020">
        <w:rPr>
          <w:sz w:val="22"/>
          <w:szCs w:val="22"/>
        </w:rPr>
        <w:t xml:space="preserve"> </w:t>
      </w:r>
      <w:r w:rsidRPr="00EB4020">
        <w:rPr>
          <w:i/>
          <w:sz w:val="22"/>
          <w:szCs w:val="22"/>
        </w:rPr>
        <w:t>iii)</w:t>
      </w:r>
      <w:r w:rsidRPr="00EB4020">
        <w:rPr>
          <w:sz w:val="22"/>
          <w:szCs w:val="22"/>
        </w:rPr>
        <w:t xml:space="preserve"> 1 013 ha de scarifiage dont 80 ha de </w:t>
      </w:r>
      <w:r>
        <w:rPr>
          <w:sz w:val="22"/>
          <w:szCs w:val="22"/>
        </w:rPr>
        <w:t>sursemis</w:t>
      </w:r>
      <w:r w:rsidRPr="00EB4020">
        <w:rPr>
          <w:sz w:val="22"/>
          <w:szCs w:val="22"/>
        </w:rPr>
        <w:t xml:space="preserve"> (67</w:t>
      </w:r>
      <w:r w:rsidRPr="00EB4020">
        <w:rPr>
          <w:color w:val="000000"/>
          <w:sz w:val="22"/>
          <w:szCs w:val="22"/>
        </w:rPr>
        <w:t>% du programmé prévu)</w:t>
      </w:r>
      <w:r w:rsidRPr="00EB4020">
        <w:rPr>
          <w:sz w:val="22"/>
          <w:szCs w:val="22"/>
        </w:rPr>
        <w:t xml:space="preserve"> se sont soldés par un échec. Pour l’hydraulique pastorale, l’Office a crée 17 points d’eau (340%), réalisé l’aménagement de 35 points d’eau (117%), équipé 10 points d’eau en pompes manuelles (25%) et 4 en pompes solaires (133%) et construit 6 citernes enterrées (66%). </w:t>
      </w:r>
    </w:p>
    <w:p w14:paraId="5417BF7E" w14:textId="77777777" w:rsidR="009B3F2A" w:rsidRPr="00EB4020" w:rsidRDefault="009B3F2A" w:rsidP="007A5DBD">
      <w:pPr>
        <w:numPr>
          <w:ilvl w:val="0"/>
          <w:numId w:val="30"/>
        </w:numPr>
        <w:spacing w:before="120" w:after="120"/>
        <w:ind w:firstLine="170"/>
        <w:jc w:val="both"/>
        <w:rPr>
          <w:sz w:val="22"/>
          <w:szCs w:val="22"/>
        </w:rPr>
      </w:pPr>
      <w:r w:rsidRPr="00EB4020">
        <w:rPr>
          <w:sz w:val="22"/>
          <w:szCs w:val="22"/>
        </w:rPr>
        <w:t xml:space="preserve">Pour </w:t>
      </w:r>
      <w:r w:rsidRPr="00EB4020">
        <w:rPr>
          <w:i/>
          <w:sz w:val="22"/>
          <w:szCs w:val="22"/>
          <w:u w:val="single"/>
        </w:rPr>
        <w:t>la santé animale</w:t>
      </w:r>
      <w:r w:rsidRPr="00EB4020">
        <w:rPr>
          <w:sz w:val="22"/>
          <w:szCs w:val="22"/>
        </w:rPr>
        <w:t>, l’Office, a pu</w:t>
      </w:r>
      <w:r>
        <w:rPr>
          <w:sz w:val="22"/>
          <w:szCs w:val="22"/>
        </w:rPr>
        <w:t>:</w:t>
      </w:r>
      <w:r w:rsidRPr="00EB4020">
        <w:rPr>
          <w:sz w:val="22"/>
          <w:szCs w:val="22"/>
        </w:rPr>
        <w:t xml:space="preserve"> </w:t>
      </w:r>
      <w:r w:rsidRPr="00EB4020">
        <w:rPr>
          <w:i/>
          <w:sz w:val="22"/>
          <w:szCs w:val="22"/>
        </w:rPr>
        <w:t>i)</w:t>
      </w:r>
      <w:r w:rsidRPr="00EB4020">
        <w:rPr>
          <w:sz w:val="22"/>
          <w:szCs w:val="22"/>
        </w:rPr>
        <w:t xml:space="preserve"> construire et aménager respectivement 8 (160%) et 10 (100%) bains parasiticides, acheter 4 bains mobiles (67%)</w:t>
      </w:r>
      <w:r>
        <w:rPr>
          <w:sz w:val="22"/>
          <w:szCs w:val="22"/>
        </w:rPr>
        <w:t>;</w:t>
      </w:r>
      <w:r w:rsidRPr="00EB4020">
        <w:rPr>
          <w:sz w:val="22"/>
          <w:szCs w:val="22"/>
        </w:rPr>
        <w:t xml:space="preserve"> et </w:t>
      </w:r>
      <w:r w:rsidRPr="00EB4020">
        <w:rPr>
          <w:i/>
          <w:sz w:val="22"/>
          <w:szCs w:val="22"/>
        </w:rPr>
        <w:t>ii)</w:t>
      </w:r>
      <w:r w:rsidRPr="00EB4020">
        <w:rPr>
          <w:sz w:val="22"/>
          <w:szCs w:val="22"/>
        </w:rPr>
        <w:t xml:space="preserve"> réaliser le programme d’encadrement sanitaire prévu par le projet en ce qui concerne les vaccinations contre l’entérotoxémie et le déparasitage interne. Mais, l’ORMVA-T a continué à supporter l’ensemble des charges de cet encadrement, sans prise en charge progressive des frais par les bénéficiaires tel que proposé par la pré-évaluation. </w:t>
      </w:r>
    </w:p>
    <w:p w14:paraId="2E1A1A31" w14:textId="77777777" w:rsidR="009B3F2A" w:rsidRPr="00EB4020" w:rsidRDefault="009B3F2A" w:rsidP="007A5DBD">
      <w:pPr>
        <w:numPr>
          <w:ilvl w:val="0"/>
          <w:numId w:val="30"/>
        </w:numPr>
        <w:spacing w:before="120" w:after="120"/>
        <w:ind w:firstLine="170"/>
        <w:jc w:val="both"/>
        <w:rPr>
          <w:sz w:val="22"/>
          <w:szCs w:val="22"/>
        </w:rPr>
      </w:pPr>
      <w:r w:rsidRPr="00EB4020">
        <w:rPr>
          <w:i/>
          <w:sz w:val="22"/>
          <w:szCs w:val="22"/>
          <w:u w:val="single"/>
        </w:rPr>
        <w:t>La restructuration de l’unité zootechnique</w:t>
      </w:r>
      <w:r w:rsidRPr="00EB4020">
        <w:rPr>
          <w:sz w:val="22"/>
          <w:szCs w:val="22"/>
        </w:rPr>
        <w:t xml:space="preserve"> a été abordée seulement à travers des actions de vulgarisation et </w:t>
      </w:r>
      <w:r w:rsidRPr="00EB4020">
        <w:rPr>
          <w:color w:val="FF0000"/>
          <w:sz w:val="22"/>
          <w:szCs w:val="22"/>
        </w:rPr>
        <w:t>de</w:t>
      </w:r>
      <w:r w:rsidRPr="00EB4020">
        <w:rPr>
          <w:sz w:val="22"/>
          <w:szCs w:val="22"/>
        </w:rPr>
        <w:t xml:space="preserve"> formation visant l’amélioration de la conduite des troupeaux. Par contre, l’Office a jugé inopportun de réaliser le programme de </w:t>
      </w:r>
      <w:r w:rsidRPr="00EB4020">
        <w:rPr>
          <w:i/>
          <w:sz w:val="22"/>
          <w:szCs w:val="22"/>
          <w:u w:val="single"/>
        </w:rPr>
        <w:t>sélection génétique</w:t>
      </w:r>
      <w:r w:rsidRPr="00EB4020">
        <w:rPr>
          <w:sz w:val="22"/>
          <w:szCs w:val="22"/>
        </w:rPr>
        <w:t xml:space="preserve"> en raison des répercussions des conditions de la sécheresse sur l’état de la conduite des troupeaux.</w:t>
      </w:r>
    </w:p>
    <w:p w14:paraId="3A6BA656" w14:textId="77777777" w:rsidR="009B3F2A" w:rsidRPr="00EB4020" w:rsidRDefault="009B3F2A" w:rsidP="007A5DBD">
      <w:pPr>
        <w:numPr>
          <w:ilvl w:val="0"/>
          <w:numId w:val="30"/>
        </w:numPr>
        <w:spacing w:before="120" w:after="120"/>
        <w:ind w:firstLine="170"/>
        <w:jc w:val="both"/>
        <w:rPr>
          <w:sz w:val="22"/>
          <w:szCs w:val="22"/>
        </w:rPr>
      </w:pPr>
      <w:r w:rsidRPr="00EB4020">
        <w:rPr>
          <w:sz w:val="22"/>
          <w:szCs w:val="22"/>
        </w:rPr>
        <w:t xml:space="preserve">Le suivi des coopératives a été mis en place. Le suivi biologique a été entamé mais non poursuivi car exigeant des moyens humains et de déplacements importants qui ne sont pas disponibles </w:t>
      </w:r>
    </w:p>
    <w:p w14:paraId="4ED91798" w14:textId="77777777" w:rsidR="009B3F2A" w:rsidRPr="00EB4020" w:rsidRDefault="009B3F2A" w:rsidP="007A5DBD">
      <w:pPr>
        <w:numPr>
          <w:ilvl w:val="0"/>
          <w:numId w:val="30"/>
        </w:numPr>
        <w:spacing w:before="120" w:after="120"/>
        <w:ind w:firstLine="170"/>
        <w:jc w:val="both"/>
        <w:rPr>
          <w:sz w:val="22"/>
          <w:szCs w:val="22"/>
        </w:rPr>
      </w:pPr>
      <w:r w:rsidRPr="00EB4020">
        <w:rPr>
          <w:sz w:val="22"/>
          <w:szCs w:val="22"/>
        </w:rPr>
        <w:t>Malgré la révision à la baisse des objectifs quantitatifs, le niveau de réalisation physique reste inférieur aux prévisions pour certaines actions. En effet, la prolongation de la sécheresse, l’existence de conflits dans certaines communes et les retards dans l’application de la méthode participative recommandée n’ont pas facilité la mise en œuvre de la composante dans son ensemble.</w:t>
      </w:r>
    </w:p>
    <w:p w14:paraId="796B00B3" w14:textId="77777777" w:rsidR="009B3F2A" w:rsidRPr="00EB4020" w:rsidRDefault="009B3F2A" w:rsidP="002F39DC">
      <w:pPr>
        <w:spacing w:before="240" w:after="240"/>
        <w:ind w:right="68"/>
        <w:jc w:val="center"/>
        <w:rPr>
          <w:b/>
          <w:sz w:val="22"/>
          <w:szCs w:val="22"/>
        </w:rPr>
      </w:pPr>
      <w:r w:rsidRPr="00EB4020">
        <w:rPr>
          <w:b/>
          <w:sz w:val="22"/>
          <w:szCs w:val="22"/>
        </w:rPr>
        <w:t>Composante</w:t>
      </w:r>
      <w:r>
        <w:rPr>
          <w:b/>
          <w:sz w:val="22"/>
          <w:szCs w:val="22"/>
        </w:rPr>
        <w:t>:</w:t>
      </w:r>
      <w:r w:rsidRPr="00EB4020">
        <w:rPr>
          <w:b/>
          <w:sz w:val="22"/>
          <w:szCs w:val="22"/>
        </w:rPr>
        <w:t xml:space="preserve"> Amélioration de la race D’man</w:t>
      </w:r>
    </w:p>
    <w:p w14:paraId="1906D51B" w14:textId="77777777" w:rsidR="009B3F2A" w:rsidRPr="00EB4020" w:rsidRDefault="009B3F2A" w:rsidP="007A5DBD">
      <w:pPr>
        <w:numPr>
          <w:ilvl w:val="0"/>
          <w:numId w:val="30"/>
        </w:numPr>
        <w:spacing w:before="120" w:after="120"/>
        <w:ind w:firstLine="170"/>
        <w:jc w:val="both"/>
        <w:rPr>
          <w:sz w:val="22"/>
          <w:szCs w:val="22"/>
        </w:rPr>
      </w:pPr>
      <w:r w:rsidRPr="00EB4020">
        <w:rPr>
          <w:sz w:val="22"/>
          <w:szCs w:val="22"/>
        </w:rPr>
        <w:t xml:space="preserve">Dans le </w:t>
      </w:r>
      <w:r>
        <w:rPr>
          <w:sz w:val="22"/>
          <w:szCs w:val="22"/>
        </w:rPr>
        <w:t>Tafilalet</w:t>
      </w:r>
      <w:r w:rsidRPr="00EB4020">
        <w:rPr>
          <w:sz w:val="22"/>
          <w:szCs w:val="22"/>
        </w:rPr>
        <w:t>, les résultats obtenus à travers les actions d’amélioration de la race ovine D'man sont globalement satisfaisants</w:t>
      </w:r>
      <w:r>
        <w:rPr>
          <w:sz w:val="22"/>
          <w:szCs w:val="22"/>
        </w:rPr>
        <w:t>:</w:t>
      </w:r>
      <w:r w:rsidRPr="00EB4020">
        <w:rPr>
          <w:sz w:val="22"/>
          <w:szCs w:val="22"/>
        </w:rPr>
        <w:t xml:space="preserve"> </w:t>
      </w:r>
      <w:r w:rsidRPr="00EB4020">
        <w:rPr>
          <w:i/>
          <w:sz w:val="22"/>
          <w:szCs w:val="22"/>
        </w:rPr>
        <w:t>i)</w:t>
      </w:r>
      <w:r w:rsidRPr="00EB4020">
        <w:rPr>
          <w:sz w:val="22"/>
          <w:szCs w:val="22"/>
        </w:rPr>
        <w:t xml:space="preserve"> cinq coopératives (167%) ont été créées en renforcement des six préexistantes, portant le nombre de coopératives à 11, regroupant 611 éleveurs et un effectif ovin de 15 095 têtes</w:t>
      </w:r>
      <w:r>
        <w:rPr>
          <w:sz w:val="22"/>
          <w:szCs w:val="22"/>
        </w:rPr>
        <w:t>;</w:t>
      </w:r>
      <w:r w:rsidRPr="00EB4020">
        <w:rPr>
          <w:sz w:val="22"/>
          <w:szCs w:val="22"/>
        </w:rPr>
        <w:t xml:space="preserve"> un camion a été acheté par l’ORMVA-T pour le transport de l’aliment de bétail par les coopératives</w:t>
      </w:r>
      <w:r>
        <w:rPr>
          <w:sz w:val="22"/>
          <w:szCs w:val="22"/>
        </w:rPr>
        <w:t>;</w:t>
      </w:r>
      <w:r w:rsidRPr="00EB4020">
        <w:rPr>
          <w:sz w:val="22"/>
          <w:szCs w:val="22"/>
        </w:rPr>
        <w:t xml:space="preserve"> </w:t>
      </w:r>
      <w:r w:rsidRPr="00EB4020">
        <w:rPr>
          <w:i/>
          <w:sz w:val="22"/>
          <w:szCs w:val="22"/>
        </w:rPr>
        <w:t>ii)</w:t>
      </w:r>
      <w:r w:rsidRPr="00EB4020">
        <w:rPr>
          <w:sz w:val="22"/>
          <w:szCs w:val="22"/>
        </w:rPr>
        <w:t xml:space="preserve"> seulement 66 éleveurs sélectionneurs ont adhéré à l’ANOC (55%)</w:t>
      </w:r>
      <w:r>
        <w:rPr>
          <w:sz w:val="22"/>
          <w:szCs w:val="22"/>
        </w:rPr>
        <w:t>;</w:t>
      </w:r>
      <w:r w:rsidRPr="00EB4020">
        <w:rPr>
          <w:sz w:val="22"/>
          <w:szCs w:val="22"/>
        </w:rPr>
        <w:t xml:space="preserve"> le nombre d’animaux sélectionnés (8 296) a dépassé les prévisions (415%)</w:t>
      </w:r>
      <w:r>
        <w:rPr>
          <w:sz w:val="22"/>
          <w:szCs w:val="22"/>
        </w:rPr>
        <w:t>;</w:t>
      </w:r>
      <w:r w:rsidRPr="00EB4020">
        <w:rPr>
          <w:sz w:val="22"/>
          <w:szCs w:val="22"/>
        </w:rPr>
        <w:t xml:space="preserve"> </w:t>
      </w:r>
      <w:r w:rsidRPr="00EB4020">
        <w:rPr>
          <w:i/>
          <w:sz w:val="22"/>
          <w:szCs w:val="22"/>
        </w:rPr>
        <w:t>iii)</w:t>
      </w:r>
      <w:r w:rsidRPr="00EB4020">
        <w:rPr>
          <w:sz w:val="22"/>
          <w:szCs w:val="22"/>
        </w:rPr>
        <w:t xml:space="preserve"> l’amélioration des paramètres fertilité, prolificité et productivité de l’UZ/an et réduction de la mortalité</w:t>
      </w:r>
      <w:r>
        <w:rPr>
          <w:sz w:val="22"/>
          <w:szCs w:val="22"/>
        </w:rPr>
        <w:t>;</w:t>
      </w:r>
      <w:r w:rsidRPr="00EB4020">
        <w:rPr>
          <w:sz w:val="22"/>
          <w:szCs w:val="22"/>
        </w:rPr>
        <w:t xml:space="preserve"> </w:t>
      </w:r>
      <w:r w:rsidRPr="00EB4020">
        <w:rPr>
          <w:i/>
          <w:sz w:val="22"/>
          <w:szCs w:val="22"/>
        </w:rPr>
        <w:t>iv)</w:t>
      </w:r>
      <w:r w:rsidRPr="00EB4020">
        <w:rPr>
          <w:sz w:val="22"/>
          <w:szCs w:val="22"/>
        </w:rPr>
        <w:t xml:space="preserve"> le renforcement des moyens d’encadrement par l’acquisition d’une unité informatique, d’un véhicule léger, de 13 cyclomoteurs pour les moniteurs assurant le suivi des élevages et la formation de 60 techniciens</w:t>
      </w:r>
      <w:r>
        <w:rPr>
          <w:sz w:val="22"/>
          <w:szCs w:val="22"/>
        </w:rPr>
        <w:t>;</w:t>
      </w:r>
      <w:r w:rsidRPr="00EB4020">
        <w:rPr>
          <w:sz w:val="22"/>
          <w:szCs w:val="22"/>
        </w:rPr>
        <w:t xml:space="preserve"> </w:t>
      </w:r>
      <w:r w:rsidRPr="00EB4020">
        <w:rPr>
          <w:i/>
          <w:sz w:val="22"/>
          <w:szCs w:val="22"/>
        </w:rPr>
        <w:t>v)</w:t>
      </w:r>
      <w:r w:rsidRPr="00EB4020">
        <w:rPr>
          <w:sz w:val="22"/>
          <w:szCs w:val="22"/>
        </w:rPr>
        <w:t xml:space="preserve"> la réalisation de 189 séances de sensibilisation au profit de 3 224 bénéficiaires, la vulgarisation rapprochée pour 390 bénéficiaires et la vulgarisation individuelle pour 1 846 éleveurs, l’organisation de voyages d’étude au profit 464 éleveurs et la formation de 311 éleveurs/fils d’éleveurs</w:t>
      </w:r>
      <w:r>
        <w:rPr>
          <w:sz w:val="22"/>
          <w:szCs w:val="22"/>
        </w:rPr>
        <w:t>;</w:t>
      </w:r>
      <w:r w:rsidRPr="00EB4020">
        <w:rPr>
          <w:sz w:val="22"/>
          <w:szCs w:val="22"/>
        </w:rPr>
        <w:t xml:space="preserve"> </w:t>
      </w:r>
      <w:r w:rsidRPr="00EB4020">
        <w:rPr>
          <w:i/>
          <w:sz w:val="22"/>
          <w:szCs w:val="22"/>
        </w:rPr>
        <w:t>vi)</w:t>
      </w:r>
      <w:r w:rsidRPr="00EB4020">
        <w:rPr>
          <w:sz w:val="22"/>
          <w:szCs w:val="22"/>
        </w:rPr>
        <w:t xml:space="preserve"> l’allocation de primes de concours de coopératives de sélection pour un montant total de 69 341,2 Dh</w:t>
      </w:r>
      <w:r>
        <w:rPr>
          <w:sz w:val="22"/>
          <w:szCs w:val="22"/>
        </w:rPr>
        <w:t>;</w:t>
      </w:r>
      <w:r w:rsidRPr="00EB4020">
        <w:rPr>
          <w:sz w:val="22"/>
          <w:szCs w:val="22"/>
        </w:rPr>
        <w:t xml:space="preserve"> et </w:t>
      </w:r>
      <w:r w:rsidRPr="00EB4020">
        <w:rPr>
          <w:i/>
          <w:sz w:val="22"/>
          <w:szCs w:val="22"/>
        </w:rPr>
        <w:t>vii)</w:t>
      </w:r>
      <w:r w:rsidRPr="00EB4020">
        <w:rPr>
          <w:sz w:val="22"/>
          <w:szCs w:val="22"/>
        </w:rPr>
        <w:t xml:space="preserve"> la réalisation par l’INRA d’une étude de l’élevage de la race ovine D’man.</w:t>
      </w:r>
    </w:p>
    <w:p w14:paraId="362A2CE0" w14:textId="77777777" w:rsidR="009B3F2A" w:rsidRPr="00EB4020" w:rsidRDefault="009B3F2A" w:rsidP="007A5DBD">
      <w:pPr>
        <w:numPr>
          <w:ilvl w:val="0"/>
          <w:numId w:val="30"/>
        </w:numPr>
        <w:spacing w:before="120" w:after="120"/>
        <w:ind w:firstLine="170"/>
        <w:jc w:val="both"/>
        <w:rPr>
          <w:sz w:val="22"/>
          <w:szCs w:val="22"/>
        </w:rPr>
      </w:pPr>
      <w:r w:rsidRPr="00EB4020">
        <w:rPr>
          <w:sz w:val="22"/>
          <w:szCs w:val="22"/>
        </w:rPr>
        <w:t>Dans la vallée du Dadès, les résultats obtenus sont aussi globalement satisfaisants</w:t>
      </w:r>
      <w:r>
        <w:rPr>
          <w:sz w:val="22"/>
          <w:szCs w:val="22"/>
        </w:rPr>
        <w:t>:</w:t>
      </w:r>
      <w:r w:rsidRPr="00EB4020">
        <w:rPr>
          <w:sz w:val="22"/>
          <w:szCs w:val="22"/>
        </w:rPr>
        <w:t xml:space="preserve"> </w:t>
      </w:r>
      <w:r w:rsidRPr="00EB4020">
        <w:rPr>
          <w:i/>
          <w:sz w:val="22"/>
          <w:szCs w:val="22"/>
        </w:rPr>
        <w:t>i)</w:t>
      </w:r>
      <w:r w:rsidRPr="00EB4020">
        <w:rPr>
          <w:sz w:val="22"/>
          <w:szCs w:val="22"/>
        </w:rPr>
        <w:t xml:space="preserve"> sept coopératives d’éleveurs d’ovins D’man ont été créées dans la zone d’action du projet, regroupant 166 éleveurs et un effectif ovin de 8 140 têtes</w:t>
      </w:r>
      <w:r>
        <w:rPr>
          <w:sz w:val="22"/>
          <w:szCs w:val="22"/>
        </w:rPr>
        <w:t>;</w:t>
      </w:r>
      <w:r w:rsidRPr="00EB4020">
        <w:rPr>
          <w:sz w:val="22"/>
          <w:szCs w:val="22"/>
        </w:rPr>
        <w:t xml:space="preserve"> </w:t>
      </w:r>
      <w:r w:rsidRPr="00EB4020">
        <w:rPr>
          <w:i/>
          <w:sz w:val="22"/>
          <w:szCs w:val="22"/>
        </w:rPr>
        <w:t>ii)</w:t>
      </w:r>
      <w:r w:rsidRPr="00EB4020">
        <w:rPr>
          <w:sz w:val="22"/>
          <w:szCs w:val="22"/>
        </w:rPr>
        <w:t xml:space="preserve"> le nombre d’éleveurs adhérents à l’ANOC est passé de 56 en 1995 à 98 en 2004 (98% du programme). </w:t>
      </w:r>
      <w:r w:rsidRPr="00EB4020">
        <w:rPr>
          <w:color w:val="000000"/>
          <w:sz w:val="22"/>
          <w:szCs w:val="22"/>
        </w:rPr>
        <w:t xml:space="preserve">En outre, quelque 61 demandes d’adhésion à l’ANOC sont actuellement en instance. Le nombre de brebis encadrées est passé de 700 à 1 710, celui des animaux sélectionnés est de 9 169 (141%) et a dépassé les prévisions pour la période 1995-2003; </w:t>
      </w:r>
      <w:r w:rsidRPr="00EB4020">
        <w:rPr>
          <w:i/>
          <w:color w:val="000000"/>
          <w:sz w:val="22"/>
          <w:szCs w:val="22"/>
        </w:rPr>
        <w:t>iii)</w:t>
      </w:r>
      <w:r w:rsidRPr="00EB4020">
        <w:rPr>
          <w:color w:val="000000"/>
          <w:sz w:val="22"/>
          <w:szCs w:val="22"/>
        </w:rPr>
        <w:t xml:space="preserve"> la réalisation de journées de formation, de voyages d’étude et de vulgarisation au profit respectivement de 52 bénéficiaires, de 71 éleveurs et de 98 adhérents de l’ANOC; </w:t>
      </w:r>
      <w:r w:rsidRPr="00EB4020">
        <w:rPr>
          <w:i/>
          <w:color w:val="000000"/>
          <w:sz w:val="22"/>
          <w:szCs w:val="22"/>
        </w:rPr>
        <w:t>iv)</w:t>
      </w:r>
      <w:r w:rsidRPr="00EB4020">
        <w:rPr>
          <w:color w:val="000000"/>
          <w:sz w:val="22"/>
          <w:szCs w:val="22"/>
        </w:rPr>
        <w:t xml:space="preserve"> le renforcement des moyens d’encadrement de l’ORMVAO par l’acquisition d’unités informatique, d’un véhicule léger, et l’organisation de stages pour techniciens</w:t>
      </w:r>
      <w:r>
        <w:rPr>
          <w:color w:val="000000"/>
          <w:sz w:val="22"/>
          <w:szCs w:val="22"/>
        </w:rPr>
        <w:t>;</w:t>
      </w:r>
      <w:r w:rsidRPr="00EB4020">
        <w:rPr>
          <w:color w:val="000000"/>
          <w:sz w:val="22"/>
          <w:szCs w:val="22"/>
        </w:rPr>
        <w:t xml:space="preserve">et </w:t>
      </w:r>
      <w:r w:rsidRPr="00EB4020">
        <w:rPr>
          <w:i/>
          <w:color w:val="000000"/>
          <w:sz w:val="22"/>
          <w:szCs w:val="22"/>
        </w:rPr>
        <w:t>v)</w:t>
      </w:r>
      <w:r w:rsidRPr="00EB4020">
        <w:rPr>
          <w:color w:val="000000"/>
          <w:sz w:val="22"/>
          <w:szCs w:val="22"/>
        </w:rPr>
        <w:t xml:space="preserve"> la réalisation par l’IAV Hassan II, au titre de l’assistance technique, d’une étude sur le schéma d’amélioration</w:t>
      </w:r>
      <w:r w:rsidRPr="00EB4020">
        <w:rPr>
          <w:sz w:val="22"/>
          <w:szCs w:val="22"/>
        </w:rPr>
        <w:t xml:space="preserve"> génétique des ovins de race D’man.</w:t>
      </w:r>
    </w:p>
    <w:p w14:paraId="0B084C78" w14:textId="77777777" w:rsidR="009B3F2A" w:rsidRPr="00EB4020" w:rsidRDefault="009B3F2A" w:rsidP="002F39DC">
      <w:pPr>
        <w:spacing w:before="240" w:after="240"/>
        <w:ind w:right="68"/>
        <w:jc w:val="center"/>
        <w:rPr>
          <w:b/>
          <w:sz w:val="22"/>
          <w:szCs w:val="22"/>
        </w:rPr>
      </w:pPr>
      <w:r w:rsidRPr="00EB4020">
        <w:rPr>
          <w:b/>
          <w:sz w:val="22"/>
          <w:szCs w:val="22"/>
        </w:rPr>
        <w:t>Composante: Lutte contre l’ensablement</w:t>
      </w:r>
    </w:p>
    <w:p w14:paraId="586A48D2" w14:textId="77777777" w:rsidR="009B3F2A" w:rsidRPr="00EB4020" w:rsidRDefault="009B3F2A" w:rsidP="007A5DBD">
      <w:pPr>
        <w:numPr>
          <w:ilvl w:val="0"/>
          <w:numId w:val="30"/>
        </w:numPr>
        <w:spacing w:before="120" w:after="120"/>
        <w:ind w:firstLine="170"/>
        <w:jc w:val="both"/>
        <w:rPr>
          <w:color w:val="000000"/>
          <w:sz w:val="22"/>
          <w:szCs w:val="22"/>
        </w:rPr>
      </w:pPr>
      <w:r w:rsidRPr="00EB4020">
        <w:rPr>
          <w:sz w:val="22"/>
          <w:szCs w:val="22"/>
        </w:rPr>
        <w:t>La protection rapprochée a concerné en priorité, les périmètres agricoles, les canaux d’irrigation et les khettaras menacés par l’ensablement. La fixation des dunes par quadrillage en palmes a atteint 221 ha (444% du programme initial et 99% du révisé). Ceci est dû à la forte demande par les bénéficiaires et aux moyens financiers dégagés suite à la révision du programme en année 2000 consistant à arrêter la lutte par la méthode de barrières en fibrociment plus contraignante et plus coûteuse. Les installations des plaques en fibrociment ont également atteint un niveau important.</w:t>
      </w:r>
    </w:p>
    <w:p w14:paraId="00788718" w14:textId="77777777" w:rsidR="009B3F2A" w:rsidRPr="00EB4020" w:rsidRDefault="009B3F2A" w:rsidP="007A5DBD">
      <w:pPr>
        <w:numPr>
          <w:ilvl w:val="0"/>
          <w:numId w:val="30"/>
        </w:numPr>
        <w:spacing w:before="120" w:after="120"/>
        <w:ind w:firstLine="170"/>
        <w:jc w:val="both"/>
        <w:rPr>
          <w:sz w:val="22"/>
          <w:szCs w:val="22"/>
        </w:rPr>
      </w:pPr>
      <w:r w:rsidRPr="00EB4020">
        <w:rPr>
          <w:sz w:val="22"/>
          <w:szCs w:val="22"/>
        </w:rPr>
        <w:t xml:space="preserve">Compte tenu des difficultés de mobilisation </w:t>
      </w:r>
      <w:r w:rsidRPr="00EB4020">
        <w:rPr>
          <w:color w:val="000000"/>
          <w:sz w:val="22"/>
          <w:szCs w:val="22"/>
        </w:rPr>
        <w:t xml:space="preserve">gratuite </w:t>
      </w:r>
      <w:r w:rsidRPr="00EB4020">
        <w:rPr>
          <w:sz w:val="22"/>
          <w:szCs w:val="22"/>
        </w:rPr>
        <w:t>de la main-d’œuvre, celle-ci a été rémunérée à partir de 1999.</w:t>
      </w:r>
    </w:p>
    <w:p w14:paraId="2AE35F4A" w14:textId="77777777" w:rsidR="009B3F2A" w:rsidRPr="00EB4020" w:rsidRDefault="009B3F2A" w:rsidP="007A5DBD">
      <w:pPr>
        <w:numPr>
          <w:ilvl w:val="0"/>
          <w:numId w:val="30"/>
        </w:numPr>
        <w:spacing w:before="120" w:after="120"/>
        <w:ind w:firstLine="170"/>
        <w:jc w:val="both"/>
        <w:rPr>
          <w:sz w:val="22"/>
          <w:szCs w:val="22"/>
        </w:rPr>
      </w:pPr>
      <w:r w:rsidRPr="00EB4020">
        <w:rPr>
          <w:sz w:val="22"/>
          <w:szCs w:val="22"/>
        </w:rPr>
        <w:t>Pour préparer la protection à moyen et long terme, les actions ont concerné</w:t>
      </w:r>
      <w:r>
        <w:rPr>
          <w:sz w:val="22"/>
          <w:szCs w:val="22"/>
        </w:rPr>
        <w:t>:</w:t>
      </w:r>
      <w:r w:rsidRPr="00EB4020">
        <w:rPr>
          <w:sz w:val="22"/>
          <w:szCs w:val="22"/>
        </w:rPr>
        <w:t xml:space="preserve"> </w:t>
      </w:r>
      <w:r w:rsidRPr="00EB4020">
        <w:rPr>
          <w:i/>
          <w:sz w:val="22"/>
          <w:szCs w:val="22"/>
        </w:rPr>
        <w:t>i)</w:t>
      </w:r>
      <w:r w:rsidRPr="00EB4020">
        <w:rPr>
          <w:sz w:val="22"/>
          <w:szCs w:val="22"/>
        </w:rPr>
        <w:t xml:space="preserve"> la formation des ingénieurs et techniciens sur six thématiques</w:t>
      </w:r>
      <w:r>
        <w:rPr>
          <w:sz w:val="22"/>
          <w:szCs w:val="22"/>
        </w:rPr>
        <w:t>;</w:t>
      </w:r>
      <w:r w:rsidRPr="00EB4020">
        <w:rPr>
          <w:sz w:val="22"/>
          <w:szCs w:val="22"/>
        </w:rPr>
        <w:t xml:space="preserve"> </w:t>
      </w:r>
      <w:r w:rsidRPr="00EB4020">
        <w:rPr>
          <w:i/>
          <w:sz w:val="22"/>
          <w:szCs w:val="22"/>
        </w:rPr>
        <w:t>ii)</w:t>
      </w:r>
      <w:r w:rsidRPr="00EB4020">
        <w:rPr>
          <w:sz w:val="22"/>
          <w:szCs w:val="22"/>
        </w:rPr>
        <w:t xml:space="preserve"> l’acquisition d’une unité de traitement d’images comportant une table de digitalisation, un scanner, un traceur A0, le logiciel correspondant et six images satellites multidates</w:t>
      </w:r>
      <w:r>
        <w:rPr>
          <w:sz w:val="22"/>
          <w:szCs w:val="22"/>
        </w:rPr>
        <w:t>;</w:t>
      </w:r>
      <w:r w:rsidRPr="00EB4020">
        <w:rPr>
          <w:sz w:val="22"/>
          <w:szCs w:val="22"/>
        </w:rPr>
        <w:t xml:space="preserve"> </w:t>
      </w:r>
      <w:r w:rsidRPr="00EB4020">
        <w:rPr>
          <w:i/>
          <w:sz w:val="22"/>
          <w:szCs w:val="22"/>
        </w:rPr>
        <w:t>iii)</w:t>
      </w:r>
      <w:r w:rsidRPr="00EB4020">
        <w:rPr>
          <w:sz w:val="22"/>
          <w:szCs w:val="22"/>
        </w:rPr>
        <w:t xml:space="preserve"> l’acquisition de deux anémographes dont un a été installé sur le terrain</w:t>
      </w:r>
      <w:r>
        <w:rPr>
          <w:sz w:val="22"/>
          <w:szCs w:val="22"/>
        </w:rPr>
        <w:t>;</w:t>
      </w:r>
      <w:r w:rsidRPr="00EB4020">
        <w:rPr>
          <w:sz w:val="22"/>
          <w:szCs w:val="22"/>
        </w:rPr>
        <w:t xml:space="preserve"> et </w:t>
      </w:r>
      <w:r w:rsidRPr="00EB4020">
        <w:rPr>
          <w:i/>
          <w:sz w:val="22"/>
          <w:szCs w:val="22"/>
        </w:rPr>
        <w:t>iv)</w:t>
      </w:r>
      <w:r w:rsidRPr="00EB4020">
        <w:rPr>
          <w:sz w:val="22"/>
          <w:szCs w:val="22"/>
        </w:rPr>
        <w:t xml:space="preserve"> l’établissement d’une convention entre l’Office et le Centre National de Télédétection pour une étude de la dynamique de l’ensablement dans la plaine du Tafilalet. Cette étude, réalisée à 40%, a été maintenant arrêtée.</w:t>
      </w:r>
    </w:p>
    <w:p w14:paraId="6FCB5CDE" w14:textId="77777777" w:rsidR="009B3F2A" w:rsidRPr="00EB4020" w:rsidRDefault="009B3F2A" w:rsidP="002F39DC">
      <w:pPr>
        <w:ind w:right="70"/>
        <w:jc w:val="both"/>
        <w:rPr>
          <w:b/>
          <w:sz w:val="22"/>
          <w:szCs w:val="22"/>
        </w:rPr>
      </w:pPr>
      <w:r w:rsidRPr="00EB4020">
        <w:rPr>
          <w:sz w:val="22"/>
          <w:szCs w:val="22"/>
        </w:rPr>
        <w:t>Les études de bases ne sont pas totalement disponibles, par conséquent aucune stratégie d’intervention à moyen et long terme de lutte intégrée contre la désertification ne peut être élaborée et aucun projet n’a été formulé.</w:t>
      </w:r>
    </w:p>
    <w:p w14:paraId="67B6A4D3" w14:textId="77777777" w:rsidR="009B3F2A" w:rsidRPr="00EB4020" w:rsidRDefault="009B3F2A" w:rsidP="002F39DC">
      <w:pPr>
        <w:ind w:right="70"/>
        <w:rPr>
          <w:b/>
          <w:sz w:val="22"/>
          <w:szCs w:val="22"/>
        </w:rPr>
      </w:pPr>
    </w:p>
    <w:p w14:paraId="64DE11BC" w14:textId="77777777" w:rsidR="009B3F2A" w:rsidRPr="00EB4020" w:rsidRDefault="009B3F2A" w:rsidP="002F39DC">
      <w:pPr>
        <w:ind w:right="70"/>
        <w:jc w:val="center"/>
        <w:rPr>
          <w:b/>
          <w:sz w:val="22"/>
          <w:szCs w:val="22"/>
        </w:rPr>
      </w:pPr>
      <w:r w:rsidRPr="00202CF1">
        <w:rPr>
          <w:b/>
          <w:sz w:val="22"/>
          <w:szCs w:val="22"/>
        </w:rPr>
        <w:t xml:space="preserve">Composante </w:t>
      </w:r>
      <w:r w:rsidRPr="00EB4020">
        <w:rPr>
          <w:b/>
          <w:sz w:val="22"/>
          <w:szCs w:val="22"/>
        </w:rPr>
        <w:t xml:space="preserve"> Réhabilitation et développement de l’irrigation et de l’infrastructure</w:t>
      </w:r>
    </w:p>
    <w:p w14:paraId="365B4665" w14:textId="77777777" w:rsidR="009B3F2A" w:rsidRPr="00EB4020" w:rsidRDefault="009B3F2A" w:rsidP="002F39DC">
      <w:pPr>
        <w:ind w:right="70"/>
        <w:rPr>
          <w:b/>
          <w:sz w:val="22"/>
          <w:szCs w:val="22"/>
        </w:rPr>
      </w:pPr>
    </w:p>
    <w:p w14:paraId="66A85626" w14:textId="77777777" w:rsidR="009B3F2A" w:rsidRPr="00EB4020" w:rsidRDefault="009B3F2A" w:rsidP="002F39DC">
      <w:pPr>
        <w:spacing w:after="120"/>
        <w:jc w:val="center"/>
        <w:rPr>
          <w:sz w:val="22"/>
          <w:szCs w:val="22"/>
        </w:rPr>
      </w:pPr>
      <w:r w:rsidRPr="00EB4020">
        <w:rPr>
          <w:b/>
          <w:bCs/>
          <w:sz w:val="22"/>
          <w:szCs w:val="22"/>
        </w:rPr>
        <w:t>Réhabilitation et Développement de l’Irrigation .</w:t>
      </w:r>
    </w:p>
    <w:p w14:paraId="62FDD841" w14:textId="77777777" w:rsidR="009B3F2A" w:rsidRPr="00EB4020" w:rsidRDefault="009B3F2A" w:rsidP="002F39DC">
      <w:pPr>
        <w:spacing w:after="120"/>
        <w:jc w:val="both"/>
        <w:rPr>
          <w:sz w:val="22"/>
          <w:szCs w:val="22"/>
        </w:rPr>
      </w:pPr>
      <w:r w:rsidRPr="00F86361">
        <w:rPr>
          <w:sz w:val="22"/>
          <w:szCs w:val="22"/>
        </w:rPr>
        <w:t>21</w:t>
      </w:r>
      <w:r w:rsidRPr="00EB4020">
        <w:rPr>
          <w:b/>
          <w:bCs/>
          <w:sz w:val="22"/>
          <w:szCs w:val="22"/>
        </w:rPr>
        <w:t>. Dans le Tafilalet</w:t>
      </w:r>
      <w:r>
        <w:rPr>
          <w:sz w:val="22"/>
          <w:szCs w:val="22"/>
        </w:rPr>
        <w:t>:</w:t>
      </w:r>
      <w:r w:rsidRPr="00EB4020">
        <w:rPr>
          <w:sz w:val="22"/>
          <w:szCs w:val="22"/>
        </w:rPr>
        <w:t>(i)7 périmètres d’épandage d’eau de crues ont été réhabilités (9 170 ha), (ii)72 stations de pompage ont été créées/renouvelées et l’aménagement de khettaras sur environ 55 km. Les principales réalisations sont rappelés ci-après.</w:t>
      </w:r>
      <w:r w:rsidRPr="00EB4020">
        <w:rPr>
          <w:sz w:val="22"/>
          <w:szCs w:val="22"/>
        </w:rPr>
        <w:tab/>
      </w:r>
    </w:p>
    <w:p w14:paraId="3F5E1765" w14:textId="77777777" w:rsidR="009B3F2A" w:rsidRPr="00EB4020" w:rsidRDefault="009B3F2A" w:rsidP="002F39DC">
      <w:pPr>
        <w:spacing w:after="120"/>
        <w:jc w:val="both"/>
        <w:rPr>
          <w:sz w:val="22"/>
          <w:szCs w:val="22"/>
        </w:rPr>
      </w:pPr>
      <w:r w:rsidRPr="00F86361">
        <w:rPr>
          <w:sz w:val="22"/>
          <w:szCs w:val="22"/>
        </w:rPr>
        <w:t>22.</w:t>
      </w:r>
      <w:r w:rsidRPr="00EB4020">
        <w:rPr>
          <w:b/>
          <w:bCs/>
          <w:sz w:val="22"/>
          <w:szCs w:val="22"/>
        </w:rPr>
        <w:t xml:space="preserve"> Blad Chtam</w:t>
      </w:r>
      <w:r w:rsidRPr="00EB4020">
        <w:rPr>
          <w:sz w:val="22"/>
          <w:szCs w:val="22"/>
        </w:rPr>
        <w:t>. Les travaux portent sur la construction d’un barrage sur 310 ml avec ses ouvrages annexes (prise, passe de dégravement), la construction d’un canal tête morte sur 3 122 ml, d’un canal principal sur 2 740 ml et d’un canal de transfert sur 400 ml. Le montant global de l’investissement s’élève à 36,5 MDh. Le coût du canal principal sur 2740 ml en maçonnerie de moellons s’élève à 4,1 MDh soit 1500 Dh/ml .</w:t>
      </w:r>
    </w:p>
    <w:p w14:paraId="17B4591B" w14:textId="77777777" w:rsidR="009B3F2A" w:rsidRPr="00EB4020" w:rsidRDefault="009B3F2A" w:rsidP="002F39DC">
      <w:pPr>
        <w:spacing w:after="120"/>
        <w:jc w:val="both"/>
        <w:rPr>
          <w:sz w:val="22"/>
          <w:szCs w:val="22"/>
        </w:rPr>
      </w:pPr>
      <w:r w:rsidRPr="00F86361">
        <w:rPr>
          <w:sz w:val="22"/>
          <w:szCs w:val="22"/>
        </w:rPr>
        <w:t>23.</w:t>
      </w:r>
      <w:r w:rsidRPr="00EB4020">
        <w:rPr>
          <w:b/>
          <w:bCs/>
          <w:sz w:val="22"/>
          <w:szCs w:val="22"/>
        </w:rPr>
        <w:t xml:space="preserve"> Barrage Jbel Lakhal</w:t>
      </w:r>
      <w:r w:rsidRPr="00EB4020">
        <w:rPr>
          <w:sz w:val="22"/>
          <w:szCs w:val="22"/>
        </w:rPr>
        <w:t xml:space="preserve"> . Les travaux réalisés consistent en la construction d’un barrage sur une longueur de 157 ml muni d’une paroi moulée de 10 m de profondeur permettant la collecte des sous écoulements et équipé en matériel hydromécanique. Les travaux portent aussi sur la construction du réseau d’irrigation sur 12,2 Km. Le montant global de l’investissement s’élève à 43,5 MDh. A titre  de comparaison le coût du canal principal sur 12,5 Km y  compris les ouvrages( siphon de traversée de l’oued, tronçons en dalots) s’élève à 13,3 MDh soit  environ 1100 Dh/ml. </w:t>
      </w:r>
    </w:p>
    <w:p w14:paraId="7CCB2B5C" w14:textId="77777777" w:rsidR="009B3F2A" w:rsidRPr="00EB4020" w:rsidRDefault="009B3F2A" w:rsidP="002F39DC">
      <w:pPr>
        <w:spacing w:after="120"/>
        <w:jc w:val="both"/>
        <w:rPr>
          <w:sz w:val="22"/>
          <w:szCs w:val="22"/>
        </w:rPr>
      </w:pPr>
      <w:r w:rsidRPr="00EB4020">
        <w:rPr>
          <w:sz w:val="22"/>
          <w:szCs w:val="22"/>
        </w:rPr>
        <w:t xml:space="preserve">24. Il est à noter que les travaux du barrage ont été perturbés par la défaillance de l’entreprise, la résiliation du marché, et la passation d’un nouveau contrat. Les travaux non réalisés par l’entreprise défaillante  correspondent à un reliquat du marché (38/96-97) de 26% soit 4,6 MDh . L’achèvement et  le redressement du barrage Jbel Lakhel ont nécessité un nouveau marché pour un montant de 12 MDh. Le surcoût, n’est pas imputable aux nouveaux prix unitaires du second entrepreneur, mais plutôt  aux dégâts de crue survenus entre temps et à des retouches dans la conception. Conformément à la réglementation , l’ORMVA /TAF a entrepris les démarches nécessaires de poursuite à l’encontre de l’entreprise défaillante . Cependant, l’affaire , portée devant la Justice, n’a pas  été tranchée en faveur de l’Office . </w:t>
      </w:r>
    </w:p>
    <w:p w14:paraId="194B5E5D" w14:textId="77777777" w:rsidR="009B3F2A" w:rsidRPr="00EB4020" w:rsidRDefault="009B3F2A" w:rsidP="002F39DC">
      <w:pPr>
        <w:spacing w:after="120"/>
        <w:jc w:val="both"/>
        <w:rPr>
          <w:b/>
          <w:bCs/>
          <w:sz w:val="22"/>
          <w:szCs w:val="22"/>
        </w:rPr>
      </w:pPr>
      <w:r w:rsidRPr="00F86361">
        <w:rPr>
          <w:sz w:val="22"/>
          <w:szCs w:val="22"/>
        </w:rPr>
        <w:t>25.</w:t>
      </w:r>
      <w:r w:rsidRPr="00EB4020">
        <w:rPr>
          <w:b/>
          <w:bCs/>
          <w:sz w:val="22"/>
          <w:szCs w:val="22"/>
        </w:rPr>
        <w:t xml:space="preserve"> Réseau El Guefifat  </w:t>
      </w:r>
      <w:r w:rsidRPr="00EB4020">
        <w:rPr>
          <w:sz w:val="22"/>
          <w:szCs w:val="22"/>
        </w:rPr>
        <w:t>Les travaux prévus dans le cadre de ce projet consistent en la construction du réseau principal en maçonnerie sur une longueur totale de 12,2 Km pour un montant de 18,2 MD  soit un coût moyen de 1500Dh/ml</w:t>
      </w:r>
      <w:r w:rsidRPr="00EB4020">
        <w:rPr>
          <w:b/>
          <w:bCs/>
          <w:sz w:val="22"/>
          <w:szCs w:val="22"/>
        </w:rPr>
        <w:t xml:space="preserve"> </w:t>
      </w:r>
      <w:r>
        <w:rPr>
          <w:b/>
          <w:bCs/>
          <w:sz w:val="22"/>
          <w:szCs w:val="22"/>
        </w:rPr>
        <w:t xml:space="preserve">. </w:t>
      </w:r>
    </w:p>
    <w:p w14:paraId="7B6FC5A9" w14:textId="77777777" w:rsidR="009B3F2A" w:rsidRPr="00EB4020" w:rsidRDefault="009B3F2A" w:rsidP="002F39DC">
      <w:pPr>
        <w:pStyle w:val="RCD-3"/>
        <w:tabs>
          <w:tab w:val="clear" w:pos="1134"/>
        </w:tabs>
        <w:spacing w:after="120"/>
        <w:rPr>
          <w:lang w:val="fr-FR" w:eastAsia="fr-FR"/>
        </w:rPr>
      </w:pPr>
      <w:r w:rsidRPr="00F86361">
        <w:rPr>
          <w:lang w:val="fr-FR" w:eastAsia="fr-FR"/>
        </w:rPr>
        <w:t>26.</w:t>
      </w:r>
      <w:r w:rsidRPr="00EB4020">
        <w:rPr>
          <w:b/>
          <w:bCs/>
          <w:lang w:val="fr-FR" w:eastAsia="fr-FR"/>
        </w:rPr>
        <w:t xml:space="preserve"> Réseau Lahmida RD.</w:t>
      </w:r>
      <w:r w:rsidRPr="00EB4020">
        <w:rPr>
          <w:lang w:val="fr-FR" w:eastAsia="fr-FR"/>
        </w:rPr>
        <w:t xml:space="preserve"> La réhabilitation a porté sur la construction du réseau principal en maçonnerie sur une longueur totale de 11,9 Km pour un montant de 15,1 MD  soit un coût moyen de 1270 Dh /ml  </w:t>
      </w:r>
    </w:p>
    <w:p w14:paraId="09FEE739" w14:textId="77777777" w:rsidR="009B3F2A" w:rsidRPr="00EB4020" w:rsidRDefault="009B3F2A" w:rsidP="002F39DC">
      <w:pPr>
        <w:spacing w:after="120"/>
        <w:jc w:val="both"/>
        <w:rPr>
          <w:b/>
          <w:bCs/>
          <w:sz w:val="22"/>
          <w:szCs w:val="22"/>
        </w:rPr>
      </w:pPr>
      <w:r w:rsidRPr="00F86361">
        <w:rPr>
          <w:sz w:val="22"/>
          <w:szCs w:val="22"/>
        </w:rPr>
        <w:t>27.</w:t>
      </w:r>
      <w:r w:rsidRPr="00EB4020">
        <w:rPr>
          <w:b/>
          <w:bCs/>
          <w:sz w:val="22"/>
          <w:szCs w:val="22"/>
        </w:rPr>
        <w:t xml:space="preserve"> Périmètre El Gara </w:t>
      </w:r>
      <w:r w:rsidRPr="00EB4020">
        <w:rPr>
          <w:sz w:val="22"/>
          <w:szCs w:val="22"/>
        </w:rPr>
        <w:t>Les travaux réalisés portent sur la construction du réseau principal sur une longueur de 10,6 Km pour un montant de 8,7 MD  soit un coût moyen de 813 Dh/ml  ainsi que sur le confortement du barrage sur une longueur de 520 ml, l’équipement du barrage en matériel hydromécanique et la construction d’un réseau secondaire sur une longueur de 1 000 ml. pour un montant additionnel de 16MDh ce qui porte l’investissement global à 26,7 MDh</w:t>
      </w:r>
      <w:r w:rsidRPr="00EB4020">
        <w:rPr>
          <w:b/>
          <w:bCs/>
          <w:sz w:val="22"/>
          <w:szCs w:val="22"/>
        </w:rPr>
        <w:t>.</w:t>
      </w:r>
    </w:p>
    <w:p w14:paraId="12F92EE1" w14:textId="77777777" w:rsidR="009B3F2A" w:rsidRPr="00EB4020" w:rsidRDefault="009B3F2A" w:rsidP="002F39DC">
      <w:pPr>
        <w:spacing w:after="120"/>
        <w:jc w:val="both"/>
        <w:rPr>
          <w:sz w:val="22"/>
          <w:szCs w:val="22"/>
        </w:rPr>
      </w:pPr>
      <w:r w:rsidRPr="00F86361">
        <w:rPr>
          <w:sz w:val="22"/>
          <w:szCs w:val="22"/>
        </w:rPr>
        <w:t>28.</w:t>
      </w:r>
      <w:r w:rsidRPr="00EB4020">
        <w:rPr>
          <w:b/>
          <w:bCs/>
          <w:sz w:val="22"/>
          <w:szCs w:val="22"/>
        </w:rPr>
        <w:t xml:space="preserve"> Stations de pompage</w:t>
      </w:r>
      <w:r w:rsidRPr="00EB4020">
        <w:rPr>
          <w:sz w:val="22"/>
          <w:szCs w:val="22"/>
        </w:rPr>
        <w:t>. Les réalisations en matière de création de station de pompage ont porté sur le fonçage de 34 puits dans une nappe phréatique de 20 à 30 m de profondeur et 3 forages dans une nappe plus profonde avoisinant la centaine de mètres. Par ailleurs, les travaux ont porté sur  l’approfondissement de 9 puits, la construction de 46 abris, et l’équipement de 37 puits et de 21 forages en matériel de pompage. Le nombre de stations de pompage créées ou renouvelées dans le cadre de ce programme s’élève à 72 stations</w:t>
      </w:r>
      <w:r>
        <w:rPr>
          <w:sz w:val="22"/>
          <w:szCs w:val="22"/>
        </w:rPr>
        <w:t>;</w:t>
      </w:r>
      <w:r w:rsidRPr="00EB4020">
        <w:rPr>
          <w:sz w:val="22"/>
          <w:szCs w:val="22"/>
        </w:rPr>
        <w:t xml:space="preserve"> Les réalisations par commune en matière de stations de pompage figurent en annexe (tableau 4 en annexe)</w:t>
      </w:r>
    </w:p>
    <w:p w14:paraId="7C8837EA" w14:textId="77777777" w:rsidR="009B3F2A" w:rsidRPr="00EB4020" w:rsidRDefault="009B3F2A" w:rsidP="002F39DC">
      <w:pPr>
        <w:spacing w:after="120"/>
        <w:jc w:val="both"/>
        <w:rPr>
          <w:sz w:val="22"/>
          <w:szCs w:val="22"/>
        </w:rPr>
      </w:pPr>
      <w:r w:rsidRPr="00F86361">
        <w:rPr>
          <w:sz w:val="22"/>
          <w:szCs w:val="22"/>
        </w:rPr>
        <w:t>29.</w:t>
      </w:r>
      <w:r w:rsidRPr="00EB4020">
        <w:rPr>
          <w:b/>
          <w:bCs/>
          <w:sz w:val="22"/>
          <w:szCs w:val="22"/>
        </w:rPr>
        <w:t xml:space="preserve"> Khettaras</w:t>
      </w:r>
      <w:r w:rsidRPr="00EB4020">
        <w:rPr>
          <w:sz w:val="22"/>
          <w:szCs w:val="22"/>
        </w:rPr>
        <w:t xml:space="preserve"> .Les travaux ont  concerné l’ensemble des  khettaras sur une longueur totale d’environ 55 km. La réhabilitation de ces infrastructures, dans différentes Communes Rurales de la zone du Projet a permis une augmentation des débits estimée à près de 2 à 5 l/s par khettara . Les réalisations par Commune en matière d’aménagement des khettaras figurent en annexe (tableau 5 en annexe).</w:t>
      </w:r>
    </w:p>
    <w:p w14:paraId="10D60578" w14:textId="77777777" w:rsidR="009B3F2A" w:rsidRPr="00EB4020" w:rsidRDefault="009B3F2A" w:rsidP="002F39DC">
      <w:pPr>
        <w:spacing w:after="120"/>
        <w:jc w:val="both"/>
        <w:rPr>
          <w:b/>
          <w:bCs/>
          <w:sz w:val="22"/>
          <w:szCs w:val="22"/>
        </w:rPr>
      </w:pPr>
    </w:p>
    <w:p w14:paraId="7D9C9100" w14:textId="77777777" w:rsidR="009B3F2A" w:rsidRPr="00EB4020" w:rsidRDefault="009B3F2A" w:rsidP="002F39DC">
      <w:pPr>
        <w:spacing w:after="120"/>
        <w:jc w:val="both"/>
        <w:rPr>
          <w:b/>
          <w:bCs/>
          <w:sz w:val="22"/>
          <w:szCs w:val="22"/>
        </w:rPr>
      </w:pPr>
      <w:r w:rsidRPr="00F86361">
        <w:rPr>
          <w:sz w:val="22"/>
          <w:szCs w:val="22"/>
        </w:rPr>
        <w:t>30.</w:t>
      </w:r>
      <w:r w:rsidRPr="00EB4020">
        <w:rPr>
          <w:b/>
          <w:bCs/>
          <w:sz w:val="22"/>
          <w:szCs w:val="22"/>
        </w:rPr>
        <w:t xml:space="preserve"> Dans le Dadès</w:t>
      </w:r>
      <w:r>
        <w:rPr>
          <w:sz w:val="22"/>
          <w:szCs w:val="22"/>
        </w:rPr>
        <w:t>:</w:t>
      </w:r>
      <w:r w:rsidRPr="00EB4020">
        <w:rPr>
          <w:sz w:val="22"/>
          <w:szCs w:val="22"/>
        </w:rPr>
        <w:t xml:space="preserve">Un taux de réalisation des </w:t>
      </w:r>
      <w:r w:rsidRPr="00EB4020">
        <w:rPr>
          <w:b/>
          <w:bCs/>
          <w:sz w:val="22"/>
          <w:szCs w:val="22"/>
        </w:rPr>
        <w:t xml:space="preserve">travaux de réhabilitation des </w:t>
      </w:r>
      <w:r>
        <w:rPr>
          <w:b/>
          <w:bCs/>
          <w:sz w:val="22"/>
          <w:szCs w:val="22"/>
        </w:rPr>
        <w:t>séguia</w:t>
      </w:r>
      <w:r w:rsidRPr="00EB4020">
        <w:rPr>
          <w:b/>
          <w:bCs/>
          <w:sz w:val="22"/>
          <w:szCs w:val="22"/>
        </w:rPr>
        <w:t>s</w:t>
      </w:r>
      <w:r w:rsidRPr="00EB4020">
        <w:rPr>
          <w:sz w:val="22"/>
          <w:szCs w:val="22"/>
        </w:rPr>
        <w:t xml:space="preserve"> de 36%  est constaté à la fin du troisième trimestre 2005  par rapport au linéaire estimé lors de la formulation du projet (227 km</w:t>
      </w:r>
      <w:r>
        <w:rPr>
          <w:sz w:val="22"/>
          <w:szCs w:val="22"/>
        </w:rPr>
        <w:t>:</w:t>
      </w:r>
      <w:r w:rsidRPr="00EB4020">
        <w:rPr>
          <w:sz w:val="22"/>
          <w:szCs w:val="22"/>
        </w:rPr>
        <w:t xml:space="preserve"> voir annexe, tableau 4) et de 46</w:t>
      </w:r>
      <w:r>
        <w:rPr>
          <w:sz w:val="22"/>
          <w:szCs w:val="22"/>
        </w:rPr>
        <w:t>%</w:t>
      </w:r>
      <w:r w:rsidRPr="00EB4020">
        <w:rPr>
          <w:sz w:val="22"/>
          <w:szCs w:val="22"/>
        </w:rPr>
        <w:t xml:space="preserve"> par rapport au linéaire retenu dans les marchés de travaux(175 km). L’achèvement , prévu fin 2006,con</w:t>
      </w:r>
      <w:r>
        <w:rPr>
          <w:sz w:val="22"/>
          <w:szCs w:val="22"/>
        </w:rPr>
        <w:t>c</w:t>
      </w:r>
      <w:r w:rsidRPr="00EB4020">
        <w:rPr>
          <w:sz w:val="22"/>
          <w:szCs w:val="22"/>
        </w:rPr>
        <w:t xml:space="preserve">ernera un linéaire inférieur à celui retenu dans les marchés du fait de la révision à la hausse des dimensions des </w:t>
      </w:r>
      <w:r>
        <w:rPr>
          <w:sz w:val="22"/>
          <w:szCs w:val="22"/>
        </w:rPr>
        <w:t>séguia</w:t>
      </w:r>
      <w:r w:rsidRPr="00EB4020">
        <w:rPr>
          <w:sz w:val="22"/>
          <w:szCs w:val="22"/>
        </w:rPr>
        <w:t>s, entraînant  une diminution du linéaire afin de cadrer avec le montant de chaque marché.</w:t>
      </w:r>
    </w:p>
    <w:p w14:paraId="7A73A6FB" w14:textId="77777777" w:rsidR="009B3F2A" w:rsidRPr="00EB4020" w:rsidRDefault="009B3F2A" w:rsidP="002F39DC">
      <w:pPr>
        <w:spacing w:after="120"/>
        <w:ind w:left="850" w:firstLine="566"/>
        <w:rPr>
          <w:b/>
          <w:bCs/>
          <w:sz w:val="22"/>
          <w:szCs w:val="22"/>
        </w:rPr>
      </w:pPr>
      <w:r w:rsidRPr="00EB4020">
        <w:rPr>
          <w:b/>
          <w:bCs/>
          <w:sz w:val="22"/>
          <w:szCs w:val="22"/>
        </w:rPr>
        <w:t>Tableau 2</w:t>
      </w:r>
      <w:r>
        <w:rPr>
          <w:b/>
          <w:bCs/>
          <w:sz w:val="22"/>
          <w:szCs w:val="22"/>
        </w:rPr>
        <w:t>:</w:t>
      </w:r>
      <w:r w:rsidRPr="00EB4020">
        <w:rPr>
          <w:b/>
          <w:bCs/>
          <w:sz w:val="22"/>
          <w:szCs w:val="22"/>
        </w:rPr>
        <w:t xml:space="preserve">Réalisations des réhabilitations des </w:t>
      </w:r>
      <w:r>
        <w:rPr>
          <w:b/>
          <w:bCs/>
          <w:sz w:val="22"/>
          <w:szCs w:val="22"/>
        </w:rPr>
        <w:t>séguia</w:t>
      </w:r>
      <w:r w:rsidRPr="00EB4020">
        <w:rPr>
          <w:b/>
          <w:bCs/>
          <w:sz w:val="22"/>
          <w:szCs w:val="22"/>
        </w:rPr>
        <w:t>s PDRT/Dadès</w:t>
      </w:r>
    </w:p>
    <w:tbl>
      <w:tblPr>
        <w:tblW w:w="9195" w:type="dxa"/>
        <w:tblInd w:w="2" w:type="dxa"/>
        <w:tblLayout w:type="fixed"/>
        <w:tblCellMar>
          <w:left w:w="0" w:type="dxa"/>
          <w:right w:w="0" w:type="dxa"/>
        </w:tblCellMar>
        <w:tblLook w:val="0000" w:firstRow="0" w:lastRow="0" w:firstColumn="0" w:lastColumn="0" w:noHBand="0" w:noVBand="0"/>
      </w:tblPr>
      <w:tblGrid>
        <w:gridCol w:w="2715"/>
        <w:gridCol w:w="1080"/>
        <w:gridCol w:w="1080"/>
        <w:gridCol w:w="1440"/>
        <w:gridCol w:w="1440"/>
        <w:gridCol w:w="1440"/>
      </w:tblGrid>
      <w:tr w:rsidR="009B3F2A" w:rsidRPr="00EB4020" w14:paraId="7831A0F5" w14:textId="77777777">
        <w:trPr>
          <w:cantSplit/>
          <w:trHeight w:val="276"/>
        </w:trPr>
        <w:tc>
          <w:tcPr>
            <w:tcW w:w="271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1D9E04C" w14:textId="77777777" w:rsidR="009B3F2A" w:rsidRPr="00EB4020" w:rsidRDefault="009B3F2A" w:rsidP="002F39DC">
            <w:pPr>
              <w:rPr>
                <w:rFonts w:eastAsia="Arial Unicode MS"/>
                <w:color w:val="000000"/>
              </w:rPr>
            </w:pPr>
            <w:r w:rsidRPr="00EB4020">
              <w:rPr>
                <w:color w:val="000000"/>
                <w:sz w:val="22"/>
                <w:szCs w:val="22"/>
              </w:rPr>
              <w:t>Périmètre</w:t>
            </w:r>
          </w:p>
        </w:tc>
        <w:tc>
          <w:tcPr>
            <w:tcW w:w="10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7E99DA" w14:textId="77777777" w:rsidR="009B3F2A" w:rsidRPr="00EB4020" w:rsidRDefault="009B3F2A" w:rsidP="002F39DC">
            <w:pPr>
              <w:rPr>
                <w:rFonts w:eastAsia="Arial Unicode MS"/>
                <w:color w:val="000000"/>
              </w:rPr>
            </w:pPr>
            <w:r w:rsidRPr="00EB4020">
              <w:rPr>
                <w:color w:val="000000"/>
                <w:sz w:val="22"/>
                <w:szCs w:val="22"/>
              </w:rPr>
              <w:t>superficie prévue 1993</w:t>
            </w:r>
          </w:p>
        </w:tc>
        <w:tc>
          <w:tcPr>
            <w:tcW w:w="10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E11CA8" w14:textId="77777777" w:rsidR="009B3F2A" w:rsidRPr="00EB4020" w:rsidRDefault="009B3F2A" w:rsidP="002F39DC">
            <w:pPr>
              <w:jc w:val="center"/>
              <w:rPr>
                <w:rFonts w:eastAsia="Arial Unicode MS"/>
                <w:color w:val="000000"/>
              </w:rPr>
            </w:pPr>
            <w:r w:rsidRPr="00EB4020">
              <w:rPr>
                <w:color w:val="000000"/>
                <w:sz w:val="22"/>
                <w:szCs w:val="22"/>
              </w:rPr>
              <w:t xml:space="preserve">superficie 2005 </w:t>
            </w:r>
          </w:p>
        </w:tc>
        <w:tc>
          <w:tcPr>
            <w:tcW w:w="14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C15386B" w14:textId="77777777" w:rsidR="009B3F2A" w:rsidRPr="00EB4020" w:rsidRDefault="009B3F2A" w:rsidP="002F39DC">
            <w:pPr>
              <w:rPr>
                <w:rFonts w:eastAsia="Arial Unicode MS"/>
                <w:color w:val="000000"/>
              </w:rPr>
            </w:pPr>
            <w:r w:rsidRPr="00EB4020">
              <w:rPr>
                <w:color w:val="000000"/>
                <w:sz w:val="22"/>
                <w:szCs w:val="22"/>
              </w:rPr>
              <w:t>linéaire prévu 1993</w:t>
            </w:r>
          </w:p>
        </w:tc>
        <w:tc>
          <w:tcPr>
            <w:tcW w:w="14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221D1E" w14:textId="77777777" w:rsidR="009B3F2A" w:rsidRPr="00EB4020" w:rsidRDefault="009B3F2A" w:rsidP="002F39DC">
            <w:pPr>
              <w:rPr>
                <w:rFonts w:eastAsia="Arial Unicode MS"/>
                <w:color w:val="000000"/>
              </w:rPr>
            </w:pPr>
            <w:r w:rsidRPr="00EB4020">
              <w:rPr>
                <w:color w:val="000000"/>
                <w:sz w:val="22"/>
                <w:szCs w:val="22"/>
              </w:rPr>
              <w:t>linéaire prévu aux marchés</w:t>
            </w:r>
          </w:p>
        </w:tc>
        <w:tc>
          <w:tcPr>
            <w:tcW w:w="144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8C3BCE0" w14:textId="77777777" w:rsidR="009B3F2A" w:rsidRPr="00EB4020" w:rsidRDefault="009B3F2A" w:rsidP="002F39DC">
            <w:pPr>
              <w:rPr>
                <w:rFonts w:eastAsia="Arial Unicode MS"/>
                <w:color w:val="000000"/>
              </w:rPr>
            </w:pPr>
            <w:r w:rsidRPr="00EB4020">
              <w:rPr>
                <w:color w:val="000000"/>
                <w:sz w:val="22"/>
                <w:szCs w:val="22"/>
              </w:rPr>
              <w:t>linéaire réalisé au 30/09/05</w:t>
            </w:r>
          </w:p>
        </w:tc>
      </w:tr>
      <w:tr w:rsidR="009B3F2A" w:rsidRPr="00EB4020" w14:paraId="2B44D2AA" w14:textId="77777777">
        <w:trPr>
          <w:cantSplit/>
          <w:trHeight w:val="276"/>
        </w:trPr>
        <w:tc>
          <w:tcPr>
            <w:tcW w:w="2715" w:type="dxa"/>
            <w:vMerge/>
            <w:tcBorders>
              <w:top w:val="single" w:sz="4" w:space="0" w:color="auto"/>
              <w:left w:val="single" w:sz="4" w:space="0" w:color="auto"/>
              <w:bottom w:val="single" w:sz="4" w:space="0" w:color="auto"/>
              <w:right w:val="single" w:sz="4" w:space="0" w:color="auto"/>
            </w:tcBorders>
            <w:vAlign w:val="center"/>
          </w:tcPr>
          <w:p w14:paraId="22F8D110" w14:textId="77777777" w:rsidR="009B3F2A" w:rsidRPr="00EB4020" w:rsidRDefault="009B3F2A" w:rsidP="002F39DC">
            <w:pPr>
              <w:rPr>
                <w:rFonts w:eastAsia="Arial Unicode M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E79289B" w14:textId="77777777" w:rsidR="009B3F2A" w:rsidRPr="00EB4020" w:rsidRDefault="009B3F2A" w:rsidP="002F39DC">
            <w:pPr>
              <w:rPr>
                <w:rFonts w:eastAsia="Arial Unicode M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9179B53" w14:textId="77777777" w:rsidR="009B3F2A" w:rsidRPr="00EB4020" w:rsidRDefault="009B3F2A" w:rsidP="002F39DC">
            <w:pPr>
              <w:rPr>
                <w:rFonts w:eastAsia="Arial Unicode M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29AE90E7" w14:textId="77777777" w:rsidR="009B3F2A" w:rsidRPr="00EB4020" w:rsidRDefault="009B3F2A" w:rsidP="002F39DC">
            <w:pPr>
              <w:rPr>
                <w:rFonts w:eastAsia="Arial Unicode M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28F9A7EA" w14:textId="77777777" w:rsidR="009B3F2A" w:rsidRPr="00EB4020" w:rsidRDefault="009B3F2A" w:rsidP="002F39DC">
            <w:pPr>
              <w:rPr>
                <w:rFonts w:eastAsia="Arial Unicode M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CAB861E" w14:textId="77777777" w:rsidR="009B3F2A" w:rsidRPr="00EB4020" w:rsidRDefault="009B3F2A" w:rsidP="002F39DC">
            <w:pPr>
              <w:rPr>
                <w:rFonts w:eastAsia="Arial Unicode MS"/>
                <w:color w:val="000000"/>
              </w:rPr>
            </w:pPr>
          </w:p>
        </w:tc>
      </w:tr>
      <w:tr w:rsidR="009B3F2A" w:rsidRPr="00EB4020" w14:paraId="0F9F985B" w14:textId="77777777">
        <w:trPr>
          <w:cantSplit/>
          <w:trHeight w:val="510"/>
        </w:trPr>
        <w:tc>
          <w:tcPr>
            <w:tcW w:w="2715"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0A528C38" w14:textId="77777777" w:rsidR="009B3F2A" w:rsidRPr="00EB4020" w:rsidRDefault="009B3F2A" w:rsidP="002F39DC">
            <w:pPr>
              <w:jc w:val="center"/>
              <w:rPr>
                <w:rFonts w:eastAsia="Arial Unicode MS"/>
                <w:color w:val="000000"/>
              </w:rPr>
            </w:pPr>
            <w:r w:rsidRPr="00EB4020">
              <w:rPr>
                <w:color w:val="000000"/>
                <w:sz w:val="22"/>
                <w:szCs w:val="22"/>
              </w:rPr>
              <w:t>Iminoulaouène et Toundoute</w:t>
            </w:r>
          </w:p>
        </w:tc>
        <w:tc>
          <w:tcPr>
            <w:tcW w:w="108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1BD9E643" w14:textId="77777777" w:rsidR="009B3F2A" w:rsidRPr="00EB4020" w:rsidRDefault="009B3F2A" w:rsidP="002F39DC">
            <w:pPr>
              <w:jc w:val="center"/>
              <w:rPr>
                <w:rFonts w:eastAsia="Arial Unicode MS"/>
              </w:rPr>
            </w:pPr>
            <w:r w:rsidRPr="00EB4020">
              <w:rPr>
                <w:sz w:val="22"/>
                <w:szCs w:val="22"/>
              </w:rPr>
              <w:t>622</w:t>
            </w:r>
          </w:p>
        </w:tc>
        <w:tc>
          <w:tcPr>
            <w:tcW w:w="108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1163485F" w14:textId="77777777" w:rsidR="009B3F2A" w:rsidRPr="00EB4020" w:rsidRDefault="009B3F2A" w:rsidP="002F39DC">
            <w:pPr>
              <w:jc w:val="center"/>
              <w:rPr>
                <w:rFonts w:eastAsia="Arial Unicode MS"/>
              </w:rPr>
            </w:pPr>
            <w:r w:rsidRPr="00EB4020">
              <w:rPr>
                <w:sz w:val="22"/>
                <w:szCs w:val="22"/>
              </w:rPr>
              <w:t>483</w:t>
            </w:r>
          </w:p>
        </w:tc>
        <w:tc>
          <w:tcPr>
            <w:tcW w:w="14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28DC288C" w14:textId="77777777" w:rsidR="009B3F2A" w:rsidRPr="00EB4020" w:rsidRDefault="009B3F2A" w:rsidP="002F39DC">
            <w:pPr>
              <w:jc w:val="center"/>
              <w:rPr>
                <w:rFonts w:eastAsia="Arial Unicode MS"/>
              </w:rPr>
            </w:pPr>
            <w:r w:rsidRPr="00EB4020">
              <w:rPr>
                <w:sz w:val="22"/>
                <w:szCs w:val="22"/>
              </w:rPr>
              <w:t>27900</w:t>
            </w:r>
          </w:p>
        </w:tc>
        <w:tc>
          <w:tcPr>
            <w:tcW w:w="14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210C5A01" w14:textId="77777777" w:rsidR="009B3F2A" w:rsidRPr="00EB4020" w:rsidRDefault="009B3F2A" w:rsidP="002F39DC">
            <w:pPr>
              <w:jc w:val="center"/>
              <w:rPr>
                <w:rFonts w:eastAsia="Arial Unicode MS"/>
              </w:rPr>
            </w:pPr>
            <w:r w:rsidRPr="00EB4020">
              <w:rPr>
                <w:sz w:val="22"/>
                <w:szCs w:val="22"/>
              </w:rPr>
              <w:t>17800</w:t>
            </w:r>
          </w:p>
        </w:tc>
        <w:tc>
          <w:tcPr>
            <w:tcW w:w="14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tcPr>
          <w:p w14:paraId="71E5955A" w14:textId="77777777" w:rsidR="009B3F2A" w:rsidRPr="00EB4020" w:rsidRDefault="009B3F2A" w:rsidP="002F39DC">
            <w:pPr>
              <w:jc w:val="center"/>
              <w:rPr>
                <w:rFonts w:eastAsia="Arial Unicode MS"/>
              </w:rPr>
            </w:pPr>
            <w:r w:rsidRPr="00EB4020">
              <w:rPr>
                <w:sz w:val="22"/>
                <w:szCs w:val="22"/>
              </w:rPr>
              <w:t>12855</w:t>
            </w:r>
          </w:p>
        </w:tc>
      </w:tr>
      <w:tr w:rsidR="009B3F2A" w:rsidRPr="00EB4020" w14:paraId="7551BEFC" w14:textId="77777777">
        <w:trPr>
          <w:cantSplit/>
          <w:trHeight w:val="276"/>
        </w:trPr>
        <w:tc>
          <w:tcPr>
            <w:tcW w:w="2715" w:type="dxa"/>
            <w:vMerge/>
            <w:tcBorders>
              <w:top w:val="nil"/>
              <w:left w:val="single" w:sz="4" w:space="0" w:color="auto"/>
              <w:bottom w:val="single" w:sz="4" w:space="0" w:color="auto"/>
              <w:right w:val="single" w:sz="4" w:space="0" w:color="auto"/>
            </w:tcBorders>
            <w:vAlign w:val="center"/>
          </w:tcPr>
          <w:p w14:paraId="78A49BDE" w14:textId="77777777" w:rsidR="009B3F2A" w:rsidRPr="00EB4020" w:rsidRDefault="009B3F2A" w:rsidP="002F39DC">
            <w:pPr>
              <w:rPr>
                <w:rFonts w:eastAsia="Arial Unicode MS"/>
                <w:color w:val="000000"/>
              </w:rPr>
            </w:pPr>
          </w:p>
        </w:tc>
        <w:tc>
          <w:tcPr>
            <w:tcW w:w="1080" w:type="dxa"/>
            <w:vMerge/>
            <w:tcBorders>
              <w:top w:val="nil"/>
              <w:left w:val="single" w:sz="4" w:space="0" w:color="auto"/>
              <w:bottom w:val="single" w:sz="4" w:space="0" w:color="auto"/>
              <w:right w:val="single" w:sz="4" w:space="0" w:color="auto"/>
            </w:tcBorders>
            <w:vAlign w:val="center"/>
          </w:tcPr>
          <w:p w14:paraId="5DFC986B" w14:textId="77777777" w:rsidR="009B3F2A" w:rsidRPr="00EB4020" w:rsidRDefault="009B3F2A" w:rsidP="002F39DC">
            <w:pPr>
              <w:rPr>
                <w:rFonts w:eastAsia="Arial Unicode MS"/>
              </w:rPr>
            </w:pPr>
          </w:p>
        </w:tc>
        <w:tc>
          <w:tcPr>
            <w:tcW w:w="1080" w:type="dxa"/>
            <w:vMerge/>
            <w:tcBorders>
              <w:top w:val="nil"/>
              <w:left w:val="single" w:sz="4" w:space="0" w:color="auto"/>
              <w:bottom w:val="single" w:sz="4" w:space="0" w:color="auto"/>
              <w:right w:val="single" w:sz="4" w:space="0" w:color="auto"/>
            </w:tcBorders>
            <w:vAlign w:val="center"/>
          </w:tcPr>
          <w:p w14:paraId="3E703BFB" w14:textId="77777777" w:rsidR="009B3F2A" w:rsidRPr="00EB4020" w:rsidRDefault="009B3F2A" w:rsidP="002F39DC">
            <w:pPr>
              <w:rPr>
                <w:rFonts w:eastAsia="Arial Unicode MS"/>
              </w:rPr>
            </w:pPr>
          </w:p>
        </w:tc>
        <w:tc>
          <w:tcPr>
            <w:tcW w:w="1440" w:type="dxa"/>
            <w:vMerge/>
            <w:tcBorders>
              <w:top w:val="nil"/>
              <w:left w:val="single" w:sz="4" w:space="0" w:color="auto"/>
              <w:bottom w:val="single" w:sz="4" w:space="0" w:color="auto"/>
              <w:right w:val="single" w:sz="4" w:space="0" w:color="auto"/>
            </w:tcBorders>
            <w:vAlign w:val="center"/>
          </w:tcPr>
          <w:p w14:paraId="72B9D05E" w14:textId="77777777" w:rsidR="009B3F2A" w:rsidRPr="00EB4020" w:rsidRDefault="009B3F2A" w:rsidP="002F39DC">
            <w:pPr>
              <w:rPr>
                <w:rFonts w:eastAsia="Arial Unicode MS"/>
              </w:rPr>
            </w:pPr>
          </w:p>
        </w:tc>
        <w:tc>
          <w:tcPr>
            <w:tcW w:w="1440" w:type="dxa"/>
            <w:vMerge/>
            <w:tcBorders>
              <w:top w:val="nil"/>
              <w:left w:val="single" w:sz="4" w:space="0" w:color="auto"/>
              <w:bottom w:val="single" w:sz="4" w:space="0" w:color="auto"/>
              <w:right w:val="single" w:sz="4" w:space="0" w:color="auto"/>
            </w:tcBorders>
            <w:vAlign w:val="center"/>
          </w:tcPr>
          <w:p w14:paraId="5D7B8B3A" w14:textId="77777777" w:rsidR="009B3F2A" w:rsidRPr="00EB4020" w:rsidRDefault="009B3F2A" w:rsidP="002F39DC">
            <w:pPr>
              <w:rPr>
                <w:rFonts w:eastAsia="Arial Unicode MS"/>
              </w:rPr>
            </w:pPr>
          </w:p>
        </w:tc>
        <w:tc>
          <w:tcPr>
            <w:tcW w:w="1440" w:type="dxa"/>
            <w:vMerge/>
            <w:tcBorders>
              <w:top w:val="nil"/>
              <w:left w:val="single" w:sz="4" w:space="0" w:color="auto"/>
              <w:bottom w:val="single" w:sz="4" w:space="0" w:color="auto"/>
              <w:right w:val="single" w:sz="4" w:space="0" w:color="auto"/>
            </w:tcBorders>
            <w:vAlign w:val="center"/>
          </w:tcPr>
          <w:p w14:paraId="67990B42" w14:textId="77777777" w:rsidR="009B3F2A" w:rsidRPr="00EB4020" w:rsidRDefault="009B3F2A" w:rsidP="002F39DC">
            <w:pPr>
              <w:rPr>
                <w:rFonts w:eastAsia="Arial Unicode MS"/>
              </w:rPr>
            </w:pPr>
          </w:p>
        </w:tc>
      </w:tr>
      <w:tr w:rsidR="009B3F2A" w:rsidRPr="00EB4020" w14:paraId="5D96033A" w14:textId="77777777">
        <w:trPr>
          <w:trHeight w:val="31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C18CBD9" w14:textId="77777777" w:rsidR="009B3F2A" w:rsidRPr="00EB4020" w:rsidRDefault="009B3F2A" w:rsidP="002F39DC">
            <w:pPr>
              <w:rPr>
                <w:rFonts w:eastAsia="Arial Unicode MS"/>
                <w:color w:val="000000"/>
              </w:rPr>
            </w:pPr>
            <w:r w:rsidRPr="00EB4020">
              <w:rPr>
                <w:color w:val="000000"/>
                <w:sz w:val="22"/>
                <w:szCs w:val="22"/>
              </w:rPr>
              <w:t>Skoura</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14:paraId="3E5118E0" w14:textId="77777777" w:rsidR="009B3F2A" w:rsidRPr="00EB4020" w:rsidRDefault="009B3F2A" w:rsidP="002F39DC">
            <w:pPr>
              <w:jc w:val="center"/>
              <w:rPr>
                <w:rFonts w:eastAsia="Arial Unicode MS"/>
              </w:rPr>
            </w:pPr>
            <w:r w:rsidRPr="00EB4020">
              <w:rPr>
                <w:sz w:val="22"/>
                <w:szCs w:val="22"/>
              </w:rPr>
              <w:t>1032</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14:paraId="4834296F" w14:textId="77777777" w:rsidR="009B3F2A" w:rsidRPr="00EB4020" w:rsidRDefault="009B3F2A" w:rsidP="002F39DC">
            <w:pPr>
              <w:jc w:val="center"/>
              <w:rPr>
                <w:rFonts w:eastAsia="Arial Unicode MS"/>
              </w:rPr>
            </w:pPr>
            <w:r w:rsidRPr="00EB4020">
              <w:rPr>
                <w:sz w:val="22"/>
                <w:szCs w:val="22"/>
              </w:rPr>
              <w:t>1121</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14:paraId="14265BEC" w14:textId="77777777" w:rsidR="009B3F2A" w:rsidRPr="00EB4020" w:rsidRDefault="009B3F2A" w:rsidP="002F39DC">
            <w:pPr>
              <w:jc w:val="center"/>
              <w:rPr>
                <w:rFonts w:eastAsia="Arial Unicode MS"/>
              </w:rPr>
            </w:pPr>
            <w:r w:rsidRPr="00EB4020">
              <w:rPr>
                <w:sz w:val="22"/>
                <w:szCs w:val="22"/>
              </w:rPr>
              <w:t>55 000</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14:paraId="1EA122FC" w14:textId="77777777" w:rsidR="009B3F2A" w:rsidRPr="00EB4020" w:rsidRDefault="009B3F2A" w:rsidP="002F39DC">
            <w:pPr>
              <w:jc w:val="center"/>
              <w:rPr>
                <w:rFonts w:eastAsia="Arial Unicode MS"/>
              </w:rPr>
            </w:pPr>
            <w:r w:rsidRPr="00EB4020">
              <w:rPr>
                <w:sz w:val="22"/>
                <w:szCs w:val="22"/>
              </w:rPr>
              <w:t>17065</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14:paraId="26C7E481" w14:textId="77777777" w:rsidR="009B3F2A" w:rsidRPr="00EB4020" w:rsidRDefault="009B3F2A" w:rsidP="002F39DC">
            <w:pPr>
              <w:jc w:val="center"/>
              <w:rPr>
                <w:rFonts w:eastAsia="Arial Unicode MS"/>
              </w:rPr>
            </w:pPr>
            <w:r w:rsidRPr="00EB4020">
              <w:rPr>
                <w:sz w:val="22"/>
                <w:szCs w:val="22"/>
              </w:rPr>
              <w:t>1663</w:t>
            </w:r>
          </w:p>
        </w:tc>
      </w:tr>
      <w:tr w:rsidR="009B3F2A" w:rsidRPr="00EB4020" w14:paraId="0D81ACA3" w14:textId="77777777">
        <w:trPr>
          <w:trHeight w:val="510"/>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5F06A428" w14:textId="77777777" w:rsidR="009B3F2A" w:rsidRPr="00EB4020" w:rsidRDefault="009B3F2A" w:rsidP="002F39DC">
            <w:pPr>
              <w:rPr>
                <w:rFonts w:eastAsia="Arial Unicode MS"/>
                <w:color w:val="000000"/>
              </w:rPr>
            </w:pPr>
            <w:r w:rsidRPr="00EB4020">
              <w:rPr>
                <w:color w:val="000000"/>
                <w:sz w:val="22"/>
                <w:szCs w:val="22"/>
              </w:rPr>
              <w:t>Dadès, Mgoun et Msemrir</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14:paraId="1CD47570" w14:textId="77777777" w:rsidR="009B3F2A" w:rsidRPr="00EB4020" w:rsidRDefault="009B3F2A" w:rsidP="002F39DC">
            <w:pPr>
              <w:jc w:val="center"/>
              <w:rPr>
                <w:rFonts w:eastAsia="Arial Unicode MS"/>
              </w:rPr>
            </w:pPr>
            <w:r w:rsidRPr="00EB4020">
              <w:rPr>
                <w:sz w:val="22"/>
                <w:szCs w:val="22"/>
              </w:rPr>
              <w:t>5967</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14:paraId="1DAA1A8A" w14:textId="77777777" w:rsidR="009B3F2A" w:rsidRPr="00EB4020" w:rsidRDefault="009B3F2A" w:rsidP="002F39DC">
            <w:pPr>
              <w:jc w:val="center"/>
              <w:rPr>
                <w:rFonts w:eastAsia="Arial Unicode MS"/>
              </w:rPr>
            </w:pPr>
            <w:r w:rsidRPr="00EB4020">
              <w:rPr>
                <w:sz w:val="22"/>
                <w:szCs w:val="22"/>
              </w:rPr>
              <w:t>5444</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14:paraId="21C8D33C" w14:textId="77777777" w:rsidR="009B3F2A" w:rsidRPr="00EB4020" w:rsidRDefault="009B3F2A" w:rsidP="002F39DC">
            <w:pPr>
              <w:jc w:val="center"/>
              <w:rPr>
                <w:rFonts w:eastAsia="Arial Unicode MS"/>
              </w:rPr>
            </w:pPr>
            <w:r w:rsidRPr="00EB4020">
              <w:rPr>
                <w:sz w:val="22"/>
                <w:szCs w:val="22"/>
              </w:rPr>
              <w:t>144 500</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14:paraId="305C79FE" w14:textId="77777777" w:rsidR="009B3F2A" w:rsidRPr="00EB4020" w:rsidRDefault="009B3F2A" w:rsidP="002F39DC">
            <w:pPr>
              <w:jc w:val="center"/>
              <w:rPr>
                <w:rFonts w:eastAsia="Arial Unicode MS"/>
              </w:rPr>
            </w:pPr>
            <w:r w:rsidRPr="00EB4020">
              <w:rPr>
                <w:sz w:val="22"/>
                <w:szCs w:val="22"/>
              </w:rPr>
              <w:t>139869</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14:paraId="66C0CCE7" w14:textId="77777777" w:rsidR="009B3F2A" w:rsidRPr="00EB4020" w:rsidRDefault="009B3F2A" w:rsidP="002F39DC">
            <w:pPr>
              <w:jc w:val="center"/>
              <w:rPr>
                <w:rFonts w:eastAsia="Arial Unicode MS"/>
              </w:rPr>
            </w:pPr>
            <w:r w:rsidRPr="00EB4020">
              <w:rPr>
                <w:sz w:val="22"/>
                <w:szCs w:val="22"/>
              </w:rPr>
              <w:t>66795</w:t>
            </w:r>
          </w:p>
        </w:tc>
      </w:tr>
      <w:tr w:rsidR="009B3F2A" w:rsidRPr="00EB4020" w14:paraId="2BC7B68E" w14:textId="77777777">
        <w:trPr>
          <w:trHeight w:val="315"/>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42C8A036" w14:textId="77777777" w:rsidR="009B3F2A" w:rsidRPr="00EB4020" w:rsidRDefault="009B3F2A" w:rsidP="002F39DC">
            <w:pPr>
              <w:rPr>
                <w:rFonts w:eastAsia="Arial Unicode MS"/>
                <w:b/>
                <w:bCs/>
                <w:color w:val="000000"/>
              </w:rPr>
            </w:pPr>
            <w:r w:rsidRPr="00EB4020">
              <w:rPr>
                <w:b/>
                <w:bCs/>
                <w:color w:val="000000"/>
                <w:sz w:val="22"/>
                <w:szCs w:val="22"/>
              </w:rPr>
              <w:t>Total</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14:paraId="25B71DE5" w14:textId="77777777" w:rsidR="009B3F2A" w:rsidRPr="00EB4020" w:rsidRDefault="009B3F2A" w:rsidP="002F39DC">
            <w:pPr>
              <w:jc w:val="center"/>
              <w:rPr>
                <w:rFonts w:eastAsia="Arial Unicode MS"/>
                <w:b/>
                <w:bCs/>
              </w:rPr>
            </w:pPr>
            <w:r w:rsidRPr="00EB4020">
              <w:rPr>
                <w:b/>
                <w:bCs/>
                <w:sz w:val="22"/>
                <w:szCs w:val="22"/>
              </w:rPr>
              <w:t>7621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14:paraId="7D02B1B4" w14:textId="77777777" w:rsidR="009B3F2A" w:rsidRPr="00EB4020" w:rsidRDefault="009B3F2A" w:rsidP="002F39DC">
            <w:pPr>
              <w:jc w:val="center"/>
              <w:rPr>
                <w:rFonts w:eastAsia="Arial Unicode MS"/>
                <w:b/>
                <w:bCs/>
              </w:rPr>
            </w:pPr>
            <w:r w:rsidRPr="00EB4020">
              <w:rPr>
                <w:b/>
                <w:bCs/>
                <w:sz w:val="22"/>
                <w:szCs w:val="22"/>
              </w:rPr>
              <w:t>7048</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14:paraId="6B684C96" w14:textId="77777777" w:rsidR="009B3F2A" w:rsidRPr="00EB4020" w:rsidRDefault="009B3F2A" w:rsidP="002F39DC">
            <w:pPr>
              <w:jc w:val="center"/>
              <w:rPr>
                <w:rFonts w:eastAsia="Arial Unicode MS"/>
                <w:b/>
                <w:bCs/>
              </w:rPr>
            </w:pPr>
            <w:r w:rsidRPr="00EB4020">
              <w:rPr>
                <w:b/>
                <w:bCs/>
                <w:sz w:val="22"/>
                <w:szCs w:val="22"/>
              </w:rPr>
              <w:t>227400</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14:paraId="1B4EFC9F" w14:textId="77777777" w:rsidR="009B3F2A" w:rsidRPr="00EB4020" w:rsidRDefault="009B3F2A" w:rsidP="002F39DC">
            <w:pPr>
              <w:jc w:val="center"/>
              <w:rPr>
                <w:rFonts w:eastAsia="Arial Unicode MS"/>
                <w:b/>
                <w:bCs/>
              </w:rPr>
            </w:pPr>
            <w:r w:rsidRPr="00EB4020">
              <w:rPr>
                <w:b/>
                <w:bCs/>
                <w:sz w:val="22"/>
                <w:szCs w:val="22"/>
              </w:rPr>
              <w:t>174734</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14:paraId="403E296B" w14:textId="77777777" w:rsidR="009B3F2A" w:rsidRPr="00EB4020" w:rsidRDefault="009B3F2A" w:rsidP="002F39DC">
            <w:pPr>
              <w:jc w:val="center"/>
              <w:rPr>
                <w:rFonts w:eastAsia="Arial Unicode MS"/>
                <w:b/>
                <w:bCs/>
              </w:rPr>
            </w:pPr>
            <w:r w:rsidRPr="00EB4020">
              <w:rPr>
                <w:b/>
                <w:bCs/>
                <w:sz w:val="22"/>
                <w:szCs w:val="22"/>
              </w:rPr>
              <w:t>81313</w:t>
            </w:r>
          </w:p>
        </w:tc>
      </w:tr>
    </w:tbl>
    <w:p w14:paraId="27B32068" w14:textId="77777777" w:rsidR="009B3F2A" w:rsidRPr="00EB4020" w:rsidRDefault="009B3F2A" w:rsidP="002F39DC">
      <w:pPr>
        <w:spacing w:after="120"/>
        <w:ind w:left="142"/>
        <w:rPr>
          <w:sz w:val="22"/>
          <w:szCs w:val="22"/>
        </w:rPr>
      </w:pPr>
    </w:p>
    <w:p w14:paraId="1DEEFFD0" w14:textId="77777777" w:rsidR="009B3F2A" w:rsidRPr="00EB4020" w:rsidRDefault="009B3F2A" w:rsidP="002F39DC">
      <w:pPr>
        <w:spacing w:after="120"/>
        <w:jc w:val="both"/>
        <w:rPr>
          <w:sz w:val="22"/>
          <w:szCs w:val="22"/>
        </w:rPr>
      </w:pPr>
      <w:r w:rsidRPr="00EB4020">
        <w:rPr>
          <w:sz w:val="22"/>
          <w:szCs w:val="22"/>
        </w:rPr>
        <w:t>31. Ce retard est lié  en partie aux délais relativement longs des études (1995-2001) motivés par</w:t>
      </w:r>
      <w:r>
        <w:rPr>
          <w:sz w:val="22"/>
          <w:szCs w:val="22"/>
        </w:rPr>
        <w:t>:</w:t>
      </w:r>
      <w:r w:rsidRPr="00EB4020">
        <w:rPr>
          <w:sz w:val="22"/>
          <w:szCs w:val="22"/>
        </w:rPr>
        <w:t xml:space="preserve"> (i) un retard dans la délivrance des autorisations de vol nécessaire à la prise des photos aériennes associé à la défaillance du bureau d’étude chargé des travaux topographiques; ii) un retard dans l’établissement des études de faisabilité . Par ailleurs la phase travaux a aussi rencontré des difficultés au cours de l’exécution qui ont généré un retard supplémentaire causé par</w:t>
      </w:r>
      <w:r>
        <w:rPr>
          <w:sz w:val="22"/>
          <w:szCs w:val="22"/>
        </w:rPr>
        <w:t>:</w:t>
      </w:r>
      <w:r w:rsidRPr="00EB4020">
        <w:rPr>
          <w:sz w:val="22"/>
          <w:szCs w:val="22"/>
        </w:rPr>
        <w:t xml:space="preserve"> (i)  la lenteur dans la procédure de visa des marchés</w:t>
      </w:r>
      <w:r>
        <w:rPr>
          <w:sz w:val="22"/>
          <w:szCs w:val="22"/>
        </w:rPr>
        <w:t>;</w:t>
      </w:r>
      <w:r w:rsidRPr="00EB4020">
        <w:rPr>
          <w:sz w:val="22"/>
          <w:szCs w:val="22"/>
        </w:rPr>
        <w:t xml:space="preserve"> (ii) la perturbation des travaux de génie-civil à Iminoulaouen à cause du rejet d’une partie des ouvrages par les AUEAs (murs de protection de terrains de cultures);(iii) la nouvelle contrainte imposée par la KfW ayant  ,au départ, entraîné la réticence des agriculteurs; en effet, les bénéficiaires devaient déposer avant le commencement des travaux dans un compte bancaire bloqué l’équivalent de 2,5% du coût total de travaux. Cette condition non prévue initialement lors de la discussion et la sensibilisation des AUEA n’a été fixée par la KfW qu’en  2002. la collecte de cette somme  a engendré un nouveau retard. Par ailleurs, l’approche participative avec les AUEA ,hormis ses aspects positifs, a contribué au retard du fait  des conséquences de la concertation sur la reprise de plans d’exécution.</w:t>
      </w:r>
    </w:p>
    <w:p w14:paraId="74D893B8" w14:textId="77777777" w:rsidR="009B3F2A" w:rsidRPr="00EB4020" w:rsidRDefault="009B3F2A" w:rsidP="002F39DC">
      <w:pPr>
        <w:pStyle w:val="RCD-3"/>
        <w:tabs>
          <w:tab w:val="clear" w:pos="1134"/>
          <w:tab w:val="left" w:pos="0"/>
        </w:tabs>
        <w:rPr>
          <w:lang w:val="fr-FR" w:eastAsia="fr-FR"/>
        </w:rPr>
      </w:pPr>
      <w:r w:rsidRPr="00EB4020">
        <w:rPr>
          <w:lang w:val="fr-FR" w:eastAsia="fr-FR"/>
        </w:rPr>
        <w:t>32. Par ailleurs, au niveau des khettaras, les études d’exécution ont porté sur 51 Km pour permettre la mise en œuvre des travaux d’aménagement de khettara (CR de Skoura, Ghessat et Toundoute) dans le cadre du prêt OPEP.Les marchés de travaux d’aménagement ont concerné 39 km ,jugés prioritaires dans le cadre de l’enveloppe budgétaire. Les réalisations s’élèvent à 35 km à  hauteur des crédits disponibles.</w:t>
      </w:r>
    </w:p>
    <w:p w14:paraId="33A7ECC9" w14:textId="77777777" w:rsidR="009B3F2A" w:rsidRPr="00EB4020" w:rsidRDefault="009B3F2A" w:rsidP="002F39DC">
      <w:pPr>
        <w:tabs>
          <w:tab w:val="left" w:pos="0"/>
        </w:tabs>
        <w:rPr>
          <w:sz w:val="22"/>
          <w:szCs w:val="22"/>
        </w:rPr>
      </w:pPr>
    </w:p>
    <w:p w14:paraId="4C33A712" w14:textId="77777777" w:rsidR="009B3F2A" w:rsidRPr="00EB4020" w:rsidRDefault="009B3F2A" w:rsidP="002F39DC">
      <w:pPr>
        <w:spacing w:after="120"/>
        <w:jc w:val="center"/>
        <w:rPr>
          <w:sz w:val="22"/>
          <w:szCs w:val="22"/>
        </w:rPr>
      </w:pPr>
      <w:r w:rsidRPr="00EB4020">
        <w:rPr>
          <w:b/>
          <w:bCs/>
          <w:sz w:val="22"/>
          <w:szCs w:val="22"/>
        </w:rPr>
        <w:t>Composante Eau Potable</w:t>
      </w:r>
      <w:r w:rsidRPr="00EB4020">
        <w:rPr>
          <w:sz w:val="22"/>
          <w:szCs w:val="22"/>
        </w:rPr>
        <w:t>.</w:t>
      </w:r>
    </w:p>
    <w:p w14:paraId="749D4563" w14:textId="77777777" w:rsidR="009B3F2A" w:rsidRPr="00EB4020" w:rsidRDefault="009B3F2A" w:rsidP="002F39DC">
      <w:pPr>
        <w:pStyle w:val="Tabladeilustraciones"/>
        <w:ind w:left="0" w:firstLine="0"/>
        <w:jc w:val="both"/>
        <w:rPr>
          <w:b w:val="0"/>
          <w:bCs w:val="0"/>
          <w:lang w:val="fr-FR"/>
        </w:rPr>
      </w:pPr>
      <w:r w:rsidRPr="00EB4020">
        <w:rPr>
          <w:b w:val="0"/>
          <w:bCs w:val="0"/>
          <w:lang w:val="fr-FR"/>
        </w:rPr>
        <w:t xml:space="preserve">33. Les réalisations accusent des dépassements importants par rapport aux prévisions du projet .A priori, aucune sollicitation de crédits supplémentaires n’a été  réclamée au FIDA . De ce fait les réalisations se sont limitées à l’enveloppe budgétaire initiale du FIDA  qui  n’a  pu répondre qu’aux besoins de 12  réseaux sur 17 soit un taux de 7I%. </w:t>
      </w:r>
    </w:p>
    <w:p w14:paraId="507BDDBA" w14:textId="77777777" w:rsidR="009B3F2A" w:rsidRPr="00EB4020" w:rsidRDefault="009B3F2A" w:rsidP="002F39DC">
      <w:pPr>
        <w:pStyle w:val="Tabladeilustraciones"/>
        <w:ind w:left="0" w:firstLine="0"/>
        <w:jc w:val="both"/>
        <w:rPr>
          <w:b w:val="0"/>
          <w:bCs w:val="0"/>
          <w:lang w:val="fr-FR"/>
        </w:rPr>
      </w:pPr>
    </w:p>
    <w:p w14:paraId="3AF5FEAA" w14:textId="77777777" w:rsidR="009B3F2A" w:rsidRPr="00EB4020" w:rsidRDefault="009B3F2A" w:rsidP="002F39DC">
      <w:pPr>
        <w:pStyle w:val="Tabladeilustraciones"/>
        <w:ind w:left="0" w:firstLine="0"/>
        <w:jc w:val="both"/>
        <w:rPr>
          <w:b w:val="0"/>
          <w:bCs w:val="0"/>
          <w:lang w:val="fr-FR"/>
        </w:rPr>
      </w:pPr>
      <w:r w:rsidRPr="00EB4020">
        <w:rPr>
          <w:b w:val="0"/>
          <w:bCs w:val="0"/>
          <w:lang w:val="fr-FR"/>
        </w:rPr>
        <w:t>34. L’écart est considérable en ce qui concerne le linéaire des canalisations posées puisqu’il atteint 98 km(dont 93 réalisés par le FIDA) contre  9km ( dont 7 km concernés par les réalisations FIDA)  des sites concernés. Ces écarts s’expliquent par deux facteurs</w:t>
      </w:r>
      <w:r>
        <w:rPr>
          <w:b w:val="0"/>
          <w:bCs w:val="0"/>
          <w:lang w:val="fr-FR"/>
        </w:rPr>
        <w:t>:</w:t>
      </w:r>
      <w:r w:rsidRPr="00EB4020">
        <w:rPr>
          <w:b w:val="0"/>
          <w:bCs w:val="0"/>
          <w:lang w:val="fr-FR"/>
        </w:rPr>
        <w:t xml:space="preserve"> l’extension du réseau à des douars limitrophes non prévus(29 douars concernés au lieu de 17 centres, et la révision des ratios pour l’estimation des longueurs de canalisation( sans doute estimées initialement pour un accès à l’eau par borne fontaine alors que la réalisation s’est effectuée en branchement individuel).</w:t>
      </w:r>
    </w:p>
    <w:p w14:paraId="0A378E49" w14:textId="77777777" w:rsidR="009B3F2A" w:rsidRPr="00EB4020" w:rsidRDefault="009B3F2A" w:rsidP="002F39DC">
      <w:pPr>
        <w:pStyle w:val="Tabladeilustraciones"/>
        <w:ind w:left="0" w:firstLine="0"/>
        <w:jc w:val="both"/>
        <w:rPr>
          <w:lang w:val="fr-FR"/>
        </w:rPr>
      </w:pPr>
    </w:p>
    <w:p w14:paraId="105A47C9" w14:textId="77777777" w:rsidR="009B3F2A" w:rsidRDefault="009B3F2A" w:rsidP="002F39DC">
      <w:pPr>
        <w:pStyle w:val="Tabladeilustraciones"/>
        <w:ind w:left="0" w:firstLine="0"/>
        <w:jc w:val="both"/>
        <w:rPr>
          <w:lang w:val="fr-FR"/>
        </w:rPr>
      </w:pPr>
      <w:r>
        <w:rPr>
          <w:lang w:val="fr-FR"/>
        </w:rPr>
        <w:t xml:space="preserve">Tableau 3: Caractéristiques techniques et coûts prévus des projets d’AEP </w:t>
      </w:r>
    </w:p>
    <w:p w14:paraId="7280A583" w14:textId="77777777" w:rsidR="009B3F2A" w:rsidRPr="00A056C6" w:rsidRDefault="009B3F2A" w:rsidP="002F39DC"/>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382"/>
        <w:gridCol w:w="1080"/>
        <w:gridCol w:w="900"/>
        <w:gridCol w:w="1080"/>
        <w:gridCol w:w="1260"/>
        <w:gridCol w:w="1008"/>
        <w:gridCol w:w="1121"/>
      </w:tblGrid>
      <w:tr w:rsidR="009B3F2A" w14:paraId="28590D8D" w14:textId="77777777">
        <w:trPr>
          <w:trHeight w:val="488"/>
          <w:jc w:val="center"/>
        </w:trPr>
        <w:tc>
          <w:tcPr>
            <w:tcW w:w="1440" w:type="dxa"/>
          </w:tcPr>
          <w:p w14:paraId="4C5A74F8" w14:textId="77777777" w:rsidR="009B3F2A" w:rsidRDefault="009B3F2A" w:rsidP="002F39DC">
            <w:pPr>
              <w:rPr>
                <w:b/>
                <w:sz w:val="20"/>
              </w:rPr>
            </w:pPr>
            <w:r>
              <w:rPr>
                <w:b/>
                <w:sz w:val="20"/>
              </w:rPr>
              <w:t>Sites</w:t>
            </w:r>
          </w:p>
        </w:tc>
        <w:tc>
          <w:tcPr>
            <w:tcW w:w="1382" w:type="dxa"/>
          </w:tcPr>
          <w:p w14:paraId="45463AF7" w14:textId="77777777" w:rsidR="009B3F2A" w:rsidRDefault="009B3F2A" w:rsidP="002F39DC">
            <w:pPr>
              <w:rPr>
                <w:b/>
                <w:sz w:val="18"/>
              </w:rPr>
            </w:pPr>
            <w:r>
              <w:rPr>
                <w:b/>
                <w:sz w:val="18"/>
              </w:rPr>
              <w:t>Commune Rurale</w:t>
            </w:r>
          </w:p>
        </w:tc>
        <w:tc>
          <w:tcPr>
            <w:tcW w:w="1080" w:type="dxa"/>
          </w:tcPr>
          <w:p w14:paraId="3250ECA6" w14:textId="77777777" w:rsidR="009B3F2A" w:rsidRDefault="009B3F2A" w:rsidP="002F39DC">
            <w:pPr>
              <w:rPr>
                <w:b/>
                <w:sz w:val="18"/>
              </w:rPr>
            </w:pPr>
            <w:r>
              <w:rPr>
                <w:b/>
                <w:sz w:val="18"/>
              </w:rPr>
              <w:t xml:space="preserve">Population </w:t>
            </w:r>
          </w:p>
          <w:p w14:paraId="65936AC1" w14:textId="77777777" w:rsidR="009B3F2A" w:rsidRDefault="009B3F2A" w:rsidP="002F39DC">
            <w:pPr>
              <w:rPr>
                <w:b/>
                <w:sz w:val="18"/>
              </w:rPr>
            </w:pPr>
            <w:r>
              <w:rPr>
                <w:b/>
                <w:sz w:val="18"/>
              </w:rPr>
              <w:t>1993</w:t>
            </w:r>
          </w:p>
        </w:tc>
        <w:tc>
          <w:tcPr>
            <w:tcW w:w="900" w:type="dxa"/>
          </w:tcPr>
          <w:p w14:paraId="63734EC5" w14:textId="77777777" w:rsidR="009B3F2A" w:rsidRDefault="009B3F2A" w:rsidP="002F39DC">
            <w:pPr>
              <w:rPr>
                <w:b/>
                <w:sz w:val="18"/>
              </w:rPr>
            </w:pPr>
            <w:r>
              <w:rPr>
                <w:b/>
                <w:sz w:val="18"/>
              </w:rPr>
              <w:t>réseau (ml)</w:t>
            </w:r>
          </w:p>
          <w:p w14:paraId="59A1C18B" w14:textId="77777777" w:rsidR="009B3F2A" w:rsidRDefault="009B3F2A" w:rsidP="002F39DC">
            <w:pPr>
              <w:rPr>
                <w:b/>
                <w:sz w:val="18"/>
              </w:rPr>
            </w:pPr>
            <w:r>
              <w:rPr>
                <w:b/>
                <w:sz w:val="18"/>
              </w:rPr>
              <w:t>prévu</w:t>
            </w:r>
          </w:p>
        </w:tc>
        <w:tc>
          <w:tcPr>
            <w:tcW w:w="1080" w:type="dxa"/>
          </w:tcPr>
          <w:p w14:paraId="2D8AD381" w14:textId="77777777" w:rsidR="009B3F2A" w:rsidRDefault="009B3F2A" w:rsidP="002F39DC">
            <w:pPr>
              <w:rPr>
                <w:b/>
                <w:sz w:val="18"/>
              </w:rPr>
            </w:pPr>
            <w:r>
              <w:rPr>
                <w:b/>
                <w:sz w:val="18"/>
              </w:rPr>
              <w:t>réseau (ml)</w:t>
            </w:r>
          </w:p>
          <w:p w14:paraId="41E0C5D1" w14:textId="77777777" w:rsidR="009B3F2A" w:rsidRDefault="009B3F2A" w:rsidP="002F39DC">
            <w:pPr>
              <w:rPr>
                <w:b/>
                <w:sz w:val="18"/>
              </w:rPr>
            </w:pPr>
            <w:r>
              <w:rPr>
                <w:b/>
                <w:sz w:val="18"/>
              </w:rPr>
              <w:t>réalisé</w:t>
            </w:r>
          </w:p>
        </w:tc>
        <w:tc>
          <w:tcPr>
            <w:tcW w:w="1260" w:type="dxa"/>
          </w:tcPr>
          <w:p w14:paraId="6711C77A" w14:textId="77777777" w:rsidR="009B3F2A" w:rsidRDefault="009B3F2A" w:rsidP="002F39DC">
            <w:pPr>
              <w:rPr>
                <w:b/>
                <w:sz w:val="18"/>
              </w:rPr>
            </w:pPr>
            <w:r>
              <w:rPr>
                <w:b/>
                <w:sz w:val="18"/>
              </w:rPr>
              <w:t>Population bénéficiaire</w:t>
            </w:r>
          </w:p>
          <w:p w14:paraId="301E8A62" w14:textId="77777777" w:rsidR="009B3F2A" w:rsidRDefault="009B3F2A" w:rsidP="002F39DC">
            <w:pPr>
              <w:rPr>
                <w:b/>
                <w:sz w:val="18"/>
              </w:rPr>
            </w:pPr>
            <w:r>
              <w:rPr>
                <w:b/>
                <w:sz w:val="18"/>
              </w:rPr>
              <w:t>Avant projet</w:t>
            </w:r>
          </w:p>
        </w:tc>
        <w:tc>
          <w:tcPr>
            <w:tcW w:w="1008" w:type="dxa"/>
          </w:tcPr>
          <w:p w14:paraId="1EAF9D22" w14:textId="77777777" w:rsidR="009B3F2A" w:rsidRDefault="009B3F2A" w:rsidP="002F39DC">
            <w:pPr>
              <w:rPr>
                <w:b/>
                <w:sz w:val="18"/>
              </w:rPr>
            </w:pPr>
            <w:r>
              <w:rPr>
                <w:b/>
                <w:sz w:val="18"/>
              </w:rPr>
              <w:t>Réseau</w:t>
            </w:r>
          </w:p>
          <w:p w14:paraId="522BD86C" w14:textId="77777777" w:rsidR="009B3F2A" w:rsidRDefault="009B3F2A" w:rsidP="002F39DC">
            <w:pPr>
              <w:rPr>
                <w:b/>
                <w:sz w:val="18"/>
              </w:rPr>
            </w:pPr>
            <w:r>
              <w:rPr>
                <w:b/>
                <w:sz w:val="18"/>
              </w:rPr>
              <w:t>Initial concerné</w:t>
            </w:r>
          </w:p>
        </w:tc>
        <w:tc>
          <w:tcPr>
            <w:tcW w:w="1121" w:type="dxa"/>
          </w:tcPr>
          <w:p w14:paraId="771A947A" w14:textId="77777777" w:rsidR="009B3F2A" w:rsidRDefault="009B3F2A" w:rsidP="002F39DC">
            <w:pPr>
              <w:rPr>
                <w:b/>
                <w:sz w:val="18"/>
              </w:rPr>
            </w:pPr>
            <w:r>
              <w:rPr>
                <w:b/>
                <w:sz w:val="18"/>
              </w:rPr>
              <w:t>Population bénéficiaire</w:t>
            </w:r>
          </w:p>
          <w:p w14:paraId="51BF0614" w14:textId="77777777" w:rsidR="009B3F2A" w:rsidRDefault="009B3F2A" w:rsidP="002F39DC">
            <w:pPr>
              <w:rPr>
                <w:b/>
                <w:sz w:val="18"/>
              </w:rPr>
            </w:pPr>
            <w:r>
              <w:rPr>
                <w:b/>
                <w:sz w:val="18"/>
              </w:rPr>
              <w:t>Après projet</w:t>
            </w:r>
          </w:p>
        </w:tc>
      </w:tr>
      <w:tr w:rsidR="009B3F2A" w14:paraId="6A2345E6" w14:textId="77777777">
        <w:trPr>
          <w:jc w:val="center"/>
        </w:trPr>
        <w:tc>
          <w:tcPr>
            <w:tcW w:w="1440" w:type="dxa"/>
          </w:tcPr>
          <w:p w14:paraId="7B699D5B" w14:textId="77777777" w:rsidR="009B3F2A" w:rsidRDefault="009B3F2A" w:rsidP="002F39DC">
            <w:pPr>
              <w:rPr>
                <w:sz w:val="18"/>
              </w:rPr>
            </w:pPr>
            <w:r>
              <w:rPr>
                <w:sz w:val="18"/>
              </w:rPr>
              <w:t>Aït Bouyoussef</w:t>
            </w:r>
          </w:p>
        </w:tc>
        <w:tc>
          <w:tcPr>
            <w:tcW w:w="1382" w:type="dxa"/>
          </w:tcPr>
          <w:p w14:paraId="1DC6A2AC" w14:textId="77777777" w:rsidR="009B3F2A" w:rsidRDefault="009B3F2A" w:rsidP="002F39DC">
            <w:pPr>
              <w:rPr>
                <w:sz w:val="18"/>
              </w:rPr>
            </w:pPr>
            <w:r>
              <w:rPr>
                <w:sz w:val="18"/>
              </w:rPr>
              <w:t>Boumalne</w:t>
            </w:r>
          </w:p>
        </w:tc>
        <w:tc>
          <w:tcPr>
            <w:tcW w:w="1080" w:type="dxa"/>
          </w:tcPr>
          <w:p w14:paraId="685B68A3" w14:textId="77777777" w:rsidR="009B3F2A" w:rsidRDefault="009B3F2A" w:rsidP="002F39DC">
            <w:pPr>
              <w:ind w:right="255"/>
              <w:rPr>
                <w:sz w:val="20"/>
              </w:rPr>
            </w:pPr>
            <w:r>
              <w:rPr>
                <w:sz w:val="20"/>
              </w:rPr>
              <w:t>1 158</w:t>
            </w:r>
          </w:p>
        </w:tc>
        <w:tc>
          <w:tcPr>
            <w:tcW w:w="900" w:type="dxa"/>
          </w:tcPr>
          <w:p w14:paraId="15CA3259" w14:textId="77777777" w:rsidR="009B3F2A" w:rsidRDefault="009B3F2A" w:rsidP="002F39DC">
            <w:pPr>
              <w:ind w:right="255"/>
              <w:rPr>
                <w:sz w:val="20"/>
              </w:rPr>
            </w:pPr>
            <w:r>
              <w:rPr>
                <w:sz w:val="20"/>
              </w:rPr>
              <w:t>778</w:t>
            </w:r>
          </w:p>
        </w:tc>
        <w:tc>
          <w:tcPr>
            <w:tcW w:w="1080" w:type="dxa"/>
          </w:tcPr>
          <w:p w14:paraId="08FA40D9" w14:textId="77777777" w:rsidR="009B3F2A" w:rsidRDefault="009B3F2A" w:rsidP="002F39DC">
            <w:pPr>
              <w:ind w:right="255"/>
              <w:rPr>
                <w:sz w:val="20"/>
              </w:rPr>
            </w:pPr>
            <w:r>
              <w:rPr>
                <w:sz w:val="20"/>
              </w:rPr>
              <w:t>8253</w:t>
            </w:r>
          </w:p>
        </w:tc>
        <w:tc>
          <w:tcPr>
            <w:tcW w:w="1260" w:type="dxa"/>
          </w:tcPr>
          <w:p w14:paraId="0396875F" w14:textId="77777777" w:rsidR="009B3F2A" w:rsidRDefault="009B3F2A" w:rsidP="002F39DC">
            <w:pPr>
              <w:ind w:right="255"/>
              <w:rPr>
                <w:sz w:val="20"/>
              </w:rPr>
            </w:pPr>
            <w:r>
              <w:rPr>
                <w:sz w:val="20"/>
              </w:rPr>
              <w:t>1 158</w:t>
            </w:r>
          </w:p>
        </w:tc>
        <w:tc>
          <w:tcPr>
            <w:tcW w:w="1008" w:type="dxa"/>
          </w:tcPr>
          <w:p w14:paraId="40D40660" w14:textId="77777777" w:rsidR="009B3F2A" w:rsidRDefault="009B3F2A" w:rsidP="002F39DC">
            <w:pPr>
              <w:ind w:right="255"/>
              <w:rPr>
                <w:sz w:val="20"/>
              </w:rPr>
            </w:pPr>
            <w:r>
              <w:rPr>
                <w:sz w:val="20"/>
              </w:rPr>
              <w:t>778</w:t>
            </w:r>
          </w:p>
        </w:tc>
        <w:tc>
          <w:tcPr>
            <w:tcW w:w="1121" w:type="dxa"/>
          </w:tcPr>
          <w:p w14:paraId="210579ED" w14:textId="77777777" w:rsidR="009B3F2A" w:rsidRDefault="009B3F2A" w:rsidP="002F39DC">
            <w:pPr>
              <w:ind w:right="255"/>
              <w:rPr>
                <w:sz w:val="20"/>
              </w:rPr>
            </w:pPr>
            <w:r>
              <w:rPr>
                <w:sz w:val="20"/>
              </w:rPr>
              <w:t>1600</w:t>
            </w:r>
          </w:p>
        </w:tc>
      </w:tr>
      <w:tr w:rsidR="009B3F2A" w14:paraId="4F8D18E2" w14:textId="77777777">
        <w:trPr>
          <w:jc w:val="center"/>
        </w:trPr>
        <w:tc>
          <w:tcPr>
            <w:tcW w:w="1440" w:type="dxa"/>
          </w:tcPr>
          <w:p w14:paraId="663D695C" w14:textId="77777777" w:rsidR="009B3F2A" w:rsidRDefault="009B3F2A" w:rsidP="002F39DC">
            <w:pPr>
              <w:rPr>
                <w:sz w:val="18"/>
              </w:rPr>
            </w:pPr>
            <w:r>
              <w:rPr>
                <w:sz w:val="18"/>
              </w:rPr>
              <w:t>Ighrem Melloul</w:t>
            </w:r>
          </w:p>
        </w:tc>
        <w:tc>
          <w:tcPr>
            <w:tcW w:w="1382" w:type="dxa"/>
          </w:tcPr>
          <w:p w14:paraId="5CFFE256" w14:textId="77777777" w:rsidR="009B3F2A" w:rsidRDefault="009B3F2A" w:rsidP="002F39DC">
            <w:pPr>
              <w:rPr>
                <w:sz w:val="18"/>
              </w:rPr>
            </w:pPr>
            <w:r>
              <w:rPr>
                <w:sz w:val="18"/>
              </w:rPr>
              <w:t>Ait Youl</w:t>
            </w:r>
          </w:p>
        </w:tc>
        <w:tc>
          <w:tcPr>
            <w:tcW w:w="1080" w:type="dxa"/>
          </w:tcPr>
          <w:p w14:paraId="5F9AD701" w14:textId="77777777" w:rsidR="009B3F2A" w:rsidRDefault="009B3F2A" w:rsidP="002F39DC">
            <w:pPr>
              <w:ind w:right="255"/>
              <w:rPr>
                <w:sz w:val="20"/>
              </w:rPr>
            </w:pPr>
            <w:r>
              <w:rPr>
                <w:sz w:val="20"/>
              </w:rPr>
              <w:t>1 000</w:t>
            </w:r>
          </w:p>
        </w:tc>
        <w:tc>
          <w:tcPr>
            <w:tcW w:w="900" w:type="dxa"/>
          </w:tcPr>
          <w:p w14:paraId="5237326E" w14:textId="77777777" w:rsidR="009B3F2A" w:rsidRDefault="009B3F2A" w:rsidP="002F39DC">
            <w:pPr>
              <w:ind w:right="255"/>
              <w:rPr>
                <w:sz w:val="20"/>
              </w:rPr>
            </w:pPr>
            <w:r>
              <w:rPr>
                <w:sz w:val="20"/>
              </w:rPr>
              <w:t>672</w:t>
            </w:r>
          </w:p>
        </w:tc>
        <w:tc>
          <w:tcPr>
            <w:tcW w:w="1080" w:type="dxa"/>
          </w:tcPr>
          <w:p w14:paraId="2A968379" w14:textId="77777777" w:rsidR="009B3F2A" w:rsidRDefault="009B3F2A" w:rsidP="002F39DC">
            <w:pPr>
              <w:ind w:right="255"/>
              <w:rPr>
                <w:sz w:val="20"/>
              </w:rPr>
            </w:pPr>
            <w:r>
              <w:rPr>
                <w:sz w:val="20"/>
              </w:rPr>
              <w:t>10510</w:t>
            </w:r>
          </w:p>
        </w:tc>
        <w:tc>
          <w:tcPr>
            <w:tcW w:w="1260" w:type="dxa"/>
          </w:tcPr>
          <w:p w14:paraId="6B3E86CE" w14:textId="77777777" w:rsidR="009B3F2A" w:rsidRDefault="009B3F2A" w:rsidP="002F39DC">
            <w:pPr>
              <w:ind w:right="255"/>
              <w:rPr>
                <w:sz w:val="20"/>
              </w:rPr>
            </w:pPr>
            <w:r>
              <w:rPr>
                <w:sz w:val="20"/>
              </w:rPr>
              <w:t>1 000</w:t>
            </w:r>
          </w:p>
        </w:tc>
        <w:tc>
          <w:tcPr>
            <w:tcW w:w="1008" w:type="dxa"/>
          </w:tcPr>
          <w:p w14:paraId="58C68279" w14:textId="77777777" w:rsidR="009B3F2A" w:rsidRDefault="009B3F2A" w:rsidP="002F39DC">
            <w:pPr>
              <w:ind w:right="255"/>
              <w:rPr>
                <w:sz w:val="20"/>
              </w:rPr>
            </w:pPr>
            <w:r>
              <w:rPr>
                <w:sz w:val="20"/>
              </w:rPr>
              <w:t>672</w:t>
            </w:r>
          </w:p>
        </w:tc>
        <w:tc>
          <w:tcPr>
            <w:tcW w:w="1121" w:type="dxa"/>
          </w:tcPr>
          <w:p w14:paraId="52883CB0" w14:textId="77777777" w:rsidR="009B3F2A" w:rsidRDefault="009B3F2A" w:rsidP="002F39DC">
            <w:pPr>
              <w:ind w:right="255"/>
              <w:rPr>
                <w:sz w:val="20"/>
              </w:rPr>
            </w:pPr>
            <w:r>
              <w:rPr>
                <w:sz w:val="20"/>
              </w:rPr>
              <w:t>1372</w:t>
            </w:r>
          </w:p>
        </w:tc>
      </w:tr>
      <w:tr w:rsidR="009B3F2A" w14:paraId="2C2D165A" w14:textId="77777777">
        <w:trPr>
          <w:jc w:val="center"/>
        </w:trPr>
        <w:tc>
          <w:tcPr>
            <w:tcW w:w="1440" w:type="dxa"/>
          </w:tcPr>
          <w:p w14:paraId="730073FC" w14:textId="77777777" w:rsidR="009B3F2A" w:rsidRDefault="009B3F2A" w:rsidP="002F39DC">
            <w:pPr>
              <w:rPr>
                <w:sz w:val="18"/>
              </w:rPr>
            </w:pPr>
            <w:r>
              <w:rPr>
                <w:sz w:val="18"/>
              </w:rPr>
              <w:t>Tamlalt</w:t>
            </w:r>
          </w:p>
        </w:tc>
        <w:tc>
          <w:tcPr>
            <w:tcW w:w="1382" w:type="dxa"/>
          </w:tcPr>
          <w:p w14:paraId="736E7B3C" w14:textId="77777777" w:rsidR="009B3F2A" w:rsidRDefault="009B3F2A" w:rsidP="002F39DC">
            <w:pPr>
              <w:rPr>
                <w:sz w:val="18"/>
              </w:rPr>
            </w:pPr>
            <w:r>
              <w:rPr>
                <w:sz w:val="18"/>
              </w:rPr>
              <w:t>A.S. Soufla</w:t>
            </w:r>
          </w:p>
        </w:tc>
        <w:tc>
          <w:tcPr>
            <w:tcW w:w="1080" w:type="dxa"/>
          </w:tcPr>
          <w:p w14:paraId="707AB431" w14:textId="77777777" w:rsidR="009B3F2A" w:rsidRDefault="009B3F2A" w:rsidP="002F39DC">
            <w:pPr>
              <w:ind w:right="255"/>
              <w:rPr>
                <w:sz w:val="20"/>
              </w:rPr>
            </w:pPr>
            <w:r>
              <w:rPr>
                <w:sz w:val="20"/>
              </w:rPr>
              <w:t>560</w:t>
            </w:r>
          </w:p>
        </w:tc>
        <w:tc>
          <w:tcPr>
            <w:tcW w:w="900" w:type="dxa"/>
          </w:tcPr>
          <w:p w14:paraId="2E5F9E55" w14:textId="77777777" w:rsidR="009B3F2A" w:rsidRDefault="009B3F2A" w:rsidP="002F39DC">
            <w:pPr>
              <w:ind w:right="255"/>
              <w:rPr>
                <w:sz w:val="20"/>
              </w:rPr>
            </w:pPr>
            <w:r>
              <w:rPr>
                <w:sz w:val="20"/>
              </w:rPr>
              <w:t>376</w:t>
            </w:r>
          </w:p>
        </w:tc>
        <w:tc>
          <w:tcPr>
            <w:tcW w:w="1080" w:type="dxa"/>
          </w:tcPr>
          <w:p w14:paraId="2549F753" w14:textId="77777777" w:rsidR="009B3F2A" w:rsidRDefault="009B3F2A" w:rsidP="002F39DC">
            <w:pPr>
              <w:ind w:right="255"/>
              <w:rPr>
                <w:sz w:val="20"/>
              </w:rPr>
            </w:pPr>
            <w:r>
              <w:rPr>
                <w:sz w:val="20"/>
              </w:rPr>
              <w:t>3903</w:t>
            </w:r>
          </w:p>
        </w:tc>
        <w:tc>
          <w:tcPr>
            <w:tcW w:w="1260" w:type="dxa"/>
          </w:tcPr>
          <w:p w14:paraId="21A1F9D4" w14:textId="77777777" w:rsidR="009B3F2A" w:rsidRDefault="009B3F2A" w:rsidP="002F39DC">
            <w:pPr>
              <w:ind w:right="255"/>
              <w:rPr>
                <w:sz w:val="20"/>
              </w:rPr>
            </w:pPr>
            <w:r>
              <w:rPr>
                <w:sz w:val="20"/>
              </w:rPr>
              <w:t>560</w:t>
            </w:r>
          </w:p>
        </w:tc>
        <w:tc>
          <w:tcPr>
            <w:tcW w:w="1008" w:type="dxa"/>
          </w:tcPr>
          <w:p w14:paraId="5DFA0937" w14:textId="77777777" w:rsidR="009B3F2A" w:rsidRDefault="009B3F2A" w:rsidP="002F39DC">
            <w:pPr>
              <w:ind w:right="255"/>
              <w:rPr>
                <w:sz w:val="20"/>
              </w:rPr>
            </w:pPr>
            <w:r>
              <w:rPr>
                <w:sz w:val="20"/>
              </w:rPr>
              <w:t>376</w:t>
            </w:r>
          </w:p>
        </w:tc>
        <w:tc>
          <w:tcPr>
            <w:tcW w:w="1121" w:type="dxa"/>
          </w:tcPr>
          <w:p w14:paraId="5C405C98" w14:textId="77777777" w:rsidR="009B3F2A" w:rsidRDefault="009B3F2A" w:rsidP="002F39DC">
            <w:pPr>
              <w:ind w:right="255"/>
              <w:rPr>
                <w:sz w:val="20"/>
              </w:rPr>
            </w:pPr>
            <w:r>
              <w:rPr>
                <w:sz w:val="20"/>
              </w:rPr>
              <w:t>1200</w:t>
            </w:r>
          </w:p>
        </w:tc>
      </w:tr>
      <w:tr w:rsidR="009B3F2A" w14:paraId="16DE5F32" w14:textId="77777777">
        <w:trPr>
          <w:jc w:val="center"/>
        </w:trPr>
        <w:tc>
          <w:tcPr>
            <w:tcW w:w="1440" w:type="dxa"/>
          </w:tcPr>
          <w:p w14:paraId="58BF3A15" w14:textId="77777777" w:rsidR="009B3F2A" w:rsidRDefault="009B3F2A" w:rsidP="002F39DC">
            <w:pPr>
              <w:rPr>
                <w:sz w:val="18"/>
              </w:rPr>
            </w:pPr>
            <w:r>
              <w:rPr>
                <w:sz w:val="18"/>
              </w:rPr>
              <w:t>AïtHammou O.S.</w:t>
            </w:r>
          </w:p>
        </w:tc>
        <w:tc>
          <w:tcPr>
            <w:tcW w:w="1382" w:type="dxa"/>
          </w:tcPr>
          <w:p w14:paraId="3B242B18" w14:textId="77777777" w:rsidR="009B3F2A" w:rsidRDefault="009B3F2A" w:rsidP="002F39DC">
            <w:pPr>
              <w:rPr>
                <w:sz w:val="18"/>
              </w:rPr>
            </w:pPr>
            <w:r>
              <w:rPr>
                <w:sz w:val="18"/>
              </w:rPr>
              <w:t>A.S. Oulia</w:t>
            </w:r>
          </w:p>
        </w:tc>
        <w:tc>
          <w:tcPr>
            <w:tcW w:w="1080" w:type="dxa"/>
          </w:tcPr>
          <w:p w14:paraId="75960E08" w14:textId="77777777" w:rsidR="009B3F2A" w:rsidRDefault="009B3F2A" w:rsidP="002F39DC">
            <w:pPr>
              <w:ind w:right="255"/>
              <w:rPr>
                <w:sz w:val="20"/>
              </w:rPr>
            </w:pPr>
            <w:r>
              <w:rPr>
                <w:sz w:val="20"/>
              </w:rPr>
              <w:t>580</w:t>
            </w:r>
          </w:p>
        </w:tc>
        <w:tc>
          <w:tcPr>
            <w:tcW w:w="900" w:type="dxa"/>
          </w:tcPr>
          <w:p w14:paraId="18A552B4" w14:textId="77777777" w:rsidR="009B3F2A" w:rsidRDefault="009B3F2A" w:rsidP="002F39DC">
            <w:pPr>
              <w:ind w:right="255"/>
              <w:rPr>
                <w:sz w:val="20"/>
              </w:rPr>
            </w:pPr>
            <w:r>
              <w:rPr>
                <w:sz w:val="20"/>
              </w:rPr>
              <w:t>390</w:t>
            </w:r>
          </w:p>
        </w:tc>
        <w:tc>
          <w:tcPr>
            <w:tcW w:w="1080" w:type="dxa"/>
          </w:tcPr>
          <w:p w14:paraId="1962785E" w14:textId="77777777" w:rsidR="009B3F2A" w:rsidRDefault="009B3F2A" w:rsidP="002F39DC">
            <w:pPr>
              <w:ind w:right="255"/>
              <w:rPr>
                <w:sz w:val="20"/>
              </w:rPr>
            </w:pPr>
            <w:r>
              <w:rPr>
                <w:sz w:val="20"/>
              </w:rPr>
              <w:t>PLCS</w:t>
            </w:r>
          </w:p>
        </w:tc>
        <w:tc>
          <w:tcPr>
            <w:tcW w:w="1260" w:type="dxa"/>
          </w:tcPr>
          <w:p w14:paraId="71B071BB" w14:textId="77777777" w:rsidR="009B3F2A" w:rsidRDefault="009B3F2A" w:rsidP="002F39DC">
            <w:pPr>
              <w:ind w:right="255"/>
              <w:rPr>
                <w:sz w:val="20"/>
              </w:rPr>
            </w:pPr>
            <w:r>
              <w:rPr>
                <w:sz w:val="20"/>
              </w:rPr>
              <w:t>0</w:t>
            </w:r>
          </w:p>
        </w:tc>
        <w:tc>
          <w:tcPr>
            <w:tcW w:w="1008" w:type="dxa"/>
          </w:tcPr>
          <w:p w14:paraId="19080CFF" w14:textId="77777777" w:rsidR="009B3F2A" w:rsidRDefault="009B3F2A" w:rsidP="002F39DC">
            <w:pPr>
              <w:ind w:right="255"/>
              <w:rPr>
                <w:sz w:val="20"/>
              </w:rPr>
            </w:pPr>
            <w:r>
              <w:rPr>
                <w:sz w:val="20"/>
              </w:rPr>
              <w:t>0</w:t>
            </w:r>
          </w:p>
        </w:tc>
        <w:tc>
          <w:tcPr>
            <w:tcW w:w="1121" w:type="dxa"/>
          </w:tcPr>
          <w:p w14:paraId="64E74210" w14:textId="77777777" w:rsidR="009B3F2A" w:rsidRDefault="009B3F2A" w:rsidP="002F39DC">
            <w:pPr>
              <w:ind w:right="255"/>
              <w:rPr>
                <w:sz w:val="20"/>
              </w:rPr>
            </w:pPr>
            <w:r>
              <w:rPr>
                <w:sz w:val="20"/>
              </w:rPr>
              <w:t>0</w:t>
            </w:r>
          </w:p>
        </w:tc>
      </w:tr>
      <w:tr w:rsidR="009B3F2A" w14:paraId="1CFF909E" w14:textId="77777777">
        <w:trPr>
          <w:jc w:val="center"/>
        </w:trPr>
        <w:tc>
          <w:tcPr>
            <w:tcW w:w="1440" w:type="dxa"/>
          </w:tcPr>
          <w:p w14:paraId="6BF6AC8C" w14:textId="77777777" w:rsidR="009B3F2A" w:rsidRDefault="009B3F2A" w:rsidP="002F39DC">
            <w:pPr>
              <w:rPr>
                <w:sz w:val="18"/>
              </w:rPr>
            </w:pPr>
            <w:r>
              <w:rPr>
                <w:sz w:val="18"/>
              </w:rPr>
              <w:t xml:space="preserve">Aït Bouknifen </w:t>
            </w:r>
          </w:p>
        </w:tc>
        <w:tc>
          <w:tcPr>
            <w:tcW w:w="1382" w:type="dxa"/>
          </w:tcPr>
          <w:p w14:paraId="71465737" w14:textId="77777777" w:rsidR="009B3F2A" w:rsidRDefault="009B3F2A" w:rsidP="002F39DC">
            <w:pPr>
              <w:rPr>
                <w:sz w:val="18"/>
              </w:rPr>
            </w:pPr>
            <w:r>
              <w:rPr>
                <w:sz w:val="18"/>
              </w:rPr>
              <w:t>M’semrir</w:t>
            </w:r>
          </w:p>
        </w:tc>
        <w:tc>
          <w:tcPr>
            <w:tcW w:w="1080" w:type="dxa"/>
          </w:tcPr>
          <w:p w14:paraId="328CC999" w14:textId="77777777" w:rsidR="009B3F2A" w:rsidRDefault="009B3F2A" w:rsidP="002F39DC">
            <w:pPr>
              <w:ind w:right="255"/>
              <w:rPr>
                <w:sz w:val="20"/>
              </w:rPr>
            </w:pPr>
            <w:r>
              <w:rPr>
                <w:sz w:val="20"/>
              </w:rPr>
              <w:t>175</w:t>
            </w:r>
          </w:p>
        </w:tc>
        <w:tc>
          <w:tcPr>
            <w:tcW w:w="900" w:type="dxa"/>
          </w:tcPr>
          <w:p w14:paraId="5E1ECCB8" w14:textId="77777777" w:rsidR="009B3F2A" w:rsidRDefault="009B3F2A" w:rsidP="002F39DC">
            <w:pPr>
              <w:ind w:right="255"/>
              <w:rPr>
                <w:sz w:val="20"/>
              </w:rPr>
            </w:pPr>
            <w:r>
              <w:rPr>
                <w:sz w:val="20"/>
              </w:rPr>
              <w:t>790</w:t>
            </w:r>
          </w:p>
        </w:tc>
        <w:tc>
          <w:tcPr>
            <w:tcW w:w="1080" w:type="dxa"/>
          </w:tcPr>
          <w:p w14:paraId="5EA09C63" w14:textId="77777777" w:rsidR="009B3F2A" w:rsidRDefault="009B3F2A" w:rsidP="002F39DC">
            <w:pPr>
              <w:keepNext/>
              <w:keepLines/>
              <w:rPr>
                <w:sz w:val="20"/>
              </w:rPr>
            </w:pPr>
            <w:r>
              <w:rPr>
                <w:sz w:val="20"/>
              </w:rPr>
              <w:t>15156</w:t>
            </w:r>
          </w:p>
        </w:tc>
        <w:tc>
          <w:tcPr>
            <w:tcW w:w="1260" w:type="dxa"/>
          </w:tcPr>
          <w:p w14:paraId="529C713C" w14:textId="77777777" w:rsidR="009B3F2A" w:rsidRDefault="009B3F2A" w:rsidP="002F39DC">
            <w:pPr>
              <w:ind w:right="255"/>
              <w:rPr>
                <w:sz w:val="20"/>
              </w:rPr>
            </w:pPr>
            <w:r>
              <w:rPr>
                <w:sz w:val="20"/>
              </w:rPr>
              <w:t>175</w:t>
            </w:r>
          </w:p>
        </w:tc>
        <w:tc>
          <w:tcPr>
            <w:tcW w:w="1008" w:type="dxa"/>
          </w:tcPr>
          <w:p w14:paraId="56B0DA85" w14:textId="77777777" w:rsidR="009B3F2A" w:rsidRDefault="009B3F2A" w:rsidP="002F39DC">
            <w:pPr>
              <w:ind w:right="255"/>
              <w:rPr>
                <w:sz w:val="20"/>
              </w:rPr>
            </w:pPr>
            <w:r>
              <w:rPr>
                <w:sz w:val="20"/>
              </w:rPr>
              <w:t>790</w:t>
            </w:r>
          </w:p>
        </w:tc>
        <w:tc>
          <w:tcPr>
            <w:tcW w:w="1121" w:type="dxa"/>
          </w:tcPr>
          <w:p w14:paraId="59BC0458" w14:textId="77777777" w:rsidR="009B3F2A" w:rsidRDefault="009B3F2A" w:rsidP="002F39DC">
            <w:pPr>
              <w:ind w:right="255"/>
              <w:rPr>
                <w:sz w:val="20"/>
              </w:rPr>
            </w:pPr>
            <w:r>
              <w:rPr>
                <w:sz w:val="20"/>
              </w:rPr>
              <w:t>4700</w:t>
            </w:r>
          </w:p>
        </w:tc>
      </w:tr>
      <w:tr w:rsidR="009B3F2A" w14:paraId="0C382615" w14:textId="77777777">
        <w:trPr>
          <w:jc w:val="center"/>
        </w:trPr>
        <w:tc>
          <w:tcPr>
            <w:tcW w:w="1440" w:type="dxa"/>
          </w:tcPr>
          <w:p w14:paraId="135BBF6A" w14:textId="77777777" w:rsidR="009B3F2A" w:rsidRDefault="009B3F2A" w:rsidP="002F39DC">
            <w:pPr>
              <w:pStyle w:val="Textocomentario"/>
              <w:rPr>
                <w:sz w:val="18"/>
              </w:rPr>
            </w:pPr>
            <w:r>
              <w:rPr>
                <w:sz w:val="18"/>
              </w:rPr>
              <w:t xml:space="preserve">A. M'hamed </w:t>
            </w:r>
          </w:p>
        </w:tc>
        <w:tc>
          <w:tcPr>
            <w:tcW w:w="1382" w:type="dxa"/>
          </w:tcPr>
          <w:p w14:paraId="41CAF9F5" w14:textId="77777777" w:rsidR="009B3F2A" w:rsidRDefault="009B3F2A" w:rsidP="002F39DC">
            <w:pPr>
              <w:rPr>
                <w:sz w:val="18"/>
              </w:rPr>
            </w:pPr>
            <w:r>
              <w:rPr>
                <w:sz w:val="18"/>
              </w:rPr>
              <w:t>Tilmi</w:t>
            </w:r>
          </w:p>
        </w:tc>
        <w:tc>
          <w:tcPr>
            <w:tcW w:w="1080" w:type="dxa"/>
          </w:tcPr>
          <w:p w14:paraId="22E40B8A" w14:textId="77777777" w:rsidR="009B3F2A" w:rsidRDefault="009B3F2A" w:rsidP="002F39DC">
            <w:pPr>
              <w:ind w:right="255"/>
              <w:rPr>
                <w:sz w:val="20"/>
              </w:rPr>
            </w:pPr>
            <w:r>
              <w:rPr>
                <w:sz w:val="20"/>
              </w:rPr>
              <w:t>340</w:t>
            </w:r>
          </w:p>
        </w:tc>
        <w:tc>
          <w:tcPr>
            <w:tcW w:w="900" w:type="dxa"/>
          </w:tcPr>
          <w:p w14:paraId="219B7750" w14:textId="77777777" w:rsidR="009B3F2A" w:rsidRDefault="009B3F2A" w:rsidP="002F39DC">
            <w:pPr>
              <w:ind w:right="255"/>
              <w:rPr>
                <w:sz w:val="20"/>
              </w:rPr>
            </w:pPr>
            <w:r>
              <w:rPr>
                <w:sz w:val="20"/>
              </w:rPr>
              <w:t>229</w:t>
            </w:r>
          </w:p>
        </w:tc>
        <w:tc>
          <w:tcPr>
            <w:tcW w:w="1080" w:type="dxa"/>
          </w:tcPr>
          <w:p w14:paraId="643D0B28" w14:textId="77777777" w:rsidR="009B3F2A" w:rsidRDefault="009B3F2A" w:rsidP="002F39DC">
            <w:pPr>
              <w:keepNext/>
              <w:keepLines/>
              <w:rPr>
                <w:sz w:val="20"/>
              </w:rPr>
            </w:pPr>
            <w:r>
              <w:rPr>
                <w:sz w:val="20"/>
              </w:rPr>
              <w:t>4295</w:t>
            </w:r>
          </w:p>
        </w:tc>
        <w:tc>
          <w:tcPr>
            <w:tcW w:w="1260" w:type="dxa"/>
          </w:tcPr>
          <w:p w14:paraId="14E1E83B" w14:textId="77777777" w:rsidR="009B3F2A" w:rsidRDefault="009B3F2A" w:rsidP="002F39DC">
            <w:pPr>
              <w:ind w:right="255"/>
              <w:rPr>
                <w:sz w:val="20"/>
              </w:rPr>
            </w:pPr>
            <w:r>
              <w:rPr>
                <w:sz w:val="20"/>
              </w:rPr>
              <w:t>340</w:t>
            </w:r>
          </w:p>
        </w:tc>
        <w:tc>
          <w:tcPr>
            <w:tcW w:w="1008" w:type="dxa"/>
          </w:tcPr>
          <w:p w14:paraId="3996EC16" w14:textId="77777777" w:rsidR="009B3F2A" w:rsidRDefault="009B3F2A" w:rsidP="002F39DC">
            <w:pPr>
              <w:ind w:right="255"/>
              <w:rPr>
                <w:sz w:val="20"/>
              </w:rPr>
            </w:pPr>
            <w:r>
              <w:rPr>
                <w:sz w:val="20"/>
              </w:rPr>
              <w:t>229</w:t>
            </w:r>
          </w:p>
        </w:tc>
        <w:tc>
          <w:tcPr>
            <w:tcW w:w="1121" w:type="dxa"/>
          </w:tcPr>
          <w:p w14:paraId="6DEBDADC" w14:textId="77777777" w:rsidR="009B3F2A" w:rsidRDefault="009B3F2A" w:rsidP="002F39DC">
            <w:pPr>
              <w:ind w:right="255"/>
              <w:rPr>
                <w:sz w:val="20"/>
              </w:rPr>
            </w:pPr>
            <w:r>
              <w:rPr>
                <w:sz w:val="20"/>
              </w:rPr>
              <w:t>1700</w:t>
            </w:r>
          </w:p>
        </w:tc>
      </w:tr>
      <w:tr w:rsidR="009B3F2A" w14:paraId="0DEDAA6E" w14:textId="77777777">
        <w:trPr>
          <w:jc w:val="center"/>
        </w:trPr>
        <w:tc>
          <w:tcPr>
            <w:tcW w:w="1440" w:type="dxa"/>
          </w:tcPr>
          <w:p w14:paraId="6119A65B" w14:textId="77777777" w:rsidR="009B3F2A" w:rsidRDefault="009B3F2A" w:rsidP="002F39DC">
            <w:pPr>
              <w:rPr>
                <w:sz w:val="18"/>
              </w:rPr>
            </w:pPr>
            <w:r>
              <w:rPr>
                <w:sz w:val="18"/>
              </w:rPr>
              <w:t>Aït Ridi</w:t>
            </w:r>
          </w:p>
        </w:tc>
        <w:tc>
          <w:tcPr>
            <w:tcW w:w="1382" w:type="dxa"/>
          </w:tcPr>
          <w:p w14:paraId="300FC9C6" w14:textId="77777777" w:rsidR="009B3F2A" w:rsidRDefault="009B3F2A" w:rsidP="002F39DC">
            <w:pPr>
              <w:rPr>
                <w:sz w:val="18"/>
              </w:rPr>
            </w:pPr>
            <w:r>
              <w:rPr>
                <w:sz w:val="18"/>
              </w:rPr>
              <w:t>A.S.P.Ouest</w:t>
            </w:r>
          </w:p>
        </w:tc>
        <w:tc>
          <w:tcPr>
            <w:tcW w:w="1080" w:type="dxa"/>
          </w:tcPr>
          <w:p w14:paraId="68BC8D2A" w14:textId="77777777" w:rsidR="009B3F2A" w:rsidRDefault="009B3F2A" w:rsidP="002F39DC">
            <w:pPr>
              <w:ind w:right="255"/>
              <w:rPr>
                <w:sz w:val="20"/>
              </w:rPr>
            </w:pPr>
            <w:r>
              <w:rPr>
                <w:sz w:val="20"/>
              </w:rPr>
              <w:t>1 218</w:t>
            </w:r>
          </w:p>
        </w:tc>
        <w:tc>
          <w:tcPr>
            <w:tcW w:w="900" w:type="dxa"/>
          </w:tcPr>
          <w:p w14:paraId="2480751A" w14:textId="77777777" w:rsidR="009B3F2A" w:rsidRDefault="009B3F2A" w:rsidP="002F39DC">
            <w:pPr>
              <w:ind w:right="255"/>
              <w:rPr>
                <w:sz w:val="20"/>
              </w:rPr>
            </w:pPr>
            <w:r>
              <w:rPr>
                <w:sz w:val="20"/>
              </w:rPr>
              <w:t>818</w:t>
            </w:r>
          </w:p>
        </w:tc>
        <w:tc>
          <w:tcPr>
            <w:tcW w:w="1080" w:type="dxa"/>
          </w:tcPr>
          <w:p w14:paraId="6F192F0C" w14:textId="77777777" w:rsidR="009B3F2A" w:rsidRDefault="009B3F2A" w:rsidP="002F39DC">
            <w:pPr>
              <w:keepNext/>
              <w:keepLines/>
              <w:rPr>
                <w:sz w:val="20"/>
              </w:rPr>
            </w:pPr>
            <w:r>
              <w:rPr>
                <w:sz w:val="20"/>
              </w:rPr>
              <w:t>10172</w:t>
            </w:r>
          </w:p>
        </w:tc>
        <w:tc>
          <w:tcPr>
            <w:tcW w:w="1260" w:type="dxa"/>
          </w:tcPr>
          <w:p w14:paraId="342EDFF0" w14:textId="77777777" w:rsidR="009B3F2A" w:rsidRDefault="009B3F2A" w:rsidP="002F39DC">
            <w:pPr>
              <w:ind w:right="255"/>
              <w:rPr>
                <w:sz w:val="20"/>
              </w:rPr>
            </w:pPr>
            <w:r>
              <w:rPr>
                <w:sz w:val="20"/>
              </w:rPr>
              <w:t>1 218</w:t>
            </w:r>
          </w:p>
        </w:tc>
        <w:tc>
          <w:tcPr>
            <w:tcW w:w="1008" w:type="dxa"/>
          </w:tcPr>
          <w:p w14:paraId="0551C857" w14:textId="77777777" w:rsidR="009B3F2A" w:rsidRDefault="009B3F2A" w:rsidP="002F39DC">
            <w:pPr>
              <w:ind w:right="255"/>
              <w:rPr>
                <w:sz w:val="20"/>
              </w:rPr>
            </w:pPr>
            <w:r>
              <w:rPr>
                <w:sz w:val="20"/>
              </w:rPr>
              <w:t>818</w:t>
            </w:r>
          </w:p>
        </w:tc>
        <w:tc>
          <w:tcPr>
            <w:tcW w:w="1121" w:type="dxa"/>
          </w:tcPr>
          <w:p w14:paraId="2D7F7664" w14:textId="77777777" w:rsidR="009B3F2A" w:rsidRDefault="009B3F2A" w:rsidP="002F39DC">
            <w:pPr>
              <w:ind w:right="255"/>
              <w:rPr>
                <w:sz w:val="20"/>
              </w:rPr>
            </w:pPr>
            <w:r>
              <w:rPr>
                <w:sz w:val="20"/>
              </w:rPr>
              <w:t>3800</w:t>
            </w:r>
          </w:p>
        </w:tc>
      </w:tr>
      <w:tr w:rsidR="009B3F2A" w14:paraId="54B8C006" w14:textId="77777777">
        <w:trPr>
          <w:jc w:val="center"/>
        </w:trPr>
        <w:tc>
          <w:tcPr>
            <w:tcW w:w="1440" w:type="dxa"/>
          </w:tcPr>
          <w:p w14:paraId="71AFF81A" w14:textId="77777777" w:rsidR="009B3F2A" w:rsidRDefault="009B3F2A" w:rsidP="002F39DC">
            <w:pPr>
              <w:rPr>
                <w:sz w:val="18"/>
              </w:rPr>
            </w:pPr>
            <w:r>
              <w:rPr>
                <w:sz w:val="18"/>
              </w:rPr>
              <w:t>Aït Moussa</w:t>
            </w:r>
          </w:p>
        </w:tc>
        <w:tc>
          <w:tcPr>
            <w:tcW w:w="1382" w:type="dxa"/>
          </w:tcPr>
          <w:p w14:paraId="06CDFBDA" w14:textId="77777777" w:rsidR="009B3F2A" w:rsidRDefault="009B3F2A" w:rsidP="002F39DC">
            <w:pPr>
              <w:rPr>
                <w:sz w:val="18"/>
              </w:rPr>
            </w:pPr>
            <w:r>
              <w:rPr>
                <w:sz w:val="18"/>
              </w:rPr>
              <w:t>A.S.P. Est</w:t>
            </w:r>
          </w:p>
        </w:tc>
        <w:tc>
          <w:tcPr>
            <w:tcW w:w="1080" w:type="dxa"/>
          </w:tcPr>
          <w:p w14:paraId="27439E28" w14:textId="77777777" w:rsidR="009B3F2A" w:rsidRDefault="009B3F2A" w:rsidP="002F39DC">
            <w:pPr>
              <w:ind w:right="255"/>
              <w:rPr>
                <w:sz w:val="20"/>
              </w:rPr>
            </w:pPr>
            <w:r>
              <w:rPr>
                <w:sz w:val="20"/>
              </w:rPr>
              <w:t>866</w:t>
            </w:r>
          </w:p>
        </w:tc>
        <w:tc>
          <w:tcPr>
            <w:tcW w:w="900" w:type="dxa"/>
          </w:tcPr>
          <w:p w14:paraId="681734B4" w14:textId="77777777" w:rsidR="009B3F2A" w:rsidRDefault="009B3F2A" w:rsidP="002F39DC">
            <w:pPr>
              <w:ind w:right="255"/>
              <w:rPr>
                <w:sz w:val="20"/>
              </w:rPr>
            </w:pPr>
            <w:r>
              <w:rPr>
                <w:sz w:val="20"/>
              </w:rPr>
              <w:t>582</w:t>
            </w:r>
          </w:p>
        </w:tc>
        <w:tc>
          <w:tcPr>
            <w:tcW w:w="1080" w:type="dxa"/>
          </w:tcPr>
          <w:p w14:paraId="5D4DC4DD" w14:textId="77777777" w:rsidR="009B3F2A" w:rsidRDefault="009B3F2A" w:rsidP="002F39DC">
            <w:pPr>
              <w:keepNext/>
              <w:keepLines/>
              <w:rPr>
                <w:sz w:val="20"/>
              </w:rPr>
            </w:pPr>
            <w:r>
              <w:rPr>
                <w:sz w:val="20"/>
              </w:rPr>
              <w:t>11730</w:t>
            </w:r>
          </w:p>
        </w:tc>
        <w:tc>
          <w:tcPr>
            <w:tcW w:w="1260" w:type="dxa"/>
          </w:tcPr>
          <w:p w14:paraId="0B864C92" w14:textId="77777777" w:rsidR="009B3F2A" w:rsidRDefault="009B3F2A" w:rsidP="002F39DC">
            <w:pPr>
              <w:ind w:right="255"/>
              <w:rPr>
                <w:sz w:val="20"/>
              </w:rPr>
            </w:pPr>
            <w:r>
              <w:rPr>
                <w:sz w:val="20"/>
              </w:rPr>
              <w:t>866</w:t>
            </w:r>
          </w:p>
        </w:tc>
        <w:tc>
          <w:tcPr>
            <w:tcW w:w="1008" w:type="dxa"/>
          </w:tcPr>
          <w:p w14:paraId="3A34414D" w14:textId="77777777" w:rsidR="009B3F2A" w:rsidRDefault="009B3F2A" w:rsidP="002F39DC">
            <w:pPr>
              <w:ind w:right="255"/>
              <w:rPr>
                <w:sz w:val="20"/>
              </w:rPr>
            </w:pPr>
            <w:r>
              <w:rPr>
                <w:sz w:val="20"/>
              </w:rPr>
              <w:t>582</w:t>
            </w:r>
          </w:p>
        </w:tc>
        <w:tc>
          <w:tcPr>
            <w:tcW w:w="1121" w:type="dxa"/>
          </w:tcPr>
          <w:p w14:paraId="01B9ECA9" w14:textId="77777777" w:rsidR="009B3F2A" w:rsidRDefault="009B3F2A" w:rsidP="002F39DC">
            <w:pPr>
              <w:ind w:right="255"/>
              <w:rPr>
                <w:sz w:val="20"/>
              </w:rPr>
            </w:pPr>
            <w:r>
              <w:rPr>
                <w:sz w:val="20"/>
              </w:rPr>
              <w:t>2360</w:t>
            </w:r>
          </w:p>
        </w:tc>
      </w:tr>
      <w:tr w:rsidR="009B3F2A" w14:paraId="1F0AE8E4" w14:textId="77777777">
        <w:trPr>
          <w:jc w:val="center"/>
        </w:trPr>
        <w:tc>
          <w:tcPr>
            <w:tcW w:w="1440" w:type="dxa"/>
          </w:tcPr>
          <w:p w14:paraId="4EAB7B9A" w14:textId="77777777" w:rsidR="009B3F2A" w:rsidRDefault="009B3F2A" w:rsidP="002F39DC">
            <w:pPr>
              <w:rPr>
                <w:sz w:val="18"/>
              </w:rPr>
            </w:pPr>
            <w:r>
              <w:rPr>
                <w:sz w:val="18"/>
              </w:rPr>
              <w:t>Sarghine</w:t>
            </w:r>
          </w:p>
        </w:tc>
        <w:tc>
          <w:tcPr>
            <w:tcW w:w="1382" w:type="dxa"/>
          </w:tcPr>
          <w:p w14:paraId="23B19020" w14:textId="77777777" w:rsidR="009B3F2A" w:rsidRDefault="009B3F2A" w:rsidP="002F39DC">
            <w:pPr>
              <w:rPr>
                <w:sz w:val="18"/>
              </w:rPr>
            </w:pPr>
            <w:r>
              <w:rPr>
                <w:sz w:val="18"/>
              </w:rPr>
              <w:t>Souk Khemiss</w:t>
            </w:r>
          </w:p>
        </w:tc>
        <w:tc>
          <w:tcPr>
            <w:tcW w:w="1080" w:type="dxa"/>
          </w:tcPr>
          <w:p w14:paraId="6DF2D28C" w14:textId="77777777" w:rsidR="009B3F2A" w:rsidRDefault="009B3F2A" w:rsidP="002F39DC">
            <w:pPr>
              <w:ind w:right="255"/>
              <w:rPr>
                <w:sz w:val="20"/>
              </w:rPr>
            </w:pPr>
            <w:r>
              <w:rPr>
                <w:sz w:val="20"/>
              </w:rPr>
              <w:t>1 262</w:t>
            </w:r>
          </w:p>
        </w:tc>
        <w:tc>
          <w:tcPr>
            <w:tcW w:w="900" w:type="dxa"/>
          </w:tcPr>
          <w:p w14:paraId="1784242C" w14:textId="77777777" w:rsidR="009B3F2A" w:rsidRDefault="009B3F2A" w:rsidP="002F39DC">
            <w:pPr>
              <w:ind w:right="255"/>
              <w:rPr>
                <w:sz w:val="20"/>
              </w:rPr>
            </w:pPr>
            <w:r>
              <w:rPr>
                <w:sz w:val="20"/>
              </w:rPr>
              <w:t>850</w:t>
            </w:r>
          </w:p>
        </w:tc>
        <w:tc>
          <w:tcPr>
            <w:tcW w:w="1080" w:type="dxa"/>
          </w:tcPr>
          <w:p w14:paraId="436C6142" w14:textId="77777777" w:rsidR="009B3F2A" w:rsidRDefault="009B3F2A" w:rsidP="002F39DC">
            <w:pPr>
              <w:keepNext/>
              <w:keepLines/>
              <w:rPr>
                <w:sz w:val="20"/>
              </w:rPr>
            </w:pPr>
            <w:r>
              <w:rPr>
                <w:sz w:val="20"/>
              </w:rPr>
              <w:t>7929</w:t>
            </w:r>
          </w:p>
        </w:tc>
        <w:tc>
          <w:tcPr>
            <w:tcW w:w="1260" w:type="dxa"/>
          </w:tcPr>
          <w:p w14:paraId="2FDC0070" w14:textId="77777777" w:rsidR="009B3F2A" w:rsidRDefault="009B3F2A" w:rsidP="002F39DC">
            <w:pPr>
              <w:ind w:right="255"/>
              <w:rPr>
                <w:sz w:val="20"/>
              </w:rPr>
            </w:pPr>
            <w:r>
              <w:rPr>
                <w:sz w:val="20"/>
              </w:rPr>
              <w:t>1 262</w:t>
            </w:r>
          </w:p>
        </w:tc>
        <w:tc>
          <w:tcPr>
            <w:tcW w:w="1008" w:type="dxa"/>
          </w:tcPr>
          <w:p w14:paraId="26098BE6" w14:textId="77777777" w:rsidR="009B3F2A" w:rsidRDefault="009B3F2A" w:rsidP="002F39DC">
            <w:pPr>
              <w:ind w:right="255"/>
              <w:rPr>
                <w:sz w:val="20"/>
              </w:rPr>
            </w:pPr>
            <w:r>
              <w:rPr>
                <w:sz w:val="20"/>
              </w:rPr>
              <w:t>850</w:t>
            </w:r>
          </w:p>
        </w:tc>
        <w:tc>
          <w:tcPr>
            <w:tcW w:w="1121" w:type="dxa"/>
          </w:tcPr>
          <w:p w14:paraId="5748CDC5" w14:textId="77777777" w:rsidR="009B3F2A" w:rsidRDefault="009B3F2A" w:rsidP="002F39DC">
            <w:pPr>
              <w:ind w:right="255"/>
              <w:rPr>
                <w:sz w:val="20"/>
              </w:rPr>
            </w:pPr>
            <w:r>
              <w:rPr>
                <w:sz w:val="20"/>
              </w:rPr>
              <w:t>2400</w:t>
            </w:r>
          </w:p>
        </w:tc>
      </w:tr>
      <w:tr w:rsidR="009B3F2A" w14:paraId="6E6B6EE0" w14:textId="77777777">
        <w:trPr>
          <w:jc w:val="center"/>
        </w:trPr>
        <w:tc>
          <w:tcPr>
            <w:tcW w:w="1440" w:type="dxa"/>
          </w:tcPr>
          <w:p w14:paraId="00954301" w14:textId="77777777" w:rsidR="009B3F2A" w:rsidRDefault="009B3F2A" w:rsidP="002F39DC">
            <w:pPr>
              <w:rPr>
                <w:sz w:val="18"/>
              </w:rPr>
            </w:pPr>
            <w:r>
              <w:rPr>
                <w:sz w:val="18"/>
              </w:rPr>
              <w:t>Agoulzi</w:t>
            </w:r>
          </w:p>
        </w:tc>
        <w:tc>
          <w:tcPr>
            <w:tcW w:w="1382" w:type="dxa"/>
          </w:tcPr>
          <w:p w14:paraId="79383E79" w14:textId="77777777" w:rsidR="009B3F2A" w:rsidRDefault="009B3F2A" w:rsidP="002F39DC">
            <w:pPr>
              <w:rPr>
                <w:sz w:val="18"/>
              </w:rPr>
            </w:pPr>
          </w:p>
        </w:tc>
        <w:tc>
          <w:tcPr>
            <w:tcW w:w="1080" w:type="dxa"/>
          </w:tcPr>
          <w:p w14:paraId="7DC1A23D" w14:textId="77777777" w:rsidR="009B3F2A" w:rsidRDefault="009B3F2A" w:rsidP="002F39DC">
            <w:pPr>
              <w:ind w:right="255"/>
              <w:rPr>
                <w:sz w:val="20"/>
              </w:rPr>
            </w:pPr>
            <w:r>
              <w:rPr>
                <w:sz w:val="20"/>
              </w:rPr>
              <w:t>607</w:t>
            </w:r>
          </w:p>
        </w:tc>
        <w:tc>
          <w:tcPr>
            <w:tcW w:w="900" w:type="dxa"/>
          </w:tcPr>
          <w:p w14:paraId="0879F453" w14:textId="77777777" w:rsidR="009B3F2A" w:rsidRDefault="009B3F2A" w:rsidP="002F39DC">
            <w:pPr>
              <w:ind w:right="255"/>
              <w:rPr>
                <w:sz w:val="20"/>
              </w:rPr>
            </w:pPr>
            <w:r>
              <w:rPr>
                <w:sz w:val="20"/>
              </w:rPr>
              <w:t>408</w:t>
            </w:r>
          </w:p>
        </w:tc>
        <w:tc>
          <w:tcPr>
            <w:tcW w:w="1080" w:type="dxa"/>
          </w:tcPr>
          <w:p w14:paraId="499ED8DD" w14:textId="77777777" w:rsidR="009B3F2A" w:rsidRDefault="009B3F2A" w:rsidP="002F39DC">
            <w:pPr>
              <w:keepNext/>
              <w:keepLines/>
              <w:rPr>
                <w:sz w:val="20"/>
              </w:rPr>
            </w:pPr>
            <w:r>
              <w:rPr>
                <w:sz w:val="20"/>
              </w:rPr>
              <w:t>10106</w:t>
            </w:r>
          </w:p>
        </w:tc>
        <w:tc>
          <w:tcPr>
            <w:tcW w:w="1260" w:type="dxa"/>
          </w:tcPr>
          <w:p w14:paraId="6DF25F6A" w14:textId="77777777" w:rsidR="009B3F2A" w:rsidRDefault="009B3F2A" w:rsidP="002F39DC">
            <w:pPr>
              <w:ind w:right="255"/>
              <w:rPr>
                <w:sz w:val="20"/>
              </w:rPr>
            </w:pPr>
            <w:r>
              <w:rPr>
                <w:sz w:val="20"/>
              </w:rPr>
              <w:t>607</w:t>
            </w:r>
          </w:p>
        </w:tc>
        <w:tc>
          <w:tcPr>
            <w:tcW w:w="1008" w:type="dxa"/>
          </w:tcPr>
          <w:p w14:paraId="06434A24" w14:textId="77777777" w:rsidR="009B3F2A" w:rsidRDefault="009B3F2A" w:rsidP="002F39DC">
            <w:pPr>
              <w:ind w:right="255"/>
              <w:rPr>
                <w:sz w:val="20"/>
              </w:rPr>
            </w:pPr>
            <w:r>
              <w:rPr>
                <w:sz w:val="20"/>
              </w:rPr>
              <w:t>408</w:t>
            </w:r>
          </w:p>
        </w:tc>
        <w:tc>
          <w:tcPr>
            <w:tcW w:w="1121" w:type="dxa"/>
          </w:tcPr>
          <w:p w14:paraId="5E7FF874" w14:textId="77777777" w:rsidR="009B3F2A" w:rsidRDefault="009B3F2A" w:rsidP="002F39DC">
            <w:pPr>
              <w:ind w:right="255"/>
              <w:rPr>
                <w:sz w:val="20"/>
              </w:rPr>
            </w:pPr>
            <w:r>
              <w:rPr>
                <w:sz w:val="20"/>
              </w:rPr>
              <w:t>2485</w:t>
            </w:r>
          </w:p>
        </w:tc>
      </w:tr>
      <w:tr w:rsidR="009B3F2A" w14:paraId="685B8111" w14:textId="77777777">
        <w:trPr>
          <w:jc w:val="center"/>
        </w:trPr>
        <w:tc>
          <w:tcPr>
            <w:tcW w:w="1440" w:type="dxa"/>
          </w:tcPr>
          <w:p w14:paraId="2A89876E" w14:textId="77777777" w:rsidR="009B3F2A" w:rsidRDefault="009B3F2A" w:rsidP="002F39DC">
            <w:pPr>
              <w:rPr>
                <w:sz w:val="18"/>
              </w:rPr>
            </w:pPr>
            <w:r>
              <w:rPr>
                <w:sz w:val="18"/>
              </w:rPr>
              <w:t>R'bat</w:t>
            </w:r>
          </w:p>
        </w:tc>
        <w:tc>
          <w:tcPr>
            <w:tcW w:w="1382" w:type="dxa"/>
          </w:tcPr>
          <w:p w14:paraId="791D4AC5" w14:textId="77777777" w:rsidR="009B3F2A" w:rsidRDefault="009B3F2A" w:rsidP="002F39DC">
            <w:pPr>
              <w:rPr>
                <w:sz w:val="18"/>
              </w:rPr>
            </w:pPr>
            <w:r>
              <w:rPr>
                <w:sz w:val="18"/>
              </w:rPr>
              <w:t>Ait Ouassif</w:t>
            </w:r>
          </w:p>
        </w:tc>
        <w:tc>
          <w:tcPr>
            <w:tcW w:w="1080" w:type="dxa"/>
          </w:tcPr>
          <w:p w14:paraId="73CA502A" w14:textId="77777777" w:rsidR="009B3F2A" w:rsidRDefault="009B3F2A" w:rsidP="002F39DC">
            <w:pPr>
              <w:ind w:right="255"/>
              <w:rPr>
                <w:sz w:val="20"/>
              </w:rPr>
            </w:pPr>
            <w:r>
              <w:rPr>
                <w:sz w:val="20"/>
              </w:rPr>
              <w:t>I 000</w:t>
            </w:r>
          </w:p>
        </w:tc>
        <w:tc>
          <w:tcPr>
            <w:tcW w:w="900" w:type="dxa"/>
          </w:tcPr>
          <w:p w14:paraId="33724AFA" w14:textId="77777777" w:rsidR="009B3F2A" w:rsidRDefault="009B3F2A" w:rsidP="002F39DC">
            <w:pPr>
              <w:ind w:right="255"/>
              <w:rPr>
                <w:sz w:val="20"/>
              </w:rPr>
            </w:pPr>
            <w:r>
              <w:rPr>
                <w:sz w:val="20"/>
              </w:rPr>
              <w:t>672</w:t>
            </w:r>
          </w:p>
        </w:tc>
        <w:tc>
          <w:tcPr>
            <w:tcW w:w="1080" w:type="dxa"/>
          </w:tcPr>
          <w:p w14:paraId="42B32C11" w14:textId="77777777" w:rsidR="009B3F2A" w:rsidRDefault="009B3F2A" w:rsidP="002F39DC">
            <w:pPr>
              <w:keepNext/>
              <w:keepLines/>
              <w:rPr>
                <w:sz w:val="20"/>
              </w:rPr>
            </w:pPr>
            <w:r>
              <w:rPr>
                <w:sz w:val="20"/>
              </w:rPr>
              <w:t>7581</w:t>
            </w:r>
          </w:p>
        </w:tc>
        <w:tc>
          <w:tcPr>
            <w:tcW w:w="1260" w:type="dxa"/>
          </w:tcPr>
          <w:p w14:paraId="6EAE5A72" w14:textId="77777777" w:rsidR="009B3F2A" w:rsidRDefault="009B3F2A" w:rsidP="002F39DC">
            <w:pPr>
              <w:ind w:right="255"/>
              <w:rPr>
                <w:sz w:val="20"/>
              </w:rPr>
            </w:pPr>
            <w:r>
              <w:rPr>
                <w:sz w:val="20"/>
              </w:rPr>
              <w:t>I 000</w:t>
            </w:r>
          </w:p>
        </w:tc>
        <w:tc>
          <w:tcPr>
            <w:tcW w:w="1008" w:type="dxa"/>
          </w:tcPr>
          <w:p w14:paraId="31D0B230" w14:textId="77777777" w:rsidR="009B3F2A" w:rsidRDefault="009B3F2A" w:rsidP="002F39DC">
            <w:pPr>
              <w:ind w:right="255"/>
              <w:rPr>
                <w:sz w:val="20"/>
              </w:rPr>
            </w:pPr>
            <w:r>
              <w:rPr>
                <w:sz w:val="20"/>
              </w:rPr>
              <w:t>672</w:t>
            </w:r>
          </w:p>
        </w:tc>
        <w:tc>
          <w:tcPr>
            <w:tcW w:w="1121" w:type="dxa"/>
          </w:tcPr>
          <w:p w14:paraId="2E50AF22" w14:textId="77777777" w:rsidR="009B3F2A" w:rsidRDefault="009B3F2A" w:rsidP="002F39DC">
            <w:pPr>
              <w:ind w:right="255"/>
              <w:rPr>
                <w:sz w:val="20"/>
              </w:rPr>
            </w:pPr>
            <w:r>
              <w:rPr>
                <w:sz w:val="20"/>
              </w:rPr>
              <w:t>1000</w:t>
            </w:r>
          </w:p>
        </w:tc>
      </w:tr>
      <w:tr w:rsidR="009B3F2A" w14:paraId="14F18A2E" w14:textId="77777777">
        <w:trPr>
          <w:jc w:val="center"/>
        </w:trPr>
        <w:tc>
          <w:tcPr>
            <w:tcW w:w="1440" w:type="dxa"/>
          </w:tcPr>
          <w:p w14:paraId="19736197" w14:textId="77777777" w:rsidR="009B3F2A" w:rsidRDefault="009B3F2A" w:rsidP="002F39DC">
            <w:pPr>
              <w:rPr>
                <w:sz w:val="18"/>
              </w:rPr>
            </w:pPr>
            <w:r>
              <w:rPr>
                <w:sz w:val="18"/>
              </w:rPr>
              <w:t>Ighrem Akdim</w:t>
            </w:r>
          </w:p>
        </w:tc>
        <w:tc>
          <w:tcPr>
            <w:tcW w:w="1382" w:type="dxa"/>
          </w:tcPr>
          <w:p w14:paraId="7A738D5B" w14:textId="77777777" w:rsidR="009B3F2A" w:rsidRDefault="009B3F2A" w:rsidP="002F39DC">
            <w:pPr>
              <w:rPr>
                <w:sz w:val="18"/>
              </w:rPr>
            </w:pPr>
            <w:r>
              <w:rPr>
                <w:sz w:val="18"/>
              </w:rPr>
              <w:t>Ighil Noumgoun</w:t>
            </w:r>
          </w:p>
        </w:tc>
        <w:tc>
          <w:tcPr>
            <w:tcW w:w="1080" w:type="dxa"/>
          </w:tcPr>
          <w:p w14:paraId="3E02E268" w14:textId="77777777" w:rsidR="009B3F2A" w:rsidRDefault="009B3F2A" w:rsidP="002F39DC">
            <w:pPr>
              <w:ind w:right="255"/>
              <w:rPr>
                <w:sz w:val="20"/>
              </w:rPr>
            </w:pPr>
            <w:r>
              <w:rPr>
                <w:sz w:val="20"/>
              </w:rPr>
              <w:t>1 782</w:t>
            </w:r>
          </w:p>
        </w:tc>
        <w:tc>
          <w:tcPr>
            <w:tcW w:w="900" w:type="dxa"/>
          </w:tcPr>
          <w:p w14:paraId="0FB47D7C" w14:textId="77777777" w:rsidR="009B3F2A" w:rsidRDefault="009B3F2A" w:rsidP="002F39DC">
            <w:pPr>
              <w:ind w:right="255"/>
              <w:rPr>
                <w:sz w:val="20"/>
              </w:rPr>
            </w:pPr>
            <w:r>
              <w:rPr>
                <w:sz w:val="20"/>
              </w:rPr>
              <w:t>1 198</w:t>
            </w:r>
          </w:p>
        </w:tc>
        <w:tc>
          <w:tcPr>
            <w:tcW w:w="1080" w:type="dxa"/>
          </w:tcPr>
          <w:p w14:paraId="1A3EBF63" w14:textId="77777777" w:rsidR="009B3F2A" w:rsidRDefault="009B3F2A" w:rsidP="002F39DC">
            <w:pPr>
              <w:keepNext/>
              <w:keepLines/>
              <w:rPr>
                <w:sz w:val="20"/>
              </w:rPr>
            </w:pPr>
            <w:r>
              <w:rPr>
                <w:sz w:val="20"/>
              </w:rPr>
              <w:t>Etude</w:t>
            </w:r>
          </w:p>
        </w:tc>
        <w:tc>
          <w:tcPr>
            <w:tcW w:w="1260" w:type="dxa"/>
          </w:tcPr>
          <w:p w14:paraId="7440FB6C" w14:textId="77777777" w:rsidR="009B3F2A" w:rsidRDefault="009B3F2A" w:rsidP="002F39DC">
            <w:pPr>
              <w:ind w:right="255"/>
              <w:rPr>
                <w:sz w:val="20"/>
              </w:rPr>
            </w:pPr>
            <w:r>
              <w:rPr>
                <w:sz w:val="20"/>
              </w:rPr>
              <w:t>0</w:t>
            </w:r>
          </w:p>
        </w:tc>
        <w:tc>
          <w:tcPr>
            <w:tcW w:w="1008" w:type="dxa"/>
          </w:tcPr>
          <w:p w14:paraId="7BFA62DB" w14:textId="77777777" w:rsidR="009B3F2A" w:rsidRDefault="009B3F2A" w:rsidP="002F39DC">
            <w:pPr>
              <w:ind w:right="255"/>
              <w:rPr>
                <w:sz w:val="20"/>
              </w:rPr>
            </w:pPr>
            <w:r>
              <w:rPr>
                <w:sz w:val="20"/>
              </w:rPr>
              <w:t>0</w:t>
            </w:r>
          </w:p>
        </w:tc>
        <w:tc>
          <w:tcPr>
            <w:tcW w:w="1121" w:type="dxa"/>
          </w:tcPr>
          <w:p w14:paraId="4FAF58E1" w14:textId="77777777" w:rsidR="009B3F2A" w:rsidRDefault="009B3F2A" w:rsidP="002F39DC">
            <w:pPr>
              <w:ind w:right="255"/>
              <w:rPr>
                <w:sz w:val="20"/>
              </w:rPr>
            </w:pPr>
            <w:r>
              <w:rPr>
                <w:sz w:val="20"/>
              </w:rPr>
              <w:t>0</w:t>
            </w:r>
          </w:p>
        </w:tc>
      </w:tr>
      <w:tr w:rsidR="009B3F2A" w14:paraId="71D7D030" w14:textId="77777777">
        <w:trPr>
          <w:jc w:val="center"/>
        </w:trPr>
        <w:tc>
          <w:tcPr>
            <w:tcW w:w="1440" w:type="dxa"/>
          </w:tcPr>
          <w:p w14:paraId="114EC368" w14:textId="77777777" w:rsidR="009B3F2A" w:rsidRDefault="009B3F2A" w:rsidP="002F39DC">
            <w:pPr>
              <w:rPr>
                <w:sz w:val="18"/>
              </w:rPr>
            </w:pPr>
            <w:r>
              <w:rPr>
                <w:sz w:val="18"/>
              </w:rPr>
              <w:t>Amekchoud</w:t>
            </w:r>
          </w:p>
        </w:tc>
        <w:tc>
          <w:tcPr>
            <w:tcW w:w="1382" w:type="dxa"/>
          </w:tcPr>
          <w:p w14:paraId="15AB2535" w14:textId="77777777" w:rsidR="009B3F2A" w:rsidRDefault="009B3F2A" w:rsidP="002F39DC">
            <w:pPr>
              <w:rPr>
                <w:sz w:val="18"/>
              </w:rPr>
            </w:pPr>
            <w:r>
              <w:rPr>
                <w:sz w:val="18"/>
              </w:rPr>
              <w:t>Toundoute</w:t>
            </w:r>
          </w:p>
        </w:tc>
        <w:tc>
          <w:tcPr>
            <w:tcW w:w="1080" w:type="dxa"/>
          </w:tcPr>
          <w:p w14:paraId="61BF0D1C" w14:textId="77777777" w:rsidR="009B3F2A" w:rsidRDefault="009B3F2A" w:rsidP="002F39DC">
            <w:pPr>
              <w:ind w:right="255"/>
              <w:rPr>
                <w:sz w:val="20"/>
              </w:rPr>
            </w:pPr>
            <w:r>
              <w:rPr>
                <w:sz w:val="20"/>
              </w:rPr>
              <w:t>500</w:t>
            </w:r>
          </w:p>
        </w:tc>
        <w:tc>
          <w:tcPr>
            <w:tcW w:w="900" w:type="dxa"/>
          </w:tcPr>
          <w:p w14:paraId="7966E77A" w14:textId="77777777" w:rsidR="009B3F2A" w:rsidRDefault="009B3F2A" w:rsidP="002F39DC">
            <w:pPr>
              <w:ind w:right="255"/>
              <w:rPr>
                <w:sz w:val="20"/>
              </w:rPr>
            </w:pPr>
            <w:r>
              <w:rPr>
                <w:sz w:val="20"/>
              </w:rPr>
              <w:t>336</w:t>
            </w:r>
          </w:p>
        </w:tc>
        <w:tc>
          <w:tcPr>
            <w:tcW w:w="1080" w:type="dxa"/>
          </w:tcPr>
          <w:p w14:paraId="7BCB1A45" w14:textId="77777777" w:rsidR="009B3F2A" w:rsidRDefault="009B3F2A" w:rsidP="002F39DC">
            <w:pPr>
              <w:keepNext/>
              <w:keepLines/>
              <w:rPr>
                <w:sz w:val="20"/>
              </w:rPr>
            </w:pPr>
            <w:r>
              <w:rPr>
                <w:sz w:val="20"/>
              </w:rPr>
              <w:t>Province</w:t>
            </w:r>
          </w:p>
        </w:tc>
        <w:tc>
          <w:tcPr>
            <w:tcW w:w="1260" w:type="dxa"/>
          </w:tcPr>
          <w:p w14:paraId="39BBB916" w14:textId="77777777" w:rsidR="009B3F2A" w:rsidRDefault="009B3F2A" w:rsidP="002F39DC">
            <w:pPr>
              <w:ind w:right="255"/>
              <w:rPr>
                <w:sz w:val="20"/>
              </w:rPr>
            </w:pPr>
            <w:r>
              <w:rPr>
                <w:sz w:val="20"/>
              </w:rPr>
              <w:t>0</w:t>
            </w:r>
          </w:p>
        </w:tc>
        <w:tc>
          <w:tcPr>
            <w:tcW w:w="1008" w:type="dxa"/>
          </w:tcPr>
          <w:p w14:paraId="71B849BF" w14:textId="77777777" w:rsidR="009B3F2A" w:rsidRDefault="009B3F2A" w:rsidP="002F39DC">
            <w:pPr>
              <w:ind w:right="255"/>
              <w:rPr>
                <w:sz w:val="20"/>
              </w:rPr>
            </w:pPr>
            <w:r>
              <w:rPr>
                <w:sz w:val="20"/>
              </w:rPr>
              <w:t>0</w:t>
            </w:r>
          </w:p>
        </w:tc>
        <w:tc>
          <w:tcPr>
            <w:tcW w:w="1121" w:type="dxa"/>
          </w:tcPr>
          <w:p w14:paraId="45F20C89" w14:textId="77777777" w:rsidR="009B3F2A" w:rsidRDefault="009B3F2A" w:rsidP="002F39DC">
            <w:pPr>
              <w:ind w:right="255"/>
              <w:rPr>
                <w:sz w:val="20"/>
              </w:rPr>
            </w:pPr>
            <w:r>
              <w:rPr>
                <w:sz w:val="20"/>
              </w:rPr>
              <w:t>0</w:t>
            </w:r>
          </w:p>
        </w:tc>
      </w:tr>
      <w:tr w:rsidR="009B3F2A" w14:paraId="41E0B9C0" w14:textId="77777777">
        <w:trPr>
          <w:jc w:val="center"/>
        </w:trPr>
        <w:tc>
          <w:tcPr>
            <w:tcW w:w="1440" w:type="dxa"/>
          </w:tcPr>
          <w:p w14:paraId="7F5ABB44" w14:textId="77777777" w:rsidR="009B3F2A" w:rsidRDefault="009B3F2A" w:rsidP="002F39DC">
            <w:pPr>
              <w:rPr>
                <w:sz w:val="18"/>
              </w:rPr>
            </w:pPr>
            <w:r>
              <w:rPr>
                <w:sz w:val="18"/>
              </w:rPr>
              <w:t>Tiliouine</w:t>
            </w:r>
          </w:p>
        </w:tc>
        <w:tc>
          <w:tcPr>
            <w:tcW w:w="1382" w:type="dxa"/>
          </w:tcPr>
          <w:p w14:paraId="56CF2D64" w14:textId="77777777" w:rsidR="009B3F2A" w:rsidRDefault="009B3F2A" w:rsidP="002F39DC">
            <w:pPr>
              <w:rPr>
                <w:sz w:val="18"/>
              </w:rPr>
            </w:pPr>
            <w:r>
              <w:rPr>
                <w:sz w:val="18"/>
              </w:rPr>
              <w:t>Iminoulaouen</w:t>
            </w:r>
          </w:p>
        </w:tc>
        <w:tc>
          <w:tcPr>
            <w:tcW w:w="1080" w:type="dxa"/>
          </w:tcPr>
          <w:p w14:paraId="650D41BF" w14:textId="77777777" w:rsidR="009B3F2A" w:rsidRDefault="009B3F2A" w:rsidP="002F39DC">
            <w:pPr>
              <w:ind w:right="255"/>
              <w:rPr>
                <w:sz w:val="20"/>
              </w:rPr>
            </w:pPr>
            <w:r>
              <w:rPr>
                <w:sz w:val="20"/>
              </w:rPr>
              <w:t>400</w:t>
            </w:r>
          </w:p>
        </w:tc>
        <w:tc>
          <w:tcPr>
            <w:tcW w:w="900" w:type="dxa"/>
          </w:tcPr>
          <w:p w14:paraId="48A03638" w14:textId="77777777" w:rsidR="009B3F2A" w:rsidRDefault="009B3F2A" w:rsidP="002F39DC">
            <w:pPr>
              <w:ind w:right="255"/>
              <w:rPr>
                <w:sz w:val="20"/>
              </w:rPr>
            </w:pPr>
            <w:r>
              <w:rPr>
                <w:sz w:val="20"/>
              </w:rPr>
              <w:t>269</w:t>
            </w:r>
          </w:p>
        </w:tc>
        <w:tc>
          <w:tcPr>
            <w:tcW w:w="1080" w:type="dxa"/>
          </w:tcPr>
          <w:p w14:paraId="454CE985" w14:textId="77777777" w:rsidR="009B3F2A" w:rsidRDefault="009B3F2A" w:rsidP="002F39DC">
            <w:pPr>
              <w:keepNext/>
              <w:keepLines/>
              <w:rPr>
                <w:sz w:val="20"/>
              </w:rPr>
            </w:pPr>
            <w:r>
              <w:rPr>
                <w:sz w:val="20"/>
              </w:rPr>
              <w:t>2955</w:t>
            </w:r>
          </w:p>
        </w:tc>
        <w:tc>
          <w:tcPr>
            <w:tcW w:w="1260" w:type="dxa"/>
          </w:tcPr>
          <w:p w14:paraId="32A771BA" w14:textId="77777777" w:rsidR="009B3F2A" w:rsidRDefault="009B3F2A" w:rsidP="002F39DC">
            <w:pPr>
              <w:ind w:right="255"/>
              <w:rPr>
                <w:sz w:val="20"/>
              </w:rPr>
            </w:pPr>
            <w:r>
              <w:rPr>
                <w:sz w:val="20"/>
              </w:rPr>
              <w:t>400</w:t>
            </w:r>
          </w:p>
        </w:tc>
        <w:tc>
          <w:tcPr>
            <w:tcW w:w="1008" w:type="dxa"/>
          </w:tcPr>
          <w:p w14:paraId="5CC2C150" w14:textId="77777777" w:rsidR="009B3F2A" w:rsidRDefault="009B3F2A" w:rsidP="002F39DC">
            <w:pPr>
              <w:ind w:right="255"/>
              <w:rPr>
                <w:sz w:val="20"/>
              </w:rPr>
            </w:pPr>
            <w:r>
              <w:rPr>
                <w:sz w:val="20"/>
              </w:rPr>
              <w:t>269</w:t>
            </w:r>
          </w:p>
        </w:tc>
        <w:tc>
          <w:tcPr>
            <w:tcW w:w="1121" w:type="dxa"/>
          </w:tcPr>
          <w:p w14:paraId="367F049D" w14:textId="77777777" w:rsidR="009B3F2A" w:rsidRDefault="009B3F2A" w:rsidP="002F39DC">
            <w:pPr>
              <w:ind w:right="255"/>
              <w:rPr>
                <w:sz w:val="20"/>
              </w:rPr>
            </w:pPr>
            <w:r>
              <w:rPr>
                <w:sz w:val="20"/>
              </w:rPr>
              <w:t>700</w:t>
            </w:r>
          </w:p>
        </w:tc>
      </w:tr>
      <w:tr w:rsidR="009B3F2A" w14:paraId="501C21F4" w14:textId="77777777">
        <w:trPr>
          <w:jc w:val="center"/>
        </w:trPr>
        <w:tc>
          <w:tcPr>
            <w:tcW w:w="1440" w:type="dxa"/>
          </w:tcPr>
          <w:p w14:paraId="6542D5DC" w14:textId="77777777" w:rsidR="009B3F2A" w:rsidRDefault="009B3F2A" w:rsidP="002F39DC">
            <w:pPr>
              <w:rPr>
                <w:sz w:val="18"/>
              </w:rPr>
            </w:pPr>
            <w:r>
              <w:rPr>
                <w:sz w:val="18"/>
              </w:rPr>
              <w:t>Tamnagroute</w:t>
            </w:r>
          </w:p>
        </w:tc>
        <w:tc>
          <w:tcPr>
            <w:tcW w:w="1382" w:type="dxa"/>
          </w:tcPr>
          <w:p w14:paraId="50135454" w14:textId="77777777" w:rsidR="009B3F2A" w:rsidRDefault="009B3F2A" w:rsidP="002F39DC">
            <w:pPr>
              <w:rPr>
                <w:sz w:val="18"/>
              </w:rPr>
            </w:pPr>
            <w:r>
              <w:rPr>
                <w:sz w:val="18"/>
              </w:rPr>
              <w:t>Ghassate</w:t>
            </w:r>
          </w:p>
        </w:tc>
        <w:tc>
          <w:tcPr>
            <w:tcW w:w="1080" w:type="dxa"/>
          </w:tcPr>
          <w:p w14:paraId="1096FA94" w14:textId="77777777" w:rsidR="009B3F2A" w:rsidRDefault="009B3F2A" w:rsidP="002F39DC">
            <w:pPr>
              <w:ind w:right="255"/>
              <w:rPr>
                <w:sz w:val="20"/>
              </w:rPr>
            </w:pPr>
            <w:r>
              <w:rPr>
                <w:sz w:val="20"/>
              </w:rPr>
              <w:t>450</w:t>
            </w:r>
          </w:p>
        </w:tc>
        <w:tc>
          <w:tcPr>
            <w:tcW w:w="900" w:type="dxa"/>
          </w:tcPr>
          <w:p w14:paraId="0B17AE00" w14:textId="77777777" w:rsidR="009B3F2A" w:rsidRDefault="009B3F2A" w:rsidP="002F39DC">
            <w:pPr>
              <w:ind w:right="255"/>
              <w:rPr>
                <w:sz w:val="20"/>
              </w:rPr>
            </w:pPr>
            <w:r>
              <w:rPr>
                <w:sz w:val="20"/>
              </w:rPr>
              <w:t>302</w:t>
            </w:r>
          </w:p>
        </w:tc>
        <w:tc>
          <w:tcPr>
            <w:tcW w:w="1080" w:type="dxa"/>
          </w:tcPr>
          <w:p w14:paraId="267AEC40" w14:textId="77777777" w:rsidR="009B3F2A" w:rsidRDefault="009B3F2A" w:rsidP="002F39DC">
            <w:pPr>
              <w:keepNext/>
              <w:keepLines/>
              <w:rPr>
                <w:sz w:val="20"/>
              </w:rPr>
            </w:pPr>
            <w:r>
              <w:rPr>
                <w:sz w:val="20"/>
              </w:rPr>
              <w:t>Province</w:t>
            </w:r>
          </w:p>
        </w:tc>
        <w:tc>
          <w:tcPr>
            <w:tcW w:w="1260" w:type="dxa"/>
          </w:tcPr>
          <w:p w14:paraId="54C61A35" w14:textId="77777777" w:rsidR="009B3F2A" w:rsidRDefault="009B3F2A" w:rsidP="002F39DC">
            <w:pPr>
              <w:ind w:right="255"/>
              <w:rPr>
                <w:sz w:val="20"/>
              </w:rPr>
            </w:pPr>
            <w:r>
              <w:rPr>
                <w:sz w:val="20"/>
              </w:rPr>
              <w:t>0</w:t>
            </w:r>
          </w:p>
        </w:tc>
        <w:tc>
          <w:tcPr>
            <w:tcW w:w="1008" w:type="dxa"/>
          </w:tcPr>
          <w:p w14:paraId="4EE83D9E" w14:textId="77777777" w:rsidR="009B3F2A" w:rsidRDefault="009B3F2A" w:rsidP="002F39DC">
            <w:pPr>
              <w:ind w:right="255"/>
              <w:rPr>
                <w:sz w:val="20"/>
              </w:rPr>
            </w:pPr>
            <w:r>
              <w:rPr>
                <w:sz w:val="20"/>
              </w:rPr>
              <w:t>0</w:t>
            </w:r>
          </w:p>
        </w:tc>
        <w:tc>
          <w:tcPr>
            <w:tcW w:w="1121" w:type="dxa"/>
          </w:tcPr>
          <w:p w14:paraId="3E90B27C" w14:textId="77777777" w:rsidR="009B3F2A" w:rsidRDefault="009B3F2A" w:rsidP="002F39DC">
            <w:pPr>
              <w:ind w:right="255"/>
              <w:rPr>
                <w:sz w:val="20"/>
              </w:rPr>
            </w:pPr>
            <w:r>
              <w:rPr>
                <w:sz w:val="20"/>
              </w:rPr>
              <w:t>0</w:t>
            </w:r>
          </w:p>
        </w:tc>
      </w:tr>
      <w:tr w:rsidR="009B3F2A" w14:paraId="110EBCD3" w14:textId="77777777">
        <w:trPr>
          <w:jc w:val="center"/>
        </w:trPr>
        <w:tc>
          <w:tcPr>
            <w:tcW w:w="1440" w:type="dxa"/>
          </w:tcPr>
          <w:p w14:paraId="624F5E7D" w14:textId="77777777" w:rsidR="009B3F2A" w:rsidRDefault="009B3F2A" w:rsidP="002F39DC">
            <w:pPr>
              <w:rPr>
                <w:sz w:val="18"/>
              </w:rPr>
            </w:pPr>
            <w:r>
              <w:rPr>
                <w:sz w:val="18"/>
              </w:rPr>
              <w:t>Ouled Saïd</w:t>
            </w:r>
          </w:p>
        </w:tc>
        <w:tc>
          <w:tcPr>
            <w:tcW w:w="1382" w:type="dxa"/>
          </w:tcPr>
          <w:p w14:paraId="19E8BAE1" w14:textId="77777777" w:rsidR="009B3F2A" w:rsidRDefault="009B3F2A" w:rsidP="002F39DC">
            <w:pPr>
              <w:rPr>
                <w:sz w:val="18"/>
              </w:rPr>
            </w:pPr>
            <w:r>
              <w:rPr>
                <w:sz w:val="18"/>
              </w:rPr>
              <w:t>Skoura</w:t>
            </w:r>
          </w:p>
        </w:tc>
        <w:tc>
          <w:tcPr>
            <w:tcW w:w="1080" w:type="dxa"/>
          </w:tcPr>
          <w:p w14:paraId="1055F892" w14:textId="77777777" w:rsidR="009B3F2A" w:rsidRDefault="009B3F2A" w:rsidP="002F39DC">
            <w:pPr>
              <w:ind w:right="255"/>
              <w:rPr>
                <w:sz w:val="20"/>
              </w:rPr>
            </w:pPr>
            <w:r>
              <w:rPr>
                <w:sz w:val="20"/>
              </w:rPr>
              <w:t>300</w:t>
            </w:r>
          </w:p>
        </w:tc>
        <w:tc>
          <w:tcPr>
            <w:tcW w:w="900" w:type="dxa"/>
          </w:tcPr>
          <w:p w14:paraId="4D2DC0AC" w14:textId="77777777" w:rsidR="009B3F2A" w:rsidRDefault="009B3F2A" w:rsidP="002F39DC">
            <w:pPr>
              <w:ind w:right="255"/>
              <w:rPr>
                <w:sz w:val="20"/>
              </w:rPr>
            </w:pPr>
            <w:r>
              <w:rPr>
                <w:sz w:val="20"/>
              </w:rPr>
              <w:t>200</w:t>
            </w:r>
          </w:p>
        </w:tc>
        <w:tc>
          <w:tcPr>
            <w:tcW w:w="1080" w:type="dxa"/>
          </w:tcPr>
          <w:p w14:paraId="6F4552D5" w14:textId="77777777" w:rsidR="009B3F2A" w:rsidRDefault="009B3F2A" w:rsidP="002F39DC">
            <w:pPr>
              <w:keepNext/>
              <w:keepLines/>
              <w:rPr>
                <w:sz w:val="20"/>
              </w:rPr>
            </w:pPr>
            <w:r>
              <w:rPr>
                <w:sz w:val="20"/>
              </w:rPr>
              <w:t>ONEP</w:t>
            </w:r>
          </w:p>
        </w:tc>
        <w:tc>
          <w:tcPr>
            <w:tcW w:w="1260" w:type="dxa"/>
          </w:tcPr>
          <w:p w14:paraId="5187B91A" w14:textId="77777777" w:rsidR="009B3F2A" w:rsidRDefault="009B3F2A" w:rsidP="002F39DC">
            <w:pPr>
              <w:ind w:right="255"/>
              <w:rPr>
                <w:sz w:val="20"/>
              </w:rPr>
            </w:pPr>
            <w:r>
              <w:rPr>
                <w:sz w:val="20"/>
              </w:rPr>
              <w:t>0</w:t>
            </w:r>
          </w:p>
        </w:tc>
        <w:tc>
          <w:tcPr>
            <w:tcW w:w="1008" w:type="dxa"/>
          </w:tcPr>
          <w:p w14:paraId="5ED500DF" w14:textId="77777777" w:rsidR="009B3F2A" w:rsidRDefault="009B3F2A" w:rsidP="002F39DC">
            <w:pPr>
              <w:ind w:right="255"/>
              <w:rPr>
                <w:sz w:val="20"/>
              </w:rPr>
            </w:pPr>
            <w:r>
              <w:rPr>
                <w:sz w:val="20"/>
              </w:rPr>
              <w:t>0</w:t>
            </w:r>
          </w:p>
        </w:tc>
        <w:tc>
          <w:tcPr>
            <w:tcW w:w="1121" w:type="dxa"/>
          </w:tcPr>
          <w:p w14:paraId="2C8F5077" w14:textId="77777777" w:rsidR="009B3F2A" w:rsidRDefault="009B3F2A" w:rsidP="002F39DC">
            <w:pPr>
              <w:ind w:right="255"/>
              <w:rPr>
                <w:sz w:val="20"/>
              </w:rPr>
            </w:pPr>
            <w:r>
              <w:rPr>
                <w:sz w:val="20"/>
              </w:rPr>
              <w:t>0</w:t>
            </w:r>
          </w:p>
        </w:tc>
      </w:tr>
      <w:tr w:rsidR="009B3F2A" w14:paraId="105D1A83" w14:textId="77777777">
        <w:trPr>
          <w:jc w:val="center"/>
        </w:trPr>
        <w:tc>
          <w:tcPr>
            <w:tcW w:w="1440" w:type="dxa"/>
          </w:tcPr>
          <w:p w14:paraId="7D6EAB16" w14:textId="77777777" w:rsidR="009B3F2A" w:rsidRDefault="009B3F2A" w:rsidP="002F39DC">
            <w:pPr>
              <w:rPr>
                <w:sz w:val="18"/>
              </w:rPr>
            </w:pPr>
            <w:r>
              <w:rPr>
                <w:sz w:val="18"/>
              </w:rPr>
              <w:t>Ouled Marzoug</w:t>
            </w:r>
          </w:p>
        </w:tc>
        <w:tc>
          <w:tcPr>
            <w:tcW w:w="1382" w:type="dxa"/>
          </w:tcPr>
          <w:p w14:paraId="19A6734A" w14:textId="77777777" w:rsidR="009B3F2A" w:rsidRDefault="009B3F2A" w:rsidP="002F39DC">
            <w:pPr>
              <w:rPr>
                <w:sz w:val="18"/>
              </w:rPr>
            </w:pPr>
            <w:r>
              <w:rPr>
                <w:sz w:val="18"/>
              </w:rPr>
              <w:t>Idelsane</w:t>
            </w:r>
          </w:p>
        </w:tc>
        <w:tc>
          <w:tcPr>
            <w:tcW w:w="1080" w:type="dxa"/>
          </w:tcPr>
          <w:p w14:paraId="21A1A0F2" w14:textId="77777777" w:rsidR="009B3F2A" w:rsidRDefault="009B3F2A" w:rsidP="002F39DC">
            <w:pPr>
              <w:ind w:right="255"/>
            </w:pPr>
            <w:r>
              <w:t>680</w:t>
            </w:r>
          </w:p>
        </w:tc>
        <w:tc>
          <w:tcPr>
            <w:tcW w:w="900" w:type="dxa"/>
          </w:tcPr>
          <w:p w14:paraId="50A82D31" w14:textId="77777777" w:rsidR="009B3F2A" w:rsidRDefault="009B3F2A" w:rsidP="002F39DC">
            <w:pPr>
              <w:ind w:right="255"/>
            </w:pPr>
            <w:r>
              <w:t>457</w:t>
            </w:r>
          </w:p>
        </w:tc>
        <w:tc>
          <w:tcPr>
            <w:tcW w:w="1080" w:type="dxa"/>
          </w:tcPr>
          <w:p w14:paraId="5EDAA35D" w14:textId="77777777" w:rsidR="009B3F2A" w:rsidRDefault="009B3F2A" w:rsidP="002F39DC">
            <w:pPr>
              <w:keepNext/>
              <w:keepLines/>
              <w:rPr>
                <w:b/>
              </w:rPr>
            </w:pPr>
            <w:r>
              <w:t>5728</w:t>
            </w:r>
          </w:p>
        </w:tc>
        <w:tc>
          <w:tcPr>
            <w:tcW w:w="1260" w:type="dxa"/>
          </w:tcPr>
          <w:p w14:paraId="04BA1C94" w14:textId="77777777" w:rsidR="009B3F2A" w:rsidRDefault="009B3F2A" w:rsidP="002F39DC">
            <w:pPr>
              <w:ind w:right="255"/>
            </w:pPr>
            <w:r>
              <w:t>680</w:t>
            </w:r>
          </w:p>
        </w:tc>
        <w:tc>
          <w:tcPr>
            <w:tcW w:w="1008" w:type="dxa"/>
          </w:tcPr>
          <w:p w14:paraId="72E6FB8E" w14:textId="77777777" w:rsidR="009B3F2A" w:rsidRDefault="009B3F2A" w:rsidP="002F39DC">
            <w:pPr>
              <w:ind w:right="255"/>
            </w:pPr>
            <w:r>
              <w:t>457</w:t>
            </w:r>
          </w:p>
        </w:tc>
        <w:tc>
          <w:tcPr>
            <w:tcW w:w="1121" w:type="dxa"/>
          </w:tcPr>
          <w:p w14:paraId="224D73B8" w14:textId="77777777" w:rsidR="009B3F2A" w:rsidRDefault="009B3F2A" w:rsidP="002F39DC">
            <w:pPr>
              <w:ind w:right="255"/>
            </w:pPr>
            <w:r>
              <w:t>1098</w:t>
            </w:r>
          </w:p>
        </w:tc>
      </w:tr>
      <w:tr w:rsidR="009B3F2A" w14:paraId="5CCCAAD9" w14:textId="77777777">
        <w:trPr>
          <w:jc w:val="center"/>
        </w:trPr>
        <w:tc>
          <w:tcPr>
            <w:tcW w:w="1440" w:type="dxa"/>
          </w:tcPr>
          <w:p w14:paraId="5ECEBDB3" w14:textId="77777777" w:rsidR="009B3F2A" w:rsidRDefault="009B3F2A" w:rsidP="002F39DC">
            <w:pPr>
              <w:rPr>
                <w:b/>
                <w:sz w:val="18"/>
              </w:rPr>
            </w:pPr>
            <w:r>
              <w:rPr>
                <w:b/>
                <w:sz w:val="18"/>
              </w:rPr>
              <w:t>TOTAL</w:t>
            </w:r>
          </w:p>
        </w:tc>
        <w:tc>
          <w:tcPr>
            <w:tcW w:w="1382" w:type="dxa"/>
          </w:tcPr>
          <w:p w14:paraId="3C505904" w14:textId="77777777" w:rsidR="009B3F2A" w:rsidRDefault="009B3F2A" w:rsidP="002F39DC">
            <w:pPr>
              <w:ind w:right="255"/>
              <w:rPr>
                <w:b/>
                <w:sz w:val="18"/>
              </w:rPr>
            </w:pPr>
          </w:p>
        </w:tc>
        <w:tc>
          <w:tcPr>
            <w:tcW w:w="1080" w:type="dxa"/>
          </w:tcPr>
          <w:p w14:paraId="7173B1E3" w14:textId="77777777" w:rsidR="009B3F2A" w:rsidRDefault="009B3F2A" w:rsidP="002F39DC">
            <w:pPr>
              <w:ind w:right="255"/>
              <w:rPr>
                <w:b/>
                <w:sz w:val="20"/>
              </w:rPr>
            </w:pPr>
            <w:r>
              <w:rPr>
                <w:b/>
                <w:sz w:val="20"/>
              </w:rPr>
              <w:t>13 858</w:t>
            </w:r>
          </w:p>
        </w:tc>
        <w:tc>
          <w:tcPr>
            <w:tcW w:w="900" w:type="dxa"/>
          </w:tcPr>
          <w:p w14:paraId="7E7C3D95" w14:textId="77777777" w:rsidR="009B3F2A" w:rsidRDefault="009B3F2A" w:rsidP="002F39DC">
            <w:pPr>
              <w:ind w:right="255"/>
              <w:rPr>
                <w:b/>
                <w:sz w:val="20"/>
              </w:rPr>
            </w:pPr>
            <w:r>
              <w:rPr>
                <w:b/>
                <w:sz w:val="20"/>
              </w:rPr>
              <w:t>9 327</w:t>
            </w:r>
          </w:p>
        </w:tc>
        <w:tc>
          <w:tcPr>
            <w:tcW w:w="1080" w:type="dxa"/>
          </w:tcPr>
          <w:p w14:paraId="7F538186" w14:textId="77777777" w:rsidR="009B3F2A" w:rsidRDefault="009B3F2A" w:rsidP="002F39DC">
            <w:pPr>
              <w:ind w:right="255"/>
              <w:rPr>
                <w:b/>
                <w:sz w:val="20"/>
              </w:rPr>
            </w:pPr>
            <w:r>
              <w:rPr>
                <w:b/>
                <w:sz w:val="20"/>
              </w:rPr>
              <w:t>98 318</w:t>
            </w:r>
          </w:p>
        </w:tc>
        <w:tc>
          <w:tcPr>
            <w:tcW w:w="1260" w:type="dxa"/>
          </w:tcPr>
          <w:p w14:paraId="419CF062" w14:textId="77777777" w:rsidR="009B3F2A" w:rsidRDefault="009B3F2A" w:rsidP="002F39DC">
            <w:pPr>
              <w:ind w:right="255"/>
              <w:rPr>
                <w:b/>
                <w:sz w:val="20"/>
              </w:rPr>
            </w:pPr>
            <w:r>
              <w:rPr>
                <w:b/>
                <w:sz w:val="20"/>
                <w:szCs w:val="20"/>
              </w:rPr>
              <w:t>8 266</w:t>
            </w:r>
          </w:p>
        </w:tc>
        <w:tc>
          <w:tcPr>
            <w:tcW w:w="1008" w:type="dxa"/>
          </w:tcPr>
          <w:p w14:paraId="3CBEBF6F" w14:textId="77777777" w:rsidR="009B3F2A" w:rsidRDefault="009B3F2A" w:rsidP="002F39DC">
            <w:pPr>
              <w:ind w:right="255"/>
              <w:rPr>
                <w:b/>
                <w:sz w:val="20"/>
              </w:rPr>
            </w:pPr>
            <w:r>
              <w:rPr>
                <w:b/>
                <w:sz w:val="20"/>
              </w:rPr>
              <w:t>6901</w:t>
            </w:r>
          </w:p>
        </w:tc>
        <w:tc>
          <w:tcPr>
            <w:tcW w:w="1121" w:type="dxa"/>
          </w:tcPr>
          <w:p w14:paraId="7CC2EB60" w14:textId="77777777" w:rsidR="009B3F2A" w:rsidRDefault="009B3F2A" w:rsidP="002F39DC">
            <w:pPr>
              <w:ind w:right="255"/>
              <w:rPr>
                <w:b/>
                <w:sz w:val="20"/>
              </w:rPr>
            </w:pPr>
            <w:r>
              <w:rPr>
                <w:b/>
                <w:sz w:val="20"/>
              </w:rPr>
              <w:t>24415</w:t>
            </w:r>
          </w:p>
        </w:tc>
      </w:tr>
    </w:tbl>
    <w:p w14:paraId="32C3331B" w14:textId="77777777" w:rsidR="009B3F2A" w:rsidRDefault="009B3F2A" w:rsidP="002F39DC">
      <w:pPr>
        <w:spacing w:after="120"/>
        <w:rPr>
          <w:sz w:val="20"/>
        </w:rPr>
      </w:pPr>
    </w:p>
    <w:p w14:paraId="058C5859" w14:textId="77777777" w:rsidR="009B3F2A" w:rsidRPr="00EB4020" w:rsidRDefault="009B3F2A" w:rsidP="002F39DC">
      <w:pPr>
        <w:spacing w:after="120"/>
        <w:jc w:val="center"/>
        <w:rPr>
          <w:sz w:val="22"/>
          <w:szCs w:val="22"/>
        </w:rPr>
      </w:pPr>
      <w:r w:rsidRPr="00EB4020">
        <w:rPr>
          <w:b/>
          <w:bCs/>
          <w:sz w:val="22"/>
          <w:szCs w:val="22"/>
        </w:rPr>
        <w:t>Composante Piste</w:t>
      </w:r>
      <w:r w:rsidRPr="00EB4020">
        <w:rPr>
          <w:sz w:val="22"/>
          <w:szCs w:val="22"/>
        </w:rPr>
        <w:t>.</w:t>
      </w:r>
    </w:p>
    <w:p w14:paraId="7425F105" w14:textId="77777777" w:rsidR="009B3F2A" w:rsidRPr="00EB4020" w:rsidRDefault="009B3F2A" w:rsidP="002F39DC">
      <w:pPr>
        <w:spacing w:after="120"/>
        <w:jc w:val="both"/>
        <w:rPr>
          <w:bCs/>
          <w:sz w:val="22"/>
          <w:szCs w:val="22"/>
        </w:rPr>
      </w:pPr>
      <w:r w:rsidRPr="00EB4020">
        <w:rPr>
          <w:bCs/>
          <w:sz w:val="22"/>
          <w:szCs w:val="22"/>
        </w:rPr>
        <w:t>35. Aménagement de la piste Toundoute-Iminoulaouen. Les travaux de construction de la piste (financement OPEP) sont entièrement achevés. Ils ont été réalisés en 3 lots séparés: i) le 1</w:t>
      </w:r>
      <w:r w:rsidRPr="00EB4020">
        <w:rPr>
          <w:bCs/>
          <w:sz w:val="22"/>
          <w:szCs w:val="22"/>
          <w:vertAlign w:val="superscript"/>
        </w:rPr>
        <w:t>er</w:t>
      </w:r>
      <w:r w:rsidRPr="00EB4020">
        <w:rPr>
          <w:bCs/>
          <w:sz w:val="22"/>
          <w:szCs w:val="22"/>
        </w:rPr>
        <w:t> lot concernait l’ouverture de la plate forme sur 550 ml, la construction d’un radier sur 96 ml et des ouvrages hydrauliques; ii) le 2</w:t>
      </w:r>
      <w:r w:rsidRPr="00EB4020">
        <w:rPr>
          <w:bCs/>
          <w:sz w:val="22"/>
          <w:szCs w:val="22"/>
          <w:vertAlign w:val="superscript"/>
        </w:rPr>
        <w:t>ème</w:t>
      </w:r>
      <w:r w:rsidRPr="00EB4020">
        <w:rPr>
          <w:bCs/>
          <w:sz w:val="22"/>
          <w:szCs w:val="22"/>
        </w:rPr>
        <w:t xml:space="preserve"> lot portait sur l’ouverture de la plate forme sur une longueur de 3 350 ml, la construction d’un radier long de 107 ml, de divers ouvrages hydrauliques et de murs de protection; et iii) le 3</w:t>
      </w:r>
      <w:r w:rsidRPr="00EB4020">
        <w:rPr>
          <w:bCs/>
          <w:sz w:val="22"/>
          <w:szCs w:val="22"/>
          <w:vertAlign w:val="superscript"/>
        </w:rPr>
        <w:t>ème</w:t>
      </w:r>
      <w:r w:rsidRPr="00EB4020">
        <w:rPr>
          <w:bCs/>
          <w:sz w:val="22"/>
          <w:szCs w:val="22"/>
        </w:rPr>
        <w:t xml:space="preserve"> lot concernait l’ouverture de la plate forme sur 11 155 ml, la construction de divers ouvrages hydrauliques et des murs de soutènement, et le revêtement de la chaussée sur 15 km. Le linéaire total réalisé (15 km) est inférieur de 4 km par rapport aux prévisions du rapport de pré-évaluation (19 km) alors qu’un reliquat de près de un 3,3 millions de DH sur le prêt de l’OPEP n’a pas été consommé. </w:t>
      </w:r>
    </w:p>
    <w:p w14:paraId="6E9C50D6" w14:textId="77777777" w:rsidR="009B3F2A" w:rsidRPr="00EB4020" w:rsidRDefault="009B3F2A" w:rsidP="002F39DC">
      <w:pPr>
        <w:spacing w:after="120"/>
        <w:jc w:val="both"/>
        <w:rPr>
          <w:bCs/>
          <w:sz w:val="22"/>
          <w:szCs w:val="22"/>
        </w:rPr>
      </w:pPr>
      <w:r w:rsidRPr="00EB4020">
        <w:rPr>
          <w:bCs/>
          <w:sz w:val="22"/>
          <w:szCs w:val="22"/>
        </w:rPr>
        <w:t xml:space="preserve">36. L’ORMVA et le FIDA avaient envisagé d’utiliser ce  reliquat pour réaménager certains points noirs dont souffre la commune d'Iminoulaouen .Cependant  ,selon l’Office, la réduction des 4 km par rapport au linéaire prévu est dictée par les services techniques de la Direction Provinciale de l’Equipement qui jugent d’après la réactualisation de l’étude de la piste, que ce tronçon aurait nécessité un montant dépassant de loin le reliquat disponible. De ce fait, des recommandations des missions d’évaluation opérées par le FIDA au cours du projet ont porté sur la proposition d’un amendement de l’accord de prêt avec le Fonds de l’OPEP  prévoyant un redéploiement  du montant disponible au profit  de la réhabilitation des khettaras, deuxième activité financée par ce prêt. </w:t>
      </w:r>
    </w:p>
    <w:p w14:paraId="7DD6240A" w14:textId="77777777" w:rsidR="009B3F2A" w:rsidRPr="00EB4020" w:rsidRDefault="009B3F2A" w:rsidP="002F39DC">
      <w:pPr>
        <w:spacing w:after="120"/>
        <w:jc w:val="both"/>
        <w:rPr>
          <w:sz w:val="22"/>
          <w:szCs w:val="22"/>
        </w:rPr>
      </w:pPr>
      <w:r w:rsidRPr="00EB4020">
        <w:rPr>
          <w:bCs/>
          <w:sz w:val="22"/>
          <w:szCs w:val="22"/>
        </w:rPr>
        <w:t xml:space="preserve">37. Cependant, Il est à noter  que </w:t>
      </w:r>
      <w:r w:rsidRPr="00EB4020">
        <w:rPr>
          <w:sz w:val="22"/>
          <w:szCs w:val="22"/>
        </w:rPr>
        <w:t xml:space="preserve">les travaux de bitumage </w:t>
      </w:r>
      <w:r w:rsidRPr="00EB4020">
        <w:rPr>
          <w:b/>
          <w:bCs/>
          <w:sz w:val="22"/>
          <w:szCs w:val="22"/>
        </w:rPr>
        <w:t xml:space="preserve">initialement prévus dans le cadre du PDRT </w:t>
      </w:r>
      <w:r w:rsidRPr="00EB4020">
        <w:rPr>
          <w:sz w:val="22"/>
          <w:szCs w:val="22"/>
        </w:rPr>
        <w:t>ont été exécutés dans le cadre  d’un autre projet ,en l’occurrence celui du programme de lutte contre la sécheresse affecté à la Direction Provinciale de l’Equipement. Tout porte à croire que les travaux devaient se limiter au revêtement de la chaussée(par des couches de gravier) et que l’option bitumage aurait été perdue de vue  aussi bien par l’ORMVA de Ouarzazate, que par le FIDA .De ce fait, le reliquat de crédit , attribué à la diminution des réalisations physiques (15km au lieu d’une estimation erronée  de 19 km) cache trois anomalies</w:t>
      </w:r>
      <w:r>
        <w:rPr>
          <w:sz w:val="22"/>
          <w:szCs w:val="22"/>
        </w:rPr>
        <w:t>:</w:t>
      </w:r>
      <w:r w:rsidRPr="00EB4020">
        <w:rPr>
          <w:sz w:val="22"/>
          <w:szCs w:val="22"/>
        </w:rPr>
        <w:t>(i)une réelle insuffisance des crédits pour achever les travaux prévus de bitumage</w:t>
      </w:r>
      <w:r>
        <w:rPr>
          <w:sz w:val="22"/>
          <w:szCs w:val="22"/>
        </w:rPr>
        <w:t>;</w:t>
      </w:r>
      <w:r w:rsidRPr="00EB4020">
        <w:rPr>
          <w:sz w:val="22"/>
          <w:szCs w:val="22"/>
        </w:rPr>
        <w:t>(ii) un manque de coordination entre l’ORMVA et la Direction Provinciale de l’Equipement à laquelle on aurait du lui suggérer de réaliser une partie du bitumage avec ces crédits plutôt  que leur utilisation dans le prolongement de la route au delà de ce qui était prévu (proposition qui a été refusée)</w:t>
      </w:r>
      <w:r>
        <w:rPr>
          <w:sz w:val="22"/>
          <w:szCs w:val="22"/>
        </w:rPr>
        <w:t>;</w:t>
      </w:r>
      <w:r w:rsidRPr="00EB4020">
        <w:rPr>
          <w:sz w:val="22"/>
          <w:szCs w:val="22"/>
        </w:rPr>
        <w:t>(iii) un souci de vouloir solliciter  l’OPEP pour  la ré-affectation du crédit non engagé sur d’autres rubriques, comme s’il s’agissait d’un reliquat.</w:t>
      </w:r>
    </w:p>
    <w:p w14:paraId="1B318F0B" w14:textId="77777777" w:rsidR="009B3F2A" w:rsidRPr="00EB4020" w:rsidRDefault="009B3F2A" w:rsidP="002F39DC">
      <w:pPr>
        <w:spacing w:after="120"/>
        <w:jc w:val="center"/>
        <w:rPr>
          <w:b/>
          <w:bCs/>
          <w:sz w:val="22"/>
          <w:szCs w:val="22"/>
        </w:rPr>
      </w:pPr>
      <w:r w:rsidRPr="00EB4020">
        <w:rPr>
          <w:b/>
          <w:bCs/>
          <w:sz w:val="22"/>
          <w:szCs w:val="22"/>
        </w:rPr>
        <w:t>Composante</w:t>
      </w:r>
      <w:r w:rsidRPr="00EB4020">
        <w:rPr>
          <w:sz w:val="22"/>
          <w:szCs w:val="22"/>
        </w:rPr>
        <w:t xml:space="preserve"> </w:t>
      </w:r>
      <w:r w:rsidRPr="00EB4020">
        <w:rPr>
          <w:b/>
          <w:bCs/>
          <w:sz w:val="22"/>
          <w:szCs w:val="22"/>
        </w:rPr>
        <w:t>Protection des berges</w:t>
      </w:r>
    </w:p>
    <w:p w14:paraId="574952C4" w14:textId="77777777" w:rsidR="009B3F2A" w:rsidRPr="00EB4020" w:rsidRDefault="009B3F2A" w:rsidP="002F39DC">
      <w:pPr>
        <w:spacing w:after="120"/>
        <w:jc w:val="both"/>
        <w:rPr>
          <w:sz w:val="22"/>
          <w:szCs w:val="22"/>
        </w:rPr>
      </w:pPr>
      <w:r w:rsidRPr="00EB4020">
        <w:rPr>
          <w:sz w:val="22"/>
          <w:szCs w:val="22"/>
        </w:rPr>
        <w:t>38. Construction de près de 12 km de digues (</w:t>
      </w:r>
      <w:r w:rsidRPr="00EB4020">
        <w:rPr>
          <w:bCs/>
          <w:spacing w:val="-3"/>
          <w:sz w:val="22"/>
          <w:szCs w:val="22"/>
        </w:rPr>
        <w:t xml:space="preserve">murs en gabion, en maçonnerie ou en béton) </w:t>
      </w:r>
      <w:r w:rsidRPr="00EB4020">
        <w:rPr>
          <w:sz w:val="22"/>
          <w:szCs w:val="22"/>
        </w:rPr>
        <w:t xml:space="preserve">pour la protection des berges d’oueds (93% du prévu) </w:t>
      </w:r>
      <w:r w:rsidRPr="00EB4020">
        <w:rPr>
          <w:bCs/>
          <w:spacing w:val="-3"/>
          <w:sz w:val="22"/>
          <w:szCs w:val="22"/>
        </w:rPr>
        <w:t>contre les eaux de crues sur une longueur de près de 12.655 ml. Les travaux de protections biologiques qui devaient être été entamés parallèlement aux travaux de protections mécaniques n’ont pas été réalisés</w:t>
      </w:r>
    </w:p>
    <w:p w14:paraId="32F904C4" w14:textId="77777777" w:rsidR="009B3F2A" w:rsidRPr="00EB4020" w:rsidRDefault="009B3F2A" w:rsidP="002F39DC">
      <w:pPr>
        <w:pStyle w:val="RCD-3"/>
        <w:tabs>
          <w:tab w:val="clear" w:pos="1134"/>
          <w:tab w:val="left" w:pos="-720"/>
        </w:tabs>
        <w:suppressAutoHyphens/>
        <w:jc w:val="center"/>
        <w:rPr>
          <w:bCs/>
          <w:spacing w:val="-3"/>
          <w:lang w:val="fr-FR"/>
        </w:rPr>
      </w:pPr>
      <w:r w:rsidRPr="00EB4020">
        <w:rPr>
          <w:b/>
          <w:bCs/>
          <w:lang w:val="fr-FR"/>
        </w:rPr>
        <w:t>Composante</w:t>
      </w:r>
      <w:r w:rsidRPr="00EB4020">
        <w:rPr>
          <w:lang w:val="fr-FR"/>
        </w:rPr>
        <w:t xml:space="preserve"> </w:t>
      </w:r>
      <w:r w:rsidRPr="00EB4020">
        <w:rPr>
          <w:b/>
          <w:bCs/>
          <w:lang w:val="fr-FR"/>
        </w:rPr>
        <w:t>Aménagement de nouvelles terres</w:t>
      </w:r>
      <w:r>
        <w:rPr>
          <w:bCs/>
          <w:lang w:val="fr-FR"/>
        </w:rPr>
        <w:t>:</w:t>
      </w:r>
    </w:p>
    <w:p w14:paraId="1638ABB2" w14:textId="77777777" w:rsidR="009B3F2A" w:rsidRPr="00EB4020" w:rsidRDefault="009B3F2A" w:rsidP="002F39DC">
      <w:pPr>
        <w:pStyle w:val="RCD-3"/>
        <w:tabs>
          <w:tab w:val="clear" w:pos="1134"/>
        </w:tabs>
        <w:spacing w:after="120"/>
        <w:rPr>
          <w:lang w:val="fr-FR"/>
        </w:rPr>
      </w:pPr>
      <w:r w:rsidRPr="00EB4020">
        <w:rPr>
          <w:lang w:val="fr-FR"/>
        </w:rPr>
        <w:t xml:space="preserve">39. Aucune mise en valeur des terres n’a été effectuée en raison des résultats médiocres des sondages (0 à 6 l/s) et de l’impossibilité à trouver un accord entre les ayants droits des terres où sont effectués ces sondages. Avant le démarrage des travaux, aucun accord de principe n’avait été exigé entre les bénéficiaires. Cependant les travaux relatifs à l’étude hydro-géologique par sondage dans les plateaux d’ El Kelaa et des Ait Sedrat Shel sont achevés. La profondeur des 10 sondages réalisés est de 1 337 m et celle des 4 forages est de 412 m. </w:t>
      </w:r>
    </w:p>
    <w:p w14:paraId="171F9300" w14:textId="77777777" w:rsidR="009B3F2A" w:rsidRDefault="009B3F2A" w:rsidP="002F39DC">
      <w:pPr>
        <w:ind w:right="70"/>
        <w:rPr>
          <w:b/>
          <w:sz w:val="22"/>
          <w:szCs w:val="22"/>
        </w:rPr>
      </w:pPr>
    </w:p>
    <w:p w14:paraId="3157177B" w14:textId="77777777" w:rsidR="009B3F2A" w:rsidRDefault="009B3F2A" w:rsidP="002F39DC">
      <w:pPr>
        <w:ind w:right="70"/>
        <w:jc w:val="center"/>
        <w:rPr>
          <w:b/>
          <w:sz w:val="22"/>
          <w:szCs w:val="22"/>
        </w:rPr>
      </w:pPr>
      <w:r>
        <w:rPr>
          <w:b/>
          <w:sz w:val="22"/>
          <w:szCs w:val="22"/>
        </w:rPr>
        <w:t>La pauvreté dans quelques communes de la zone du projet</w:t>
      </w:r>
    </w:p>
    <w:p w14:paraId="752C912A" w14:textId="77777777" w:rsidR="009B3F2A" w:rsidRPr="001205B5" w:rsidRDefault="009B3F2A" w:rsidP="002F39DC">
      <w:pPr>
        <w:ind w:right="70"/>
        <w:rPr>
          <w:b/>
          <w:sz w:val="22"/>
          <w:szCs w:val="22"/>
        </w:rPr>
      </w:pPr>
    </w:p>
    <w:p w14:paraId="49C9DD09" w14:textId="77777777" w:rsidR="009B3F2A" w:rsidRPr="001205B5" w:rsidRDefault="009B3F2A" w:rsidP="002F39DC">
      <w:pPr>
        <w:rPr>
          <w:sz w:val="22"/>
          <w:szCs w:val="22"/>
        </w:rPr>
      </w:pPr>
      <w:r>
        <w:rPr>
          <w:sz w:val="22"/>
          <w:szCs w:val="22"/>
        </w:rPr>
        <w:t xml:space="preserve">40. En se basant sur les données publiées par le Haut Commissariat au Plan (2004), se référant à l’an 1994 (Tableau 4) </w:t>
      </w:r>
      <w:r w:rsidRPr="001205B5">
        <w:rPr>
          <w:sz w:val="22"/>
          <w:szCs w:val="22"/>
        </w:rPr>
        <w:t>on pourrait formuler les deux remarques suivantes:</w:t>
      </w:r>
    </w:p>
    <w:p w14:paraId="603187F2" w14:textId="77777777" w:rsidR="009B3F2A" w:rsidRPr="001205B5" w:rsidRDefault="009B3F2A" w:rsidP="002F39DC">
      <w:pPr>
        <w:rPr>
          <w:sz w:val="22"/>
          <w:szCs w:val="22"/>
        </w:rPr>
      </w:pPr>
    </w:p>
    <w:p w14:paraId="67393B68" w14:textId="77777777" w:rsidR="009B3F2A" w:rsidRDefault="009B3F2A" w:rsidP="007A5DBD">
      <w:pPr>
        <w:numPr>
          <w:ilvl w:val="0"/>
          <w:numId w:val="37"/>
        </w:numPr>
        <w:tabs>
          <w:tab w:val="clear" w:pos="720"/>
        </w:tabs>
        <w:ind w:left="0" w:firstLine="0"/>
        <w:jc w:val="both"/>
        <w:rPr>
          <w:sz w:val="22"/>
          <w:szCs w:val="22"/>
        </w:rPr>
      </w:pPr>
      <w:r w:rsidRPr="001205B5">
        <w:rPr>
          <w:sz w:val="22"/>
          <w:szCs w:val="22"/>
        </w:rPr>
        <w:t>En réalité, le PDRT n’a pas mis l’accent sur les communes les plus pauvres, il a plutôt procéder par un soupoudrage des actions  probablement en fonction des situations d’urgence (menaces d’inondation ou de sécheresse…), de sollicitations locales (autorités régionales, communales) et des disponibilités de la population à s’engager dans une dynamique de partenariat avec le projet. De ce fait, il est difficile de dire que le projet à cibler les catégories les plus pauvres de la zone d’intervention. Toutefois, il convient de signaler que les indicateurs de pauvreté dans les trois provinces ainsi que dans la majorité des communes concernés par l’intervention du projet  sont supérieurs à la moyenne nationale</w:t>
      </w:r>
      <w:r>
        <w:rPr>
          <w:sz w:val="22"/>
          <w:szCs w:val="22"/>
        </w:rPr>
        <w:t xml:space="preserve">. </w:t>
      </w:r>
    </w:p>
    <w:p w14:paraId="19A90596" w14:textId="77777777" w:rsidR="009B3F2A" w:rsidRDefault="009B3F2A" w:rsidP="002F39DC">
      <w:pPr>
        <w:jc w:val="both"/>
        <w:rPr>
          <w:sz w:val="22"/>
          <w:szCs w:val="22"/>
        </w:rPr>
      </w:pPr>
    </w:p>
    <w:p w14:paraId="04480830" w14:textId="77777777" w:rsidR="009B3F2A" w:rsidRDefault="009B3F2A" w:rsidP="007A5DBD">
      <w:pPr>
        <w:numPr>
          <w:ilvl w:val="0"/>
          <w:numId w:val="37"/>
        </w:numPr>
        <w:tabs>
          <w:tab w:val="clear" w:pos="720"/>
        </w:tabs>
        <w:ind w:left="0" w:firstLine="0"/>
        <w:jc w:val="both"/>
        <w:rPr>
          <w:sz w:val="22"/>
          <w:szCs w:val="22"/>
        </w:rPr>
      </w:pPr>
      <w:r w:rsidRPr="001205B5">
        <w:rPr>
          <w:sz w:val="22"/>
          <w:szCs w:val="22"/>
        </w:rPr>
        <w:t>Contrairement à ce qui se dit, les zones montagneuses ont souvent en 1994 des indicateurs de pauvreté nettement meilleurs que dans les communes de la plaine ( c’est le cas surtout des communes de l’arc montagneux de Ouarzazate: Aityahia, Imilchil, Bouazmou, Outerbat, Amouguer, Zaouiet Sidi Hamza…qui comptent souvent moins 15</w:t>
      </w:r>
      <w:r>
        <w:rPr>
          <w:sz w:val="22"/>
          <w:szCs w:val="22"/>
        </w:rPr>
        <w:t>%</w:t>
      </w:r>
      <w:r w:rsidRPr="001205B5">
        <w:rPr>
          <w:sz w:val="22"/>
          <w:szCs w:val="22"/>
        </w:rPr>
        <w:t xml:space="preserve"> voire moins de 5</w:t>
      </w:r>
      <w:r>
        <w:rPr>
          <w:sz w:val="22"/>
          <w:szCs w:val="22"/>
        </w:rPr>
        <w:t>%</w:t>
      </w:r>
      <w:r w:rsidRPr="001205B5">
        <w:rPr>
          <w:sz w:val="22"/>
          <w:szCs w:val="22"/>
        </w:rPr>
        <w:t xml:space="preserve"> de pauvres) ce qui pose un problème de justificatif pour des interventions spécifiques pour ces communes. Par ailleurs, ont sait que les conditions de vie dans les zones montagneuses sont très difficiles ce qui a entraîné des mouvements d’exode et d’émigration depuis longtemps vers des zones plus prospères. Ces mouvements sont probablement à l’origine d’une situation contradictoire: d’une part une amélioration de la situation économique des populations restée dans la montagne grâce aux apports financiers de l’émigration, et d’autre une concentration de population défavorisée, originaire des montagnes, dans les centres urbains de la plaine (exemple, il semblerait, d’après les agents de l’office, que la ville d’Errachida concentre un grand nombre de mendiants originaires de la montagne). L’évolution de la pauvreté en 2004 peut être d’un grand intérêt pour se prononcer sur des interventions en zones montagneuse.</w:t>
      </w:r>
    </w:p>
    <w:p w14:paraId="5A6ED1DB" w14:textId="77777777" w:rsidR="009B3F2A" w:rsidRDefault="009B3F2A" w:rsidP="002F39DC">
      <w:pPr>
        <w:jc w:val="both"/>
        <w:rPr>
          <w:sz w:val="22"/>
          <w:szCs w:val="22"/>
        </w:rPr>
      </w:pPr>
    </w:p>
    <w:p w14:paraId="6875B624" w14:textId="77777777" w:rsidR="009B3F2A" w:rsidRPr="001205B5" w:rsidRDefault="009B3F2A" w:rsidP="002F39DC">
      <w:pPr>
        <w:jc w:val="both"/>
        <w:rPr>
          <w:sz w:val="22"/>
          <w:szCs w:val="22"/>
        </w:rPr>
      </w:pPr>
    </w:p>
    <w:p w14:paraId="06D97F63" w14:textId="77777777" w:rsidR="009B3F2A" w:rsidRDefault="009B3F2A" w:rsidP="002F39DC">
      <w:pPr>
        <w:jc w:val="center"/>
        <w:rPr>
          <w:b/>
          <w:sz w:val="22"/>
          <w:szCs w:val="22"/>
        </w:rPr>
      </w:pPr>
      <w:r>
        <w:rPr>
          <w:b/>
          <w:sz w:val="22"/>
          <w:szCs w:val="22"/>
        </w:rPr>
        <w:br w:type="page"/>
      </w:r>
      <w:r w:rsidRPr="005A0FBD">
        <w:rPr>
          <w:b/>
          <w:sz w:val="22"/>
          <w:szCs w:val="22"/>
        </w:rPr>
        <w:t>Tab</w:t>
      </w:r>
      <w:r>
        <w:rPr>
          <w:b/>
          <w:sz w:val="22"/>
          <w:szCs w:val="22"/>
        </w:rPr>
        <w:t>leau 4</w:t>
      </w:r>
      <w:r w:rsidRPr="005A0FBD">
        <w:rPr>
          <w:b/>
          <w:sz w:val="22"/>
          <w:szCs w:val="22"/>
        </w:rPr>
        <w:t xml:space="preserve">: Indicateurs de la pauvreté dans les trois provinces et quelques communes de la </w:t>
      </w:r>
      <w:r w:rsidRPr="00A660AC">
        <w:rPr>
          <w:b/>
          <w:sz w:val="22"/>
          <w:szCs w:val="22"/>
        </w:rPr>
        <w:t>zone d’intervention du projet PDRT (1994)</w:t>
      </w:r>
    </w:p>
    <w:p w14:paraId="60F8B98D" w14:textId="77777777" w:rsidR="009B3F2A" w:rsidRDefault="009B3F2A" w:rsidP="002F39DC">
      <w:pPr>
        <w:jc w:val="center"/>
        <w:rPr>
          <w:b/>
          <w:sz w:val="22"/>
          <w:szCs w:val="22"/>
        </w:rPr>
      </w:pPr>
    </w:p>
    <w:tbl>
      <w:tblPr>
        <w:tblpPr w:leftFromText="141" w:rightFromText="141" w:horzAnchor="margin" w:tblpY="74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348"/>
        <w:gridCol w:w="1980"/>
        <w:gridCol w:w="1800"/>
        <w:gridCol w:w="2084"/>
      </w:tblGrid>
      <w:tr w:rsidR="009B3F2A" w14:paraId="761C0A4F" w14:textId="77777777">
        <w:tc>
          <w:tcPr>
            <w:tcW w:w="3348" w:type="dxa"/>
          </w:tcPr>
          <w:p w14:paraId="40F34617" w14:textId="77777777" w:rsidR="009B3F2A" w:rsidRPr="00C358F6" w:rsidRDefault="009B3F2A" w:rsidP="00C358F6">
            <w:pPr>
              <w:rPr>
                <w:sz w:val="20"/>
                <w:szCs w:val="20"/>
              </w:rPr>
            </w:pPr>
            <w:r w:rsidRPr="00C358F6">
              <w:rPr>
                <w:sz w:val="20"/>
                <w:szCs w:val="20"/>
              </w:rPr>
              <w:t>Province (P) / Commune (C)</w:t>
            </w:r>
          </w:p>
        </w:tc>
        <w:tc>
          <w:tcPr>
            <w:tcW w:w="1980" w:type="dxa"/>
          </w:tcPr>
          <w:p w14:paraId="4FD4C176" w14:textId="77777777" w:rsidR="009B3F2A" w:rsidRPr="00C358F6" w:rsidRDefault="009B3F2A" w:rsidP="00C358F6">
            <w:pPr>
              <w:jc w:val="center"/>
              <w:rPr>
                <w:sz w:val="20"/>
                <w:szCs w:val="20"/>
              </w:rPr>
            </w:pPr>
            <w:r w:rsidRPr="00C358F6">
              <w:rPr>
                <w:sz w:val="20"/>
                <w:szCs w:val="20"/>
              </w:rPr>
              <w:t>Taux de pauvreté</w:t>
            </w:r>
          </w:p>
          <w:p w14:paraId="300EB54B" w14:textId="77777777" w:rsidR="009B3F2A" w:rsidRPr="00C358F6" w:rsidRDefault="009B3F2A" w:rsidP="00C358F6">
            <w:pPr>
              <w:jc w:val="center"/>
              <w:rPr>
                <w:sz w:val="20"/>
                <w:szCs w:val="20"/>
              </w:rPr>
            </w:pPr>
            <w:r w:rsidRPr="00C358F6">
              <w:rPr>
                <w:sz w:val="20"/>
                <w:szCs w:val="20"/>
              </w:rPr>
              <w:t>(%)</w:t>
            </w:r>
          </w:p>
        </w:tc>
        <w:tc>
          <w:tcPr>
            <w:tcW w:w="1800" w:type="dxa"/>
          </w:tcPr>
          <w:p w14:paraId="3F4DC787" w14:textId="77777777" w:rsidR="009B3F2A" w:rsidRPr="00C358F6" w:rsidRDefault="009B3F2A" w:rsidP="00C358F6">
            <w:pPr>
              <w:jc w:val="center"/>
              <w:rPr>
                <w:sz w:val="20"/>
                <w:szCs w:val="20"/>
              </w:rPr>
            </w:pPr>
            <w:r w:rsidRPr="00C358F6">
              <w:rPr>
                <w:sz w:val="20"/>
                <w:szCs w:val="20"/>
              </w:rPr>
              <w:t>Taux de vulnérabilité (%)</w:t>
            </w:r>
          </w:p>
        </w:tc>
        <w:tc>
          <w:tcPr>
            <w:tcW w:w="2084" w:type="dxa"/>
          </w:tcPr>
          <w:p w14:paraId="25EC523F" w14:textId="77777777" w:rsidR="009B3F2A" w:rsidRPr="00C358F6" w:rsidRDefault="009B3F2A" w:rsidP="00C358F6">
            <w:pPr>
              <w:jc w:val="center"/>
              <w:rPr>
                <w:i/>
                <w:iCs/>
                <w:sz w:val="20"/>
                <w:szCs w:val="20"/>
              </w:rPr>
            </w:pPr>
            <w:r w:rsidRPr="00C358F6">
              <w:rPr>
                <w:i/>
                <w:iCs/>
                <w:sz w:val="20"/>
                <w:szCs w:val="20"/>
              </w:rPr>
              <w:t>Dépense moyenne par tête (en DH)</w:t>
            </w:r>
          </w:p>
        </w:tc>
      </w:tr>
      <w:tr w:rsidR="009B3F2A" w14:paraId="58C5B968" w14:textId="77777777">
        <w:tc>
          <w:tcPr>
            <w:tcW w:w="3348" w:type="dxa"/>
          </w:tcPr>
          <w:p w14:paraId="2CC46738" w14:textId="77777777" w:rsidR="009B3F2A" w:rsidRPr="00C358F6" w:rsidRDefault="009B3F2A" w:rsidP="00C358F6">
            <w:pPr>
              <w:rPr>
                <w:sz w:val="20"/>
                <w:szCs w:val="20"/>
              </w:rPr>
            </w:pPr>
            <w:r w:rsidRPr="00C358F6">
              <w:rPr>
                <w:sz w:val="20"/>
                <w:szCs w:val="20"/>
              </w:rPr>
              <w:t>P. Ouarzazate</w:t>
            </w:r>
          </w:p>
        </w:tc>
        <w:tc>
          <w:tcPr>
            <w:tcW w:w="1980" w:type="dxa"/>
          </w:tcPr>
          <w:p w14:paraId="05B8A631" w14:textId="77777777" w:rsidR="009B3F2A" w:rsidRPr="00C358F6" w:rsidRDefault="009B3F2A" w:rsidP="00C358F6">
            <w:pPr>
              <w:jc w:val="center"/>
              <w:rPr>
                <w:sz w:val="20"/>
                <w:szCs w:val="20"/>
              </w:rPr>
            </w:pPr>
            <w:r w:rsidRPr="00C358F6">
              <w:rPr>
                <w:sz w:val="20"/>
                <w:szCs w:val="20"/>
              </w:rPr>
              <w:t>20,2 (23,9 rural)</w:t>
            </w:r>
          </w:p>
        </w:tc>
        <w:tc>
          <w:tcPr>
            <w:tcW w:w="1800" w:type="dxa"/>
          </w:tcPr>
          <w:p w14:paraId="17CC46EC" w14:textId="77777777" w:rsidR="009B3F2A" w:rsidRPr="00C358F6" w:rsidRDefault="009B3F2A" w:rsidP="00C358F6">
            <w:pPr>
              <w:jc w:val="center"/>
              <w:rPr>
                <w:sz w:val="20"/>
                <w:szCs w:val="20"/>
              </w:rPr>
            </w:pPr>
            <w:r w:rsidRPr="00C358F6">
              <w:rPr>
                <w:sz w:val="20"/>
                <w:szCs w:val="20"/>
              </w:rPr>
              <w:t>44,3 (51,0 rural)</w:t>
            </w:r>
          </w:p>
        </w:tc>
        <w:tc>
          <w:tcPr>
            <w:tcW w:w="2084" w:type="dxa"/>
          </w:tcPr>
          <w:p w14:paraId="12C98A27" w14:textId="77777777" w:rsidR="009B3F2A" w:rsidRPr="00C358F6" w:rsidRDefault="009B3F2A" w:rsidP="00C358F6">
            <w:pPr>
              <w:jc w:val="center"/>
              <w:rPr>
                <w:i/>
                <w:iCs/>
                <w:sz w:val="20"/>
                <w:szCs w:val="20"/>
              </w:rPr>
            </w:pPr>
            <w:r w:rsidRPr="00C358F6">
              <w:rPr>
                <w:i/>
                <w:iCs/>
                <w:sz w:val="20"/>
                <w:szCs w:val="20"/>
              </w:rPr>
              <w:t>13216 (13219 rural)</w:t>
            </w:r>
          </w:p>
        </w:tc>
      </w:tr>
      <w:tr w:rsidR="009B3F2A" w14:paraId="09BFEB13" w14:textId="77777777">
        <w:tc>
          <w:tcPr>
            <w:tcW w:w="3348" w:type="dxa"/>
          </w:tcPr>
          <w:p w14:paraId="3466B04F" w14:textId="77777777" w:rsidR="009B3F2A" w:rsidRPr="00C358F6" w:rsidRDefault="009B3F2A" w:rsidP="00C358F6">
            <w:pPr>
              <w:rPr>
                <w:sz w:val="20"/>
                <w:szCs w:val="20"/>
              </w:rPr>
            </w:pPr>
            <w:r w:rsidRPr="00C358F6">
              <w:rPr>
                <w:sz w:val="20"/>
                <w:szCs w:val="20"/>
              </w:rPr>
              <w:t>C. M’semrir (CR)</w:t>
            </w:r>
          </w:p>
        </w:tc>
        <w:tc>
          <w:tcPr>
            <w:tcW w:w="1980" w:type="dxa"/>
          </w:tcPr>
          <w:p w14:paraId="6286A542" w14:textId="77777777" w:rsidR="009B3F2A" w:rsidRPr="00C358F6" w:rsidRDefault="009B3F2A" w:rsidP="00C358F6">
            <w:pPr>
              <w:jc w:val="center"/>
              <w:rPr>
                <w:sz w:val="20"/>
                <w:szCs w:val="20"/>
              </w:rPr>
            </w:pPr>
            <w:r w:rsidRPr="00C358F6">
              <w:rPr>
                <w:sz w:val="20"/>
                <w:szCs w:val="20"/>
              </w:rPr>
              <w:t>4,3</w:t>
            </w:r>
          </w:p>
        </w:tc>
        <w:tc>
          <w:tcPr>
            <w:tcW w:w="1800" w:type="dxa"/>
          </w:tcPr>
          <w:p w14:paraId="627EB7A8" w14:textId="77777777" w:rsidR="009B3F2A" w:rsidRPr="00C358F6" w:rsidRDefault="009B3F2A" w:rsidP="00C358F6">
            <w:pPr>
              <w:jc w:val="center"/>
              <w:rPr>
                <w:sz w:val="20"/>
                <w:szCs w:val="20"/>
              </w:rPr>
            </w:pPr>
            <w:r w:rsidRPr="00C358F6">
              <w:rPr>
                <w:sz w:val="20"/>
                <w:szCs w:val="20"/>
              </w:rPr>
              <w:t>19,5</w:t>
            </w:r>
          </w:p>
        </w:tc>
        <w:tc>
          <w:tcPr>
            <w:tcW w:w="2084" w:type="dxa"/>
          </w:tcPr>
          <w:p w14:paraId="32588A57" w14:textId="77777777" w:rsidR="009B3F2A" w:rsidRPr="00C358F6" w:rsidRDefault="009B3F2A" w:rsidP="00C358F6">
            <w:pPr>
              <w:jc w:val="center"/>
              <w:rPr>
                <w:i/>
                <w:iCs/>
                <w:sz w:val="20"/>
                <w:szCs w:val="20"/>
              </w:rPr>
            </w:pPr>
            <w:r w:rsidRPr="00C358F6">
              <w:rPr>
                <w:i/>
                <w:iCs/>
                <w:sz w:val="20"/>
                <w:szCs w:val="20"/>
              </w:rPr>
              <w:t>11928</w:t>
            </w:r>
          </w:p>
        </w:tc>
      </w:tr>
      <w:tr w:rsidR="009B3F2A" w14:paraId="0100B87B" w14:textId="77777777">
        <w:tc>
          <w:tcPr>
            <w:tcW w:w="3348" w:type="dxa"/>
          </w:tcPr>
          <w:p w14:paraId="22A9E59C" w14:textId="77777777" w:rsidR="009B3F2A" w:rsidRPr="00C358F6" w:rsidRDefault="009B3F2A" w:rsidP="00C358F6">
            <w:pPr>
              <w:rPr>
                <w:sz w:val="20"/>
                <w:szCs w:val="20"/>
              </w:rPr>
            </w:pPr>
            <w:r w:rsidRPr="00C358F6">
              <w:rPr>
                <w:sz w:val="20"/>
                <w:szCs w:val="20"/>
              </w:rPr>
              <w:t>C. Boumalne (CU)</w:t>
            </w:r>
          </w:p>
        </w:tc>
        <w:tc>
          <w:tcPr>
            <w:tcW w:w="1980" w:type="dxa"/>
          </w:tcPr>
          <w:p w14:paraId="6ADA63DE" w14:textId="77777777" w:rsidR="009B3F2A" w:rsidRPr="00C358F6" w:rsidRDefault="009B3F2A" w:rsidP="00C358F6">
            <w:pPr>
              <w:jc w:val="center"/>
              <w:rPr>
                <w:sz w:val="20"/>
                <w:szCs w:val="20"/>
              </w:rPr>
            </w:pPr>
            <w:r w:rsidRPr="00C358F6">
              <w:rPr>
                <w:sz w:val="20"/>
                <w:szCs w:val="20"/>
              </w:rPr>
              <w:t>5,2</w:t>
            </w:r>
          </w:p>
        </w:tc>
        <w:tc>
          <w:tcPr>
            <w:tcW w:w="1800" w:type="dxa"/>
          </w:tcPr>
          <w:p w14:paraId="57361F74" w14:textId="77777777" w:rsidR="009B3F2A" w:rsidRPr="00C358F6" w:rsidRDefault="009B3F2A" w:rsidP="00C358F6">
            <w:pPr>
              <w:jc w:val="center"/>
              <w:rPr>
                <w:sz w:val="20"/>
                <w:szCs w:val="20"/>
              </w:rPr>
            </w:pPr>
            <w:r w:rsidRPr="00C358F6">
              <w:rPr>
                <w:sz w:val="20"/>
                <w:szCs w:val="20"/>
              </w:rPr>
              <w:t>17,3</w:t>
            </w:r>
          </w:p>
        </w:tc>
        <w:tc>
          <w:tcPr>
            <w:tcW w:w="2084" w:type="dxa"/>
          </w:tcPr>
          <w:p w14:paraId="52617CE1" w14:textId="77777777" w:rsidR="009B3F2A" w:rsidRPr="00C358F6" w:rsidRDefault="009B3F2A" w:rsidP="00C358F6">
            <w:pPr>
              <w:jc w:val="center"/>
              <w:rPr>
                <w:i/>
                <w:iCs/>
                <w:sz w:val="20"/>
                <w:szCs w:val="20"/>
              </w:rPr>
            </w:pPr>
            <w:r w:rsidRPr="00C358F6">
              <w:rPr>
                <w:i/>
                <w:iCs/>
                <w:sz w:val="20"/>
                <w:szCs w:val="20"/>
              </w:rPr>
              <w:t>13850</w:t>
            </w:r>
          </w:p>
        </w:tc>
      </w:tr>
      <w:tr w:rsidR="009B3F2A" w14:paraId="13DED89D" w14:textId="77777777">
        <w:tc>
          <w:tcPr>
            <w:tcW w:w="3348" w:type="dxa"/>
          </w:tcPr>
          <w:p w14:paraId="13B1FA03" w14:textId="77777777" w:rsidR="009B3F2A" w:rsidRPr="00C358F6" w:rsidRDefault="009B3F2A" w:rsidP="00C358F6">
            <w:pPr>
              <w:rPr>
                <w:sz w:val="20"/>
                <w:szCs w:val="20"/>
              </w:rPr>
            </w:pPr>
            <w:r w:rsidRPr="00C358F6">
              <w:rPr>
                <w:sz w:val="20"/>
                <w:szCs w:val="20"/>
              </w:rPr>
              <w:t>C. Skoura (CR)</w:t>
            </w:r>
          </w:p>
        </w:tc>
        <w:tc>
          <w:tcPr>
            <w:tcW w:w="1980" w:type="dxa"/>
          </w:tcPr>
          <w:p w14:paraId="2DD108D4" w14:textId="77777777" w:rsidR="009B3F2A" w:rsidRPr="00C358F6" w:rsidRDefault="009B3F2A" w:rsidP="00C358F6">
            <w:pPr>
              <w:jc w:val="center"/>
              <w:rPr>
                <w:sz w:val="20"/>
                <w:szCs w:val="20"/>
              </w:rPr>
            </w:pPr>
            <w:r w:rsidRPr="00C358F6">
              <w:rPr>
                <w:sz w:val="20"/>
                <w:szCs w:val="20"/>
              </w:rPr>
              <w:t>15,1</w:t>
            </w:r>
          </w:p>
        </w:tc>
        <w:tc>
          <w:tcPr>
            <w:tcW w:w="1800" w:type="dxa"/>
          </w:tcPr>
          <w:p w14:paraId="474C73C9" w14:textId="77777777" w:rsidR="009B3F2A" w:rsidRPr="00C358F6" w:rsidRDefault="009B3F2A" w:rsidP="00C358F6">
            <w:pPr>
              <w:jc w:val="center"/>
              <w:rPr>
                <w:sz w:val="20"/>
                <w:szCs w:val="20"/>
              </w:rPr>
            </w:pPr>
            <w:r w:rsidRPr="00C358F6">
              <w:rPr>
                <w:sz w:val="20"/>
                <w:szCs w:val="20"/>
              </w:rPr>
              <w:t>35,5</w:t>
            </w:r>
          </w:p>
        </w:tc>
        <w:tc>
          <w:tcPr>
            <w:tcW w:w="2084" w:type="dxa"/>
          </w:tcPr>
          <w:p w14:paraId="5B02C224" w14:textId="77777777" w:rsidR="009B3F2A" w:rsidRPr="00C358F6" w:rsidRDefault="009B3F2A" w:rsidP="00C358F6">
            <w:pPr>
              <w:jc w:val="center"/>
              <w:rPr>
                <w:i/>
                <w:iCs/>
                <w:sz w:val="20"/>
                <w:szCs w:val="20"/>
              </w:rPr>
            </w:pPr>
            <w:r w:rsidRPr="00C358F6">
              <w:rPr>
                <w:i/>
                <w:iCs/>
                <w:sz w:val="20"/>
                <w:szCs w:val="20"/>
              </w:rPr>
              <w:t>8869</w:t>
            </w:r>
          </w:p>
        </w:tc>
      </w:tr>
      <w:tr w:rsidR="009B3F2A" w14:paraId="4E0C47FD" w14:textId="77777777">
        <w:tc>
          <w:tcPr>
            <w:tcW w:w="3348" w:type="dxa"/>
          </w:tcPr>
          <w:p w14:paraId="6728CA56" w14:textId="77777777" w:rsidR="009B3F2A" w:rsidRPr="00C358F6" w:rsidRDefault="009B3F2A" w:rsidP="00C358F6">
            <w:pPr>
              <w:rPr>
                <w:sz w:val="20"/>
                <w:szCs w:val="20"/>
              </w:rPr>
            </w:pPr>
            <w:r w:rsidRPr="00C358F6">
              <w:rPr>
                <w:sz w:val="20"/>
                <w:szCs w:val="20"/>
              </w:rPr>
              <w:t>C. Kalaat M’Gouna (CU)</w:t>
            </w:r>
          </w:p>
        </w:tc>
        <w:tc>
          <w:tcPr>
            <w:tcW w:w="1980" w:type="dxa"/>
          </w:tcPr>
          <w:p w14:paraId="22E73423" w14:textId="77777777" w:rsidR="009B3F2A" w:rsidRPr="00C358F6" w:rsidRDefault="009B3F2A" w:rsidP="00C358F6">
            <w:pPr>
              <w:jc w:val="center"/>
              <w:rPr>
                <w:sz w:val="20"/>
                <w:szCs w:val="20"/>
              </w:rPr>
            </w:pPr>
            <w:r w:rsidRPr="00C358F6">
              <w:rPr>
                <w:sz w:val="20"/>
                <w:szCs w:val="20"/>
              </w:rPr>
              <w:t>10,7</w:t>
            </w:r>
          </w:p>
        </w:tc>
        <w:tc>
          <w:tcPr>
            <w:tcW w:w="1800" w:type="dxa"/>
          </w:tcPr>
          <w:p w14:paraId="1AC7F5F6" w14:textId="77777777" w:rsidR="009B3F2A" w:rsidRPr="00C358F6" w:rsidRDefault="009B3F2A" w:rsidP="00C358F6">
            <w:pPr>
              <w:jc w:val="center"/>
              <w:rPr>
                <w:sz w:val="20"/>
                <w:szCs w:val="20"/>
              </w:rPr>
            </w:pPr>
            <w:r w:rsidRPr="00C358F6">
              <w:rPr>
                <w:sz w:val="20"/>
                <w:szCs w:val="20"/>
              </w:rPr>
              <w:t>32,5</w:t>
            </w:r>
          </w:p>
        </w:tc>
        <w:tc>
          <w:tcPr>
            <w:tcW w:w="2084" w:type="dxa"/>
          </w:tcPr>
          <w:p w14:paraId="0433B0A4" w14:textId="77777777" w:rsidR="009B3F2A" w:rsidRPr="00C358F6" w:rsidRDefault="009B3F2A" w:rsidP="00C358F6">
            <w:pPr>
              <w:jc w:val="center"/>
              <w:rPr>
                <w:i/>
                <w:iCs/>
                <w:sz w:val="20"/>
                <w:szCs w:val="20"/>
              </w:rPr>
            </w:pPr>
            <w:r w:rsidRPr="00C358F6">
              <w:rPr>
                <w:i/>
                <w:iCs/>
                <w:sz w:val="20"/>
                <w:szCs w:val="20"/>
              </w:rPr>
              <w:t>9685</w:t>
            </w:r>
          </w:p>
        </w:tc>
      </w:tr>
      <w:tr w:rsidR="009B3F2A" w14:paraId="7AE445D1" w14:textId="77777777">
        <w:tc>
          <w:tcPr>
            <w:tcW w:w="3348" w:type="dxa"/>
          </w:tcPr>
          <w:p w14:paraId="48328888" w14:textId="77777777" w:rsidR="009B3F2A" w:rsidRPr="00C358F6" w:rsidRDefault="009B3F2A" w:rsidP="00C358F6">
            <w:pPr>
              <w:rPr>
                <w:sz w:val="20"/>
                <w:szCs w:val="20"/>
              </w:rPr>
            </w:pPr>
            <w:r w:rsidRPr="00C358F6">
              <w:rPr>
                <w:sz w:val="20"/>
                <w:szCs w:val="20"/>
              </w:rPr>
              <w:t>C. TIlMI (CR)</w:t>
            </w:r>
          </w:p>
        </w:tc>
        <w:tc>
          <w:tcPr>
            <w:tcW w:w="1980" w:type="dxa"/>
          </w:tcPr>
          <w:p w14:paraId="55AC9828" w14:textId="77777777" w:rsidR="009B3F2A" w:rsidRPr="00C358F6" w:rsidRDefault="009B3F2A" w:rsidP="00C358F6">
            <w:pPr>
              <w:jc w:val="center"/>
              <w:rPr>
                <w:sz w:val="20"/>
                <w:szCs w:val="20"/>
              </w:rPr>
            </w:pPr>
            <w:r w:rsidRPr="00C358F6">
              <w:rPr>
                <w:sz w:val="20"/>
                <w:szCs w:val="20"/>
              </w:rPr>
              <w:t>27,1</w:t>
            </w:r>
          </w:p>
        </w:tc>
        <w:tc>
          <w:tcPr>
            <w:tcW w:w="1800" w:type="dxa"/>
          </w:tcPr>
          <w:p w14:paraId="59560CB3" w14:textId="77777777" w:rsidR="009B3F2A" w:rsidRPr="00C358F6" w:rsidRDefault="009B3F2A" w:rsidP="00C358F6">
            <w:pPr>
              <w:jc w:val="center"/>
              <w:rPr>
                <w:sz w:val="20"/>
                <w:szCs w:val="20"/>
              </w:rPr>
            </w:pPr>
            <w:r w:rsidRPr="00C358F6">
              <w:rPr>
                <w:sz w:val="20"/>
                <w:szCs w:val="20"/>
              </w:rPr>
              <w:t>62,1</w:t>
            </w:r>
          </w:p>
        </w:tc>
        <w:tc>
          <w:tcPr>
            <w:tcW w:w="2084" w:type="dxa"/>
          </w:tcPr>
          <w:p w14:paraId="55320485" w14:textId="77777777" w:rsidR="009B3F2A" w:rsidRPr="00C358F6" w:rsidRDefault="009B3F2A" w:rsidP="00C358F6">
            <w:pPr>
              <w:jc w:val="center"/>
              <w:rPr>
                <w:i/>
                <w:iCs/>
                <w:sz w:val="20"/>
                <w:szCs w:val="20"/>
              </w:rPr>
            </w:pPr>
            <w:r w:rsidRPr="00C358F6">
              <w:rPr>
                <w:i/>
                <w:iCs/>
                <w:sz w:val="20"/>
                <w:szCs w:val="20"/>
              </w:rPr>
              <w:t>6696</w:t>
            </w:r>
          </w:p>
        </w:tc>
      </w:tr>
      <w:tr w:rsidR="009B3F2A" w14:paraId="48D90D2B" w14:textId="77777777">
        <w:tc>
          <w:tcPr>
            <w:tcW w:w="3348" w:type="dxa"/>
          </w:tcPr>
          <w:p w14:paraId="22576B86" w14:textId="77777777" w:rsidR="009B3F2A" w:rsidRPr="00C358F6" w:rsidRDefault="009B3F2A" w:rsidP="00C358F6">
            <w:pPr>
              <w:rPr>
                <w:sz w:val="20"/>
                <w:szCs w:val="20"/>
              </w:rPr>
            </w:pPr>
            <w:r w:rsidRPr="00C358F6">
              <w:rPr>
                <w:sz w:val="20"/>
                <w:szCs w:val="20"/>
              </w:rPr>
              <w:t>C. Imin’oulaoune (CR)</w:t>
            </w:r>
          </w:p>
        </w:tc>
        <w:tc>
          <w:tcPr>
            <w:tcW w:w="1980" w:type="dxa"/>
          </w:tcPr>
          <w:p w14:paraId="0EC4AC41" w14:textId="77777777" w:rsidR="009B3F2A" w:rsidRPr="00C358F6" w:rsidRDefault="009B3F2A" w:rsidP="00C358F6">
            <w:pPr>
              <w:jc w:val="center"/>
              <w:rPr>
                <w:sz w:val="20"/>
                <w:szCs w:val="20"/>
              </w:rPr>
            </w:pPr>
            <w:r w:rsidRPr="00C358F6">
              <w:rPr>
                <w:sz w:val="20"/>
                <w:szCs w:val="20"/>
              </w:rPr>
              <w:t>1,04</w:t>
            </w:r>
          </w:p>
        </w:tc>
        <w:tc>
          <w:tcPr>
            <w:tcW w:w="1800" w:type="dxa"/>
          </w:tcPr>
          <w:p w14:paraId="2A10F269" w14:textId="77777777" w:rsidR="009B3F2A" w:rsidRPr="00C358F6" w:rsidRDefault="009B3F2A" w:rsidP="00C358F6">
            <w:pPr>
              <w:jc w:val="center"/>
              <w:rPr>
                <w:sz w:val="20"/>
                <w:szCs w:val="20"/>
              </w:rPr>
            </w:pPr>
            <w:r w:rsidRPr="00C358F6">
              <w:rPr>
                <w:sz w:val="20"/>
                <w:szCs w:val="20"/>
              </w:rPr>
              <w:t>4,1</w:t>
            </w:r>
          </w:p>
        </w:tc>
        <w:tc>
          <w:tcPr>
            <w:tcW w:w="2084" w:type="dxa"/>
          </w:tcPr>
          <w:p w14:paraId="673073D8" w14:textId="77777777" w:rsidR="009B3F2A" w:rsidRPr="00C358F6" w:rsidRDefault="009B3F2A" w:rsidP="00C358F6">
            <w:pPr>
              <w:jc w:val="center"/>
              <w:rPr>
                <w:i/>
                <w:iCs/>
                <w:sz w:val="20"/>
                <w:szCs w:val="20"/>
              </w:rPr>
            </w:pPr>
            <w:r w:rsidRPr="00C358F6">
              <w:rPr>
                <w:i/>
                <w:iCs/>
                <w:sz w:val="20"/>
                <w:szCs w:val="20"/>
              </w:rPr>
              <w:t>89014</w:t>
            </w:r>
          </w:p>
        </w:tc>
      </w:tr>
      <w:tr w:rsidR="009B3F2A" w14:paraId="12598EB5" w14:textId="77777777">
        <w:tc>
          <w:tcPr>
            <w:tcW w:w="3348" w:type="dxa"/>
          </w:tcPr>
          <w:p w14:paraId="49DB1372" w14:textId="77777777" w:rsidR="009B3F2A" w:rsidRPr="00C358F6" w:rsidRDefault="009B3F2A" w:rsidP="00C358F6">
            <w:pPr>
              <w:rPr>
                <w:sz w:val="20"/>
                <w:szCs w:val="20"/>
              </w:rPr>
            </w:pPr>
            <w:r w:rsidRPr="00C358F6">
              <w:rPr>
                <w:sz w:val="20"/>
                <w:szCs w:val="20"/>
              </w:rPr>
              <w:t>C. Ighiln’oumgoun (CR)</w:t>
            </w:r>
          </w:p>
        </w:tc>
        <w:tc>
          <w:tcPr>
            <w:tcW w:w="1980" w:type="dxa"/>
          </w:tcPr>
          <w:p w14:paraId="7485DAAC" w14:textId="77777777" w:rsidR="009B3F2A" w:rsidRPr="00C358F6" w:rsidRDefault="009B3F2A" w:rsidP="00C358F6">
            <w:pPr>
              <w:jc w:val="center"/>
              <w:rPr>
                <w:sz w:val="20"/>
                <w:szCs w:val="20"/>
              </w:rPr>
            </w:pPr>
            <w:r w:rsidRPr="00C358F6">
              <w:rPr>
                <w:sz w:val="20"/>
                <w:szCs w:val="20"/>
              </w:rPr>
              <w:t>25,8</w:t>
            </w:r>
          </w:p>
        </w:tc>
        <w:tc>
          <w:tcPr>
            <w:tcW w:w="1800" w:type="dxa"/>
          </w:tcPr>
          <w:p w14:paraId="4E22E5A8" w14:textId="77777777" w:rsidR="009B3F2A" w:rsidRPr="00C358F6" w:rsidRDefault="009B3F2A" w:rsidP="00C358F6">
            <w:pPr>
              <w:jc w:val="center"/>
              <w:rPr>
                <w:sz w:val="20"/>
                <w:szCs w:val="20"/>
              </w:rPr>
            </w:pPr>
            <w:r w:rsidRPr="00C358F6">
              <w:rPr>
                <w:sz w:val="20"/>
                <w:szCs w:val="20"/>
              </w:rPr>
              <w:t>65,2</w:t>
            </w:r>
          </w:p>
        </w:tc>
        <w:tc>
          <w:tcPr>
            <w:tcW w:w="2084" w:type="dxa"/>
          </w:tcPr>
          <w:p w14:paraId="2BD12A89" w14:textId="77777777" w:rsidR="009B3F2A" w:rsidRPr="00C358F6" w:rsidRDefault="009B3F2A" w:rsidP="00C358F6">
            <w:pPr>
              <w:jc w:val="center"/>
              <w:rPr>
                <w:i/>
                <w:iCs/>
                <w:sz w:val="20"/>
                <w:szCs w:val="20"/>
              </w:rPr>
            </w:pPr>
            <w:r w:rsidRPr="00C358F6">
              <w:rPr>
                <w:i/>
                <w:iCs/>
                <w:sz w:val="20"/>
                <w:szCs w:val="20"/>
              </w:rPr>
              <w:t>6473</w:t>
            </w:r>
          </w:p>
        </w:tc>
      </w:tr>
      <w:tr w:rsidR="009B3F2A" w14:paraId="17141188" w14:textId="77777777">
        <w:tc>
          <w:tcPr>
            <w:tcW w:w="3348" w:type="dxa"/>
          </w:tcPr>
          <w:p w14:paraId="10C46D6E" w14:textId="77777777" w:rsidR="009B3F2A" w:rsidRPr="00C358F6" w:rsidRDefault="009B3F2A" w:rsidP="00C358F6">
            <w:pPr>
              <w:rPr>
                <w:sz w:val="20"/>
                <w:szCs w:val="20"/>
              </w:rPr>
            </w:pPr>
            <w:r w:rsidRPr="00C358F6">
              <w:rPr>
                <w:sz w:val="20"/>
                <w:szCs w:val="20"/>
              </w:rPr>
              <w:t>C. Aitsedrat Ouest (CR)</w:t>
            </w:r>
          </w:p>
        </w:tc>
        <w:tc>
          <w:tcPr>
            <w:tcW w:w="1980" w:type="dxa"/>
          </w:tcPr>
          <w:p w14:paraId="5AA6C6DD" w14:textId="77777777" w:rsidR="009B3F2A" w:rsidRPr="00C358F6" w:rsidRDefault="009B3F2A" w:rsidP="00C358F6">
            <w:pPr>
              <w:jc w:val="center"/>
              <w:rPr>
                <w:sz w:val="20"/>
                <w:szCs w:val="20"/>
              </w:rPr>
            </w:pPr>
            <w:r w:rsidRPr="00C358F6">
              <w:rPr>
                <w:sz w:val="20"/>
                <w:szCs w:val="20"/>
              </w:rPr>
              <w:t>41,9</w:t>
            </w:r>
          </w:p>
        </w:tc>
        <w:tc>
          <w:tcPr>
            <w:tcW w:w="1800" w:type="dxa"/>
          </w:tcPr>
          <w:p w14:paraId="4B27E513" w14:textId="77777777" w:rsidR="009B3F2A" w:rsidRPr="00C358F6" w:rsidRDefault="009B3F2A" w:rsidP="00C358F6">
            <w:pPr>
              <w:jc w:val="center"/>
              <w:rPr>
                <w:sz w:val="20"/>
                <w:szCs w:val="20"/>
              </w:rPr>
            </w:pPr>
            <w:r w:rsidRPr="00C358F6">
              <w:rPr>
                <w:sz w:val="20"/>
                <w:szCs w:val="20"/>
              </w:rPr>
              <w:t>77,1</w:t>
            </w:r>
          </w:p>
        </w:tc>
        <w:tc>
          <w:tcPr>
            <w:tcW w:w="2084" w:type="dxa"/>
          </w:tcPr>
          <w:p w14:paraId="548BED1B" w14:textId="77777777" w:rsidR="009B3F2A" w:rsidRPr="00C358F6" w:rsidRDefault="009B3F2A" w:rsidP="00C358F6">
            <w:pPr>
              <w:jc w:val="center"/>
              <w:rPr>
                <w:i/>
                <w:iCs/>
                <w:sz w:val="20"/>
                <w:szCs w:val="20"/>
              </w:rPr>
            </w:pPr>
            <w:r w:rsidRPr="00C358F6">
              <w:rPr>
                <w:i/>
                <w:iCs/>
                <w:sz w:val="20"/>
                <w:szCs w:val="20"/>
              </w:rPr>
              <w:t>5641</w:t>
            </w:r>
          </w:p>
        </w:tc>
      </w:tr>
      <w:tr w:rsidR="009B3F2A" w14:paraId="57A4EE76" w14:textId="77777777">
        <w:tc>
          <w:tcPr>
            <w:tcW w:w="3348" w:type="dxa"/>
          </w:tcPr>
          <w:p w14:paraId="77F15762" w14:textId="77777777" w:rsidR="009B3F2A" w:rsidRPr="00C358F6" w:rsidRDefault="009B3F2A" w:rsidP="00C358F6">
            <w:pPr>
              <w:rPr>
                <w:sz w:val="20"/>
                <w:szCs w:val="20"/>
              </w:rPr>
            </w:pPr>
            <w:r w:rsidRPr="00C358F6">
              <w:rPr>
                <w:sz w:val="20"/>
                <w:szCs w:val="20"/>
              </w:rPr>
              <w:t>P. Rachidia</w:t>
            </w:r>
          </w:p>
        </w:tc>
        <w:tc>
          <w:tcPr>
            <w:tcW w:w="1980" w:type="dxa"/>
          </w:tcPr>
          <w:p w14:paraId="00B247A9" w14:textId="77777777" w:rsidR="009B3F2A" w:rsidRPr="00C358F6" w:rsidRDefault="009B3F2A" w:rsidP="00C358F6">
            <w:pPr>
              <w:jc w:val="center"/>
              <w:rPr>
                <w:sz w:val="20"/>
                <w:szCs w:val="20"/>
              </w:rPr>
            </w:pPr>
            <w:r w:rsidRPr="00C358F6">
              <w:rPr>
                <w:sz w:val="20"/>
                <w:szCs w:val="20"/>
              </w:rPr>
              <w:t>27,8 (30,9 rural)</w:t>
            </w:r>
          </w:p>
        </w:tc>
        <w:tc>
          <w:tcPr>
            <w:tcW w:w="1800" w:type="dxa"/>
          </w:tcPr>
          <w:p w14:paraId="5273D803" w14:textId="77777777" w:rsidR="009B3F2A" w:rsidRPr="00C358F6" w:rsidRDefault="009B3F2A" w:rsidP="00C358F6">
            <w:pPr>
              <w:jc w:val="center"/>
              <w:rPr>
                <w:sz w:val="20"/>
                <w:szCs w:val="20"/>
              </w:rPr>
            </w:pPr>
            <w:r w:rsidRPr="00C358F6">
              <w:rPr>
                <w:sz w:val="20"/>
                <w:szCs w:val="20"/>
              </w:rPr>
              <w:t>52,6 (56,0 rural)</w:t>
            </w:r>
          </w:p>
        </w:tc>
        <w:tc>
          <w:tcPr>
            <w:tcW w:w="2084" w:type="dxa"/>
          </w:tcPr>
          <w:p w14:paraId="4132DF15" w14:textId="77777777" w:rsidR="009B3F2A" w:rsidRPr="00C358F6" w:rsidRDefault="009B3F2A" w:rsidP="00C358F6">
            <w:pPr>
              <w:jc w:val="center"/>
              <w:rPr>
                <w:i/>
                <w:iCs/>
                <w:sz w:val="20"/>
                <w:szCs w:val="20"/>
              </w:rPr>
            </w:pPr>
            <w:r w:rsidRPr="00C358F6">
              <w:rPr>
                <w:i/>
                <w:iCs/>
                <w:sz w:val="20"/>
                <w:szCs w:val="20"/>
              </w:rPr>
              <w:t>6011 (5129 rural)</w:t>
            </w:r>
          </w:p>
        </w:tc>
      </w:tr>
      <w:tr w:rsidR="009B3F2A" w14:paraId="2E6469DD" w14:textId="77777777">
        <w:tc>
          <w:tcPr>
            <w:tcW w:w="3348" w:type="dxa"/>
          </w:tcPr>
          <w:p w14:paraId="6D5D09CB" w14:textId="77777777" w:rsidR="009B3F2A" w:rsidRPr="00C358F6" w:rsidRDefault="009B3F2A" w:rsidP="00C358F6">
            <w:pPr>
              <w:rPr>
                <w:sz w:val="20"/>
                <w:szCs w:val="20"/>
              </w:rPr>
            </w:pPr>
            <w:r w:rsidRPr="00C358F6">
              <w:rPr>
                <w:sz w:val="20"/>
                <w:szCs w:val="20"/>
              </w:rPr>
              <w:t>C. Imilchil (CR)</w:t>
            </w:r>
          </w:p>
        </w:tc>
        <w:tc>
          <w:tcPr>
            <w:tcW w:w="1980" w:type="dxa"/>
          </w:tcPr>
          <w:p w14:paraId="254DA44A" w14:textId="77777777" w:rsidR="009B3F2A" w:rsidRPr="00C358F6" w:rsidRDefault="009B3F2A" w:rsidP="00C358F6">
            <w:pPr>
              <w:jc w:val="center"/>
              <w:rPr>
                <w:sz w:val="20"/>
                <w:szCs w:val="20"/>
              </w:rPr>
            </w:pPr>
            <w:r w:rsidRPr="00C358F6">
              <w:rPr>
                <w:sz w:val="20"/>
                <w:szCs w:val="20"/>
              </w:rPr>
              <w:t>12,9</w:t>
            </w:r>
          </w:p>
        </w:tc>
        <w:tc>
          <w:tcPr>
            <w:tcW w:w="1800" w:type="dxa"/>
          </w:tcPr>
          <w:p w14:paraId="2EA461F5" w14:textId="77777777" w:rsidR="009B3F2A" w:rsidRPr="00C358F6" w:rsidRDefault="009B3F2A" w:rsidP="00C358F6">
            <w:pPr>
              <w:jc w:val="center"/>
              <w:rPr>
                <w:sz w:val="20"/>
                <w:szCs w:val="20"/>
              </w:rPr>
            </w:pPr>
            <w:r w:rsidRPr="00C358F6">
              <w:rPr>
                <w:sz w:val="20"/>
                <w:szCs w:val="20"/>
              </w:rPr>
              <w:t>46,1</w:t>
            </w:r>
          </w:p>
        </w:tc>
        <w:tc>
          <w:tcPr>
            <w:tcW w:w="2084" w:type="dxa"/>
          </w:tcPr>
          <w:p w14:paraId="734EBAE2" w14:textId="77777777" w:rsidR="009B3F2A" w:rsidRPr="00C358F6" w:rsidRDefault="009B3F2A" w:rsidP="00C358F6">
            <w:pPr>
              <w:jc w:val="center"/>
              <w:rPr>
                <w:i/>
                <w:iCs/>
                <w:sz w:val="20"/>
                <w:szCs w:val="20"/>
              </w:rPr>
            </w:pPr>
            <w:r w:rsidRPr="00C358F6">
              <w:rPr>
                <w:i/>
                <w:iCs/>
                <w:sz w:val="20"/>
                <w:szCs w:val="20"/>
              </w:rPr>
              <w:t>5074</w:t>
            </w:r>
          </w:p>
        </w:tc>
      </w:tr>
      <w:tr w:rsidR="009B3F2A" w14:paraId="6A1B92A1" w14:textId="77777777">
        <w:tc>
          <w:tcPr>
            <w:tcW w:w="3348" w:type="dxa"/>
          </w:tcPr>
          <w:p w14:paraId="5D3DFD34" w14:textId="77777777" w:rsidR="009B3F2A" w:rsidRPr="00C358F6" w:rsidRDefault="009B3F2A" w:rsidP="00C358F6">
            <w:pPr>
              <w:rPr>
                <w:sz w:val="20"/>
                <w:szCs w:val="20"/>
              </w:rPr>
            </w:pPr>
            <w:r w:rsidRPr="00C358F6">
              <w:rPr>
                <w:sz w:val="20"/>
                <w:szCs w:val="20"/>
              </w:rPr>
              <w:t>C. Gourama (CR)</w:t>
            </w:r>
          </w:p>
        </w:tc>
        <w:tc>
          <w:tcPr>
            <w:tcW w:w="1980" w:type="dxa"/>
          </w:tcPr>
          <w:p w14:paraId="2E279D64" w14:textId="77777777" w:rsidR="009B3F2A" w:rsidRPr="00C358F6" w:rsidRDefault="009B3F2A" w:rsidP="00C358F6">
            <w:pPr>
              <w:jc w:val="center"/>
              <w:rPr>
                <w:sz w:val="20"/>
                <w:szCs w:val="20"/>
              </w:rPr>
            </w:pPr>
            <w:r w:rsidRPr="00C358F6">
              <w:rPr>
                <w:sz w:val="20"/>
                <w:szCs w:val="20"/>
              </w:rPr>
              <w:t>40,3</w:t>
            </w:r>
          </w:p>
        </w:tc>
        <w:tc>
          <w:tcPr>
            <w:tcW w:w="1800" w:type="dxa"/>
          </w:tcPr>
          <w:p w14:paraId="40CDD594" w14:textId="77777777" w:rsidR="009B3F2A" w:rsidRPr="00C358F6" w:rsidRDefault="009B3F2A" w:rsidP="00C358F6">
            <w:pPr>
              <w:jc w:val="center"/>
              <w:rPr>
                <w:sz w:val="20"/>
                <w:szCs w:val="20"/>
              </w:rPr>
            </w:pPr>
            <w:r w:rsidRPr="00C358F6">
              <w:rPr>
                <w:sz w:val="20"/>
                <w:szCs w:val="20"/>
              </w:rPr>
              <w:t>69,1</w:t>
            </w:r>
          </w:p>
        </w:tc>
        <w:tc>
          <w:tcPr>
            <w:tcW w:w="2084" w:type="dxa"/>
          </w:tcPr>
          <w:p w14:paraId="338756D9" w14:textId="77777777" w:rsidR="009B3F2A" w:rsidRPr="00C358F6" w:rsidRDefault="009B3F2A" w:rsidP="00C358F6">
            <w:pPr>
              <w:jc w:val="center"/>
              <w:rPr>
                <w:i/>
                <w:iCs/>
                <w:sz w:val="20"/>
                <w:szCs w:val="20"/>
              </w:rPr>
            </w:pPr>
            <w:r w:rsidRPr="00C358F6">
              <w:rPr>
                <w:i/>
                <w:iCs/>
                <w:sz w:val="20"/>
                <w:szCs w:val="20"/>
              </w:rPr>
              <w:t>5625</w:t>
            </w:r>
          </w:p>
        </w:tc>
      </w:tr>
      <w:tr w:rsidR="009B3F2A" w14:paraId="235B4ADA" w14:textId="77777777">
        <w:tc>
          <w:tcPr>
            <w:tcW w:w="3348" w:type="dxa"/>
          </w:tcPr>
          <w:p w14:paraId="3ED5157C" w14:textId="77777777" w:rsidR="009B3F2A" w:rsidRPr="00C358F6" w:rsidRDefault="009B3F2A" w:rsidP="00C358F6">
            <w:pPr>
              <w:rPr>
                <w:sz w:val="20"/>
                <w:szCs w:val="20"/>
              </w:rPr>
            </w:pPr>
            <w:r w:rsidRPr="00C358F6">
              <w:rPr>
                <w:sz w:val="20"/>
                <w:szCs w:val="20"/>
              </w:rPr>
              <w:t>C. Boudnib (CR)</w:t>
            </w:r>
          </w:p>
        </w:tc>
        <w:tc>
          <w:tcPr>
            <w:tcW w:w="1980" w:type="dxa"/>
          </w:tcPr>
          <w:p w14:paraId="0FA61E93" w14:textId="77777777" w:rsidR="009B3F2A" w:rsidRPr="00C358F6" w:rsidRDefault="009B3F2A" w:rsidP="00C358F6">
            <w:pPr>
              <w:jc w:val="center"/>
              <w:rPr>
                <w:sz w:val="20"/>
                <w:szCs w:val="20"/>
              </w:rPr>
            </w:pPr>
            <w:r w:rsidRPr="00C358F6">
              <w:rPr>
                <w:sz w:val="20"/>
                <w:szCs w:val="20"/>
              </w:rPr>
              <w:t>17,05</w:t>
            </w:r>
          </w:p>
        </w:tc>
        <w:tc>
          <w:tcPr>
            <w:tcW w:w="1800" w:type="dxa"/>
          </w:tcPr>
          <w:p w14:paraId="72EFAFC9" w14:textId="77777777" w:rsidR="009B3F2A" w:rsidRPr="00C358F6" w:rsidRDefault="009B3F2A" w:rsidP="00C358F6">
            <w:pPr>
              <w:jc w:val="center"/>
              <w:rPr>
                <w:sz w:val="20"/>
                <w:szCs w:val="20"/>
              </w:rPr>
            </w:pPr>
            <w:r w:rsidRPr="00C358F6">
              <w:rPr>
                <w:sz w:val="20"/>
                <w:szCs w:val="20"/>
              </w:rPr>
              <w:t>43,7</w:t>
            </w:r>
          </w:p>
        </w:tc>
        <w:tc>
          <w:tcPr>
            <w:tcW w:w="2084" w:type="dxa"/>
          </w:tcPr>
          <w:p w14:paraId="7037AFAC" w14:textId="77777777" w:rsidR="009B3F2A" w:rsidRPr="00C358F6" w:rsidRDefault="009B3F2A" w:rsidP="00C358F6">
            <w:pPr>
              <w:jc w:val="center"/>
              <w:rPr>
                <w:i/>
                <w:iCs/>
                <w:sz w:val="20"/>
                <w:szCs w:val="20"/>
              </w:rPr>
            </w:pPr>
            <w:r w:rsidRPr="00C358F6">
              <w:rPr>
                <w:i/>
                <w:iCs/>
                <w:sz w:val="20"/>
                <w:szCs w:val="20"/>
              </w:rPr>
              <w:t>7431</w:t>
            </w:r>
          </w:p>
        </w:tc>
      </w:tr>
      <w:tr w:rsidR="009B3F2A" w14:paraId="5E1B8421" w14:textId="77777777">
        <w:tc>
          <w:tcPr>
            <w:tcW w:w="3348" w:type="dxa"/>
          </w:tcPr>
          <w:p w14:paraId="0053604C" w14:textId="77777777" w:rsidR="009B3F2A" w:rsidRPr="00C358F6" w:rsidRDefault="009B3F2A" w:rsidP="00C358F6">
            <w:pPr>
              <w:rPr>
                <w:sz w:val="20"/>
                <w:szCs w:val="20"/>
              </w:rPr>
            </w:pPr>
            <w:r w:rsidRPr="00C358F6">
              <w:rPr>
                <w:sz w:val="20"/>
                <w:szCs w:val="20"/>
              </w:rPr>
              <w:t>C. Jorf (CU)</w:t>
            </w:r>
          </w:p>
        </w:tc>
        <w:tc>
          <w:tcPr>
            <w:tcW w:w="1980" w:type="dxa"/>
          </w:tcPr>
          <w:p w14:paraId="19A1E195" w14:textId="77777777" w:rsidR="009B3F2A" w:rsidRPr="00C358F6" w:rsidRDefault="009B3F2A" w:rsidP="00C358F6">
            <w:pPr>
              <w:jc w:val="center"/>
              <w:rPr>
                <w:sz w:val="20"/>
                <w:szCs w:val="20"/>
              </w:rPr>
            </w:pPr>
            <w:r w:rsidRPr="00C358F6">
              <w:rPr>
                <w:sz w:val="20"/>
                <w:szCs w:val="20"/>
              </w:rPr>
              <w:t>36,5</w:t>
            </w:r>
          </w:p>
        </w:tc>
        <w:tc>
          <w:tcPr>
            <w:tcW w:w="1800" w:type="dxa"/>
          </w:tcPr>
          <w:p w14:paraId="7257DDC7" w14:textId="77777777" w:rsidR="009B3F2A" w:rsidRPr="00C358F6" w:rsidRDefault="009B3F2A" w:rsidP="00C358F6">
            <w:pPr>
              <w:jc w:val="center"/>
              <w:rPr>
                <w:sz w:val="20"/>
                <w:szCs w:val="20"/>
              </w:rPr>
            </w:pPr>
            <w:r w:rsidRPr="00C358F6">
              <w:rPr>
                <w:sz w:val="20"/>
                <w:szCs w:val="20"/>
              </w:rPr>
              <w:t>67,1</w:t>
            </w:r>
          </w:p>
        </w:tc>
        <w:tc>
          <w:tcPr>
            <w:tcW w:w="2084" w:type="dxa"/>
          </w:tcPr>
          <w:p w14:paraId="2FE422E5" w14:textId="77777777" w:rsidR="009B3F2A" w:rsidRPr="00C358F6" w:rsidRDefault="009B3F2A" w:rsidP="00C358F6">
            <w:pPr>
              <w:jc w:val="center"/>
              <w:rPr>
                <w:i/>
                <w:iCs/>
                <w:sz w:val="20"/>
                <w:szCs w:val="20"/>
              </w:rPr>
            </w:pPr>
            <w:r w:rsidRPr="00C358F6">
              <w:rPr>
                <w:i/>
                <w:iCs/>
                <w:sz w:val="20"/>
                <w:szCs w:val="20"/>
              </w:rPr>
              <w:t>5455</w:t>
            </w:r>
          </w:p>
        </w:tc>
      </w:tr>
      <w:tr w:rsidR="009B3F2A" w14:paraId="412CDA89" w14:textId="77777777">
        <w:tc>
          <w:tcPr>
            <w:tcW w:w="3348" w:type="dxa"/>
          </w:tcPr>
          <w:p w14:paraId="60A8D721" w14:textId="77777777" w:rsidR="009B3F2A" w:rsidRPr="00C358F6" w:rsidRDefault="009B3F2A" w:rsidP="00C358F6">
            <w:pPr>
              <w:rPr>
                <w:sz w:val="20"/>
                <w:szCs w:val="20"/>
              </w:rPr>
            </w:pPr>
            <w:r w:rsidRPr="00C358F6">
              <w:rPr>
                <w:sz w:val="20"/>
                <w:szCs w:val="20"/>
              </w:rPr>
              <w:t>C. Guir (CR)</w:t>
            </w:r>
          </w:p>
        </w:tc>
        <w:tc>
          <w:tcPr>
            <w:tcW w:w="1980" w:type="dxa"/>
          </w:tcPr>
          <w:p w14:paraId="4851F178" w14:textId="77777777" w:rsidR="009B3F2A" w:rsidRPr="00C358F6" w:rsidRDefault="009B3F2A" w:rsidP="00C358F6">
            <w:pPr>
              <w:jc w:val="center"/>
              <w:rPr>
                <w:sz w:val="20"/>
                <w:szCs w:val="20"/>
              </w:rPr>
            </w:pPr>
            <w:r w:rsidRPr="00C358F6">
              <w:rPr>
                <w:sz w:val="20"/>
                <w:szCs w:val="20"/>
              </w:rPr>
              <w:t>21,3</w:t>
            </w:r>
          </w:p>
        </w:tc>
        <w:tc>
          <w:tcPr>
            <w:tcW w:w="1800" w:type="dxa"/>
          </w:tcPr>
          <w:p w14:paraId="0AA95254" w14:textId="77777777" w:rsidR="009B3F2A" w:rsidRPr="00C358F6" w:rsidRDefault="009B3F2A" w:rsidP="00C358F6">
            <w:pPr>
              <w:jc w:val="center"/>
              <w:rPr>
                <w:sz w:val="20"/>
                <w:szCs w:val="20"/>
              </w:rPr>
            </w:pPr>
            <w:r w:rsidRPr="00C358F6">
              <w:rPr>
                <w:sz w:val="20"/>
                <w:szCs w:val="20"/>
              </w:rPr>
              <w:t>63,9</w:t>
            </w:r>
          </w:p>
        </w:tc>
        <w:tc>
          <w:tcPr>
            <w:tcW w:w="2084" w:type="dxa"/>
          </w:tcPr>
          <w:p w14:paraId="1CC809CE" w14:textId="77777777" w:rsidR="009B3F2A" w:rsidRPr="00C358F6" w:rsidRDefault="009B3F2A" w:rsidP="00C358F6">
            <w:pPr>
              <w:jc w:val="center"/>
              <w:rPr>
                <w:i/>
                <w:iCs/>
                <w:sz w:val="20"/>
                <w:szCs w:val="20"/>
              </w:rPr>
            </w:pPr>
            <w:r w:rsidRPr="00C358F6">
              <w:rPr>
                <w:i/>
                <w:iCs/>
                <w:sz w:val="20"/>
                <w:szCs w:val="20"/>
              </w:rPr>
              <w:t>4487</w:t>
            </w:r>
          </w:p>
        </w:tc>
      </w:tr>
      <w:tr w:rsidR="009B3F2A" w14:paraId="738B470B" w14:textId="77777777">
        <w:tc>
          <w:tcPr>
            <w:tcW w:w="3348" w:type="dxa"/>
          </w:tcPr>
          <w:p w14:paraId="70C8842C" w14:textId="77777777" w:rsidR="009B3F2A" w:rsidRPr="00C358F6" w:rsidRDefault="009B3F2A" w:rsidP="00C358F6">
            <w:pPr>
              <w:rPr>
                <w:sz w:val="20"/>
                <w:szCs w:val="20"/>
              </w:rPr>
            </w:pPr>
            <w:r w:rsidRPr="00C358F6">
              <w:rPr>
                <w:sz w:val="20"/>
                <w:szCs w:val="20"/>
              </w:rPr>
              <w:t>C. Goulima (CU)</w:t>
            </w:r>
          </w:p>
        </w:tc>
        <w:tc>
          <w:tcPr>
            <w:tcW w:w="1980" w:type="dxa"/>
          </w:tcPr>
          <w:p w14:paraId="578373FC" w14:textId="77777777" w:rsidR="009B3F2A" w:rsidRPr="00C358F6" w:rsidRDefault="009B3F2A" w:rsidP="00C358F6">
            <w:pPr>
              <w:jc w:val="center"/>
              <w:rPr>
                <w:sz w:val="20"/>
                <w:szCs w:val="20"/>
              </w:rPr>
            </w:pPr>
            <w:r w:rsidRPr="00C358F6">
              <w:rPr>
                <w:sz w:val="20"/>
                <w:szCs w:val="20"/>
              </w:rPr>
              <w:t>14,7</w:t>
            </w:r>
          </w:p>
        </w:tc>
        <w:tc>
          <w:tcPr>
            <w:tcW w:w="1800" w:type="dxa"/>
          </w:tcPr>
          <w:p w14:paraId="690568E1" w14:textId="77777777" w:rsidR="009B3F2A" w:rsidRPr="00C358F6" w:rsidRDefault="009B3F2A" w:rsidP="00C358F6">
            <w:pPr>
              <w:jc w:val="center"/>
              <w:rPr>
                <w:sz w:val="20"/>
                <w:szCs w:val="20"/>
              </w:rPr>
            </w:pPr>
            <w:r w:rsidRPr="00C358F6">
              <w:rPr>
                <w:sz w:val="20"/>
                <w:szCs w:val="20"/>
              </w:rPr>
              <w:t>39,3</w:t>
            </w:r>
          </w:p>
        </w:tc>
        <w:tc>
          <w:tcPr>
            <w:tcW w:w="2084" w:type="dxa"/>
          </w:tcPr>
          <w:p w14:paraId="0F9573E1" w14:textId="77777777" w:rsidR="009B3F2A" w:rsidRPr="00C358F6" w:rsidRDefault="009B3F2A" w:rsidP="00C358F6">
            <w:pPr>
              <w:jc w:val="center"/>
              <w:rPr>
                <w:i/>
                <w:iCs/>
                <w:sz w:val="20"/>
                <w:szCs w:val="20"/>
              </w:rPr>
            </w:pPr>
            <w:r w:rsidRPr="00C358F6">
              <w:rPr>
                <w:i/>
                <w:iCs/>
                <w:sz w:val="20"/>
                <w:szCs w:val="20"/>
              </w:rPr>
              <w:t>8116</w:t>
            </w:r>
          </w:p>
        </w:tc>
      </w:tr>
      <w:tr w:rsidR="009B3F2A" w:rsidRPr="00C358F6" w14:paraId="45887DEA" w14:textId="77777777">
        <w:tc>
          <w:tcPr>
            <w:tcW w:w="3348" w:type="dxa"/>
          </w:tcPr>
          <w:p w14:paraId="413155B3" w14:textId="77777777" w:rsidR="009B3F2A" w:rsidRPr="00C358F6" w:rsidRDefault="009B3F2A" w:rsidP="00C358F6">
            <w:pPr>
              <w:rPr>
                <w:sz w:val="20"/>
                <w:szCs w:val="20"/>
                <w:lang w:val="en-GB"/>
              </w:rPr>
            </w:pPr>
            <w:r w:rsidRPr="00C358F6">
              <w:rPr>
                <w:sz w:val="20"/>
                <w:szCs w:val="20"/>
                <w:lang w:val="en-GB"/>
              </w:rPr>
              <w:t>C. Er-Rich (CU)</w:t>
            </w:r>
          </w:p>
        </w:tc>
        <w:tc>
          <w:tcPr>
            <w:tcW w:w="1980" w:type="dxa"/>
          </w:tcPr>
          <w:p w14:paraId="1CB192AA" w14:textId="77777777" w:rsidR="009B3F2A" w:rsidRPr="00C358F6" w:rsidRDefault="009B3F2A" w:rsidP="00C358F6">
            <w:pPr>
              <w:jc w:val="center"/>
              <w:rPr>
                <w:sz w:val="20"/>
                <w:szCs w:val="20"/>
                <w:lang w:val="en-GB"/>
              </w:rPr>
            </w:pPr>
            <w:r w:rsidRPr="00C358F6">
              <w:rPr>
                <w:sz w:val="20"/>
                <w:szCs w:val="20"/>
                <w:lang w:val="en-GB"/>
              </w:rPr>
              <w:t>4,18</w:t>
            </w:r>
          </w:p>
        </w:tc>
        <w:tc>
          <w:tcPr>
            <w:tcW w:w="1800" w:type="dxa"/>
          </w:tcPr>
          <w:p w14:paraId="6354470B" w14:textId="77777777" w:rsidR="009B3F2A" w:rsidRPr="00C358F6" w:rsidRDefault="009B3F2A" w:rsidP="00C358F6">
            <w:pPr>
              <w:jc w:val="center"/>
              <w:rPr>
                <w:sz w:val="20"/>
                <w:szCs w:val="20"/>
                <w:lang w:val="en-GB"/>
              </w:rPr>
            </w:pPr>
            <w:r w:rsidRPr="00C358F6">
              <w:rPr>
                <w:sz w:val="20"/>
                <w:szCs w:val="20"/>
                <w:lang w:val="en-GB"/>
              </w:rPr>
              <w:t>19,4</w:t>
            </w:r>
          </w:p>
        </w:tc>
        <w:tc>
          <w:tcPr>
            <w:tcW w:w="2084" w:type="dxa"/>
          </w:tcPr>
          <w:p w14:paraId="33364F2F" w14:textId="77777777" w:rsidR="009B3F2A" w:rsidRPr="00C358F6" w:rsidRDefault="009B3F2A" w:rsidP="00C358F6">
            <w:pPr>
              <w:jc w:val="center"/>
              <w:rPr>
                <w:i/>
                <w:iCs/>
                <w:sz w:val="20"/>
                <w:szCs w:val="20"/>
                <w:lang w:val="en-GB"/>
              </w:rPr>
            </w:pPr>
            <w:r w:rsidRPr="00C358F6">
              <w:rPr>
                <w:i/>
                <w:iCs/>
                <w:sz w:val="20"/>
                <w:szCs w:val="20"/>
                <w:lang w:val="en-GB"/>
              </w:rPr>
              <w:t>11471</w:t>
            </w:r>
          </w:p>
        </w:tc>
      </w:tr>
      <w:tr w:rsidR="009B3F2A" w:rsidRPr="00C358F6" w14:paraId="14CFC01B" w14:textId="77777777">
        <w:tc>
          <w:tcPr>
            <w:tcW w:w="3348" w:type="dxa"/>
          </w:tcPr>
          <w:p w14:paraId="20534A8F" w14:textId="77777777" w:rsidR="009B3F2A" w:rsidRPr="00C358F6" w:rsidRDefault="009B3F2A" w:rsidP="00C358F6">
            <w:pPr>
              <w:rPr>
                <w:sz w:val="20"/>
                <w:szCs w:val="20"/>
                <w:lang w:val="en-GB"/>
              </w:rPr>
            </w:pPr>
            <w:r w:rsidRPr="00C358F6">
              <w:rPr>
                <w:sz w:val="20"/>
                <w:szCs w:val="20"/>
                <w:lang w:val="en-GB"/>
              </w:rPr>
              <w:t>C. Ferkla Es-Soufla</w:t>
            </w:r>
          </w:p>
        </w:tc>
        <w:tc>
          <w:tcPr>
            <w:tcW w:w="1980" w:type="dxa"/>
          </w:tcPr>
          <w:p w14:paraId="36600D8B" w14:textId="77777777" w:rsidR="009B3F2A" w:rsidRPr="00C358F6" w:rsidRDefault="009B3F2A" w:rsidP="00C358F6">
            <w:pPr>
              <w:jc w:val="center"/>
              <w:rPr>
                <w:sz w:val="20"/>
                <w:szCs w:val="20"/>
                <w:lang w:val="en-GB"/>
              </w:rPr>
            </w:pPr>
            <w:r w:rsidRPr="00C358F6">
              <w:rPr>
                <w:sz w:val="20"/>
                <w:szCs w:val="20"/>
                <w:lang w:val="en-GB"/>
              </w:rPr>
              <w:t>37,5</w:t>
            </w:r>
          </w:p>
        </w:tc>
        <w:tc>
          <w:tcPr>
            <w:tcW w:w="1800" w:type="dxa"/>
          </w:tcPr>
          <w:p w14:paraId="1DF44CD0" w14:textId="77777777" w:rsidR="009B3F2A" w:rsidRPr="00C358F6" w:rsidRDefault="009B3F2A" w:rsidP="00C358F6">
            <w:pPr>
              <w:jc w:val="center"/>
              <w:rPr>
                <w:sz w:val="20"/>
                <w:szCs w:val="20"/>
                <w:lang w:val="en-GB"/>
              </w:rPr>
            </w:pPr>
            <w:r w:rsidRPr="00C358F6">
              <w:rPr>
                <w:sz w:val="20"/>
                <w:szCs w:val="20"/>
                <w:lang w:val="en-GB"/>
              </w:rPr>
              <w:t>60,7</w:t>
            </w:r>
          </w:p>
        </w:tc>
        <w:tc>
          <w:tcPr>
            <w:tcW w:w="2084" w:type="dxa"/>
          </w:tcPr>
          <w:p w14:paraId="40338DB2" w14:textId="77777777" w:rsidR="009B3F2A" w:rsidRPr="00C358F6" w:rsidRDefault="009B3F2A" w:rsidP="00C358F6">
            <w:pPr>
              <w:jc w:val="center"/>
              <w:rPr>
                <w:i/>
                <w:iCs/>
                <w:sz w:val="20"/>
                <w:szCs w:val="20"/>
                <w:lang w:val="en-GB"/>
              </w:rPr>
            </w:pPr>
            <w:r w:rsidRPr="00C358F6">
              <w:rPr>
                <w:i/>
                <w:iCs/>
                <w:sz w:val="20"/>
                <w:szCs w:val="20"/>
                <w:lang w:val="en-GB"/>
              </w:rPr>
              <w:t>5255</w:t>
            </w:r>
          </w:p>
        </w:tc>
      </w:tr>
      <w:tr w:rsidR="009B3F2A" w:rsidRPr="00C358F6" w14:paraId="61EADEE5" w14:textId="77777777">
        <w:tc>
          <w:tcPr>
            <w:tcW w:w="3348" w:type="dxa"/>
          </w:tcPr>
          <w:p w14:paraId="01098881" w14:textId="77777777" w:rsidR="009B3F2A" w:rsidRPr="00C358F6" w:rsidRDefault="009B3F2A" w:rsidP="00C358F6">
            <w:pPr>
              <w:rPr>
                <w:sz w:val="20"/>
                <w:szCs w:val="20"/>
                <w:lang w:val="en-GB"/>
              </w:rPr>
            </w:pPr>
            <w:r w:rsidRPr="00C358F6">
              <w:rPr>
                <w:sz w:val="20"/>
                <w:szCs w:val="20"/>
                <w:lang w:val="en-GB"/>
              </w:rPr>
              <w:t>P. Figuig</w:t>
            </w:r>
          </w:p>
        </w:tc>
        <w:tc>
          <w:tcPr>
            <w:tcW w:w="1980" w:type="dxa"/>
          </w:tcPr>
          <w:p w14:paraId="65C67548" w14:textId="77777777" w:rsidR="009B3F2A" w:rsidRPr="00C358F6" w:rsidRDefault="009B3F2A" w:rsidP="00C358F6">
            <w:pPr>
              <w:jc w:val="center"/>
              <w:rPr>
                <w:sz w:val="20"/>
                <w:szCs w:val="20"/>
                <w:lang w:val="en-GB"/>
              </w:rPr>
            </w:pPr>
            <w:r w:rsidRPr="00C358F6">
              <w:rPr>
                <w:sz w:val="20"/>
                <w:szCs w:val="20"/>
                <w:lang w:val="en-GB"/>
              </w:rPr>
              <w:t>13,2 (25,1 rural)</w:t>
            </w:r>
          </w:p>
        </w:tc>
        <w:tc>
          <w:tcPr>
            <w:tcW w:w="1800" w:type="dxa"/>
          </w:tcPr>
          <w:p w14:paraId="098E42BF" w14:textId="77777777" w:rsidR="009B3F2A" w:rsidRPr="00C358F6" w:rsidRDefault="009B3F2A" w:rsidP="00C358F6">
            <w:pPr>
              <w:jc w:val="center"/>
              <w:rPr>
                <w:sz w:val="20"/>
                <w:szCs w:val="20"/>
                <w:lang w:val="en-GB"/>
              </w:rPr>
            </w:pPr>
            <w:r w:rsidRPr="00C358F6">
              <w:rPr>
                <w:sz w:val="20"/>
                <w:szCs w:val="20"/>
                <w:lang w:val="en-GB"/>
              </w:rPr>
              <w:t>29,9 (50,3 rural)</w:t>
            </w:r>
          </w:p>
        </w:tc>
        <w:tc>
          <w:tcPr>
            <w:tcW w:w="2084" w:type="dxa"/>
          </w:tcPr>
          <w:p w14:paraId="31A3546E" w14:textId="77777777" w:rsidR="009B3F2A" w:rsidRPr="00C358F6" w:rsidRDefault="009B3F2A" w:rsidP="00C358F6">
            <w:pPr>
              <w:jc w:val="center"/>
              <w:rPr>
                <w:i/>
                <w:iCs/>
                <w:sz w:val="20"/>
                <w:szCs w:val="20"/>
                <w:lang w:val="en-GB"/>
              </w:rPr>
            </w:pPr>
            <w:r w:rsidRPr="00C358F6">
              <w:rPr>
                <w:i/>
                <w:iCs/>
                <w:sz w:val="20"/>
                <w:szCs w:val="20"/>
                <w:lang w:val="en-GB"/>
              </w:rPr>
              <w:t>11482 (6570 rural)</w:t>
            </w:r>
          </w:p>
        </w:tc>
      </w:tr>
      <w:tr w:rsidR="009B3F2A" w:rsidRPr="00C358F6" w14:paraId="4D39E96D" w14:textId="77777777">
        <w:tc>
          <w:tcPr>
            <w:tcW w:w="3348" w:type="dxa"/>
          </w:tcPr>
          <w:p w14:paraId="0A75D65B" w14:textId="77777777" w:rsidR="009B3F2A" w:rsidRPr="00C358F6" w:rsidRDefault="009B3F2A" w:rsidP="00C358F6">
            <w:pPr>
              <w:rPr>
                <w:sz w:val="20"/>
                <w:szCs w:val="20"/>
                <w:lang w:val="en-GB"/>
              </w:rPr>
            </w:pPr>
            <w:r w:rsidRPr="00C358F6">
              <w:rPr>
                <w:sz w:val="20"/>
                <w:szCs w:val="20"/>
                <w:lang w:val="en-GB"/>
              </w:rPr>
              <w:t>Boumerieme (CR)</w:t>
            </w:r>
          </w:p>
        </w:tc>
        <w:tc>
          <w:tcPr>
            <w:tcW w:w="1980" w:type="dxa"/>
          </w:tcPr>
          <w:p w14:paraId="65AD0865" w14:textId="77777777" w:rsidR="009B3F2A" w:rsidRPr="00C358F6" w:rsidRDefault="009B3F2A" w:rsidP="00C358F6">
            <w:pPr>
              <w:jc w:val="center"/>
              <w:rPr>
                <w:sz w:val="20"/>
                <w:szCs w:val="20"/>
                <w:lang w:val="en-GB"/>
              </w:rPr>
            </w:pPr>
            <w:r w:rsidRPr="00C358F6">
              <w:rPr>
                <w:sz w:val="20"/>
                <w:szCs w:val="20"/>
                <w:lang w:val="en-GB"/>
              </w:rPr>
              <w:t>6,6</w:t>
            </w:r>
          </w:p>
        </w:tc>
        <w:tc>
          <w:tcPr>
            <w:tcW w:w="1800" w:type="dxa"/>
          </w:tcPr>
          <w:p w14:paraId="3A27F265" w14:textId="77777777" w:rsidR="009B3F2A" w:rsidRPr="00C358F6" w:rsidRDefault="009B3F2A" w:rsidP="00C358F6">
            <w:pPr>
              <w:jc w:val="center"/>
              <w:rPr>
                <w:sz w:val="20"/>
                <w:szCs w:val="20"/>
                <w:lang w:val="en-GB"/>
              </w:rPr>
            </w:pPr>
            <w:r w:rsidRPr="00C358F6">
              <w:rPr>
                <w:sz w:val="20"/>
                <w:szCs w:val="20"/>
                <w:lang w:val="en-GB"/>
              </w:rPr>
              <w:t>27,9</w:t>
            </w:r>
          </w:p>
        </w:tc>
        <w:tc>
          <w:tcPr>
            <w:tcW w:w="2084" w:type="dxa"/>
          </w:tcPr>
          <w:p w14:paraId="298ACF28" w14:textId="77777777" w:rsidR="009B3F2A" w:rsidRPr="00C358F6" w:rsidRDefault="009B3F2A" w:rsidP="00C358F6">
            <w:pPr>
              <w:jc w:val="center"/>
              <w:rPr>
                <w:i/>
                <w:iCs/>
                <w:sz w:val="20"/>
                <w:szCs w:val="20"/>
                <w:lang w:val="en-GB"/>
              </w:rPr>
            </w:pPr>
            <w:r w:rsidRPr="00C358F6">
              <w:rPr>
                <w:i/>
                <w:iCs/>
                <w:sz w:val="20"/>
                <w:szCs w:val="20"/>
                <w:lang w:val="en-GB"/>
              </w:rPr>
              <w:t>6540</w:t>
            </w:r>
          </w:p>
        </w:tc>
      </w:tr>
      <w:tr w:rsidR="009B3F2A" w:rsidRPr="00C358F6" w14:paraId="390FDB56" w14:textId="77777777">
        <w:tc>
          <w:tcPr>
            <w:tcW w:w="3348" w:type="dxa"/>
          </w:tcPr>
          <w:p w14:paraId="41BCE7C5" w14:textId="77777777" w:rsidR="009B3F2A" w:rsidRPr="00C358F6" w:rsidRDefault="009B3F2A" w:rsidP="00C358F6">
            <w:pPr>
              <w:rPr>
                <w:sz w:val="20"/>
                <w:szCs w:val="20"/>
                <w:lang w:val="en-GB"/>
              </w:rPr>
            </w:pPr>
            <w:r w:rsidRPr="00C358F6">
              <w:rPr>
                <w:sz w:val="20"/>
                <w:szCs w:val="20"/>
                <w:lang w:val="en-GB"/>
              </w:rPr>
              <w:t>Talsint (CR)</w:t>
            </w:r>
          </w:p>
        </w:tc>
        <w:tc>
          <w:tcPr>
            <w:tcW w:w="1980" w:type="dxa"/>
          </w:tcPr>
          <w:p w14:paraId="07143CFF" w14:textId="77777777" w:rsidR="009B3F2A" w:rsidRPr="00C358F6" w:rsidRDefault="009B3F2A" w:rsidP="00C358F6">
            <w:pPr>
              <w:jc w:val="center"/>
              <w:rPr>
                <w:sz w:val="20"/>
                <w:szCs w:val="20"/>
                <w:lang w:val="en-GB"/>
              </w:rPr>
            </w:pPr>
            <w:r w:rsidRPr="00C358F6">
              <w:rPr>
                <w:sz w:val="20"/>
                <w:szCs w:val="20"/>
                <w:lang w:val="en-GB"/>
              </w:rPr>
              <w:t>14,7</w:t>
            </w:r>
          </w:p>
        </w:tc>
        <w:tc>
          <w:tcPr>
            <w:tcW w:w="1800" w:type="dxa"/>
          </w:tcPr>
          <w:p w14:paraId="2E74C09B" w14:textId="77777777" w:rsidR="009B3F2A" w:rsidRPr="00C358F6" w:rsidRDefault="009B3F2A" w:rsidP="00C358F6">
            <w:pPr>
              <w:jc w:val="center"/>
              <w:rPr>
                <w:sz w:val="20"/>
                <w:szCs w:val="20"/>
                <w:lang w:val="en-GB"/>
              </w:rPr>
            </w:pPr>
            <w:r w:rsidRPr="00C358F6">
              <w:rPr>
                <w:sz w:val="20"/>
                <w:szCs w:val="20"/>
                <w:lang w:val="en-GB"/>
              </w:rPr>
              <w:t>39,4</w:t>
            </w:r>
          </w:p>
        </w:tc>
        <w:tc>
          <w:tcPr>
            <w:tcW w:w="2084" w:type="dxa"/>
          </w:tcPr>
          <w:p w14:paraId="500DB61A" w14:textId="77777777" w:rsidR="009B3F2A" w:rsidRPr="00C358F6" w:rsidRDefault="009B3F2A" w:rsidP="00C358F6">
            <w:pPr>
              <w:jc w:val="center"/>
              <w:rPr>
                <w:i/>
                <w:iCs/>
                <w:sz w:val="20"/>
                <w:szCs w:val="20"/>
                <w:lang w:val="en-GB"/>
              </w:rPr>
            </w:pPr>
            <w:r w:rsidRPr="00C358F6">
              <w:rPr>
                <w:i/>
                <w:iCs/>
                <w:sz w:val="20"/>
                <w:szCs w:val="20"/>
                <w:lang w:val="en-GB"/>
              </w:rPr>
              <w:t>8384</w:t>
            </w:r>
          </w:p>
        </w:tc>
      </w:tr>
      <w:tr w:rsidR="009B3F2A" w:rsidRPr="00C358F6" w14:paraId="6DC8A204" w14:textId="77777777">
        <w:tc>
          <w:tcPr>
            <w:tcW w:w="3348" w:type="dxa"/>
          </w:tcPr>
          <w:p w14:paraId="305E4E8E" w14:textId="77777777" w:rsidR="009B3F2A" w:rsidRPr="00C358F6" w:rsidRDefault="009B3F2A" w:rsidP="00C358F6">
            <w:pPr>
              <w:rPr>
                <w:sz w:val="20"/>
                <w:szCs w:val="20"/>
                <w:lang w:val="en-GB"/>
              </w:rPr>
            </w:pPr>
            <w:r w:rsidRPr="00C358F6">
              <w:rPr>
                <w:sz w:val="20"/>
                <w:szCs w:val="20"/>
                <w:lang w:val="en-GB"/>
              </w:rPr>
              <w:t>Bni Tadjite (CR)</w:t>
            </w:r>
          </w:p>
        </w:tc>
        <w:tc>
          <w:tcPr>
            <w:tcW w:w="1980" w:type="dxa"/>
          </w:tcPr>
          <w:p w14:paraId="2CF86F09" w14:textId="77777777" w:rsidR="009B3F2A" w:rsidRPr="00C358F6" w:rsidRDefault="009B3F2A" w:rsidP="00C358F6">
            <w:pPr>
              <w:jc w:val="center"/>
              <w:rPr>
                <w:sz w:val="20"/>
                <w:szCs w:val="20"/>
                <w:lang w:val="en-GB"/>
              </w:rPr>
            </w:pPr>
            <w:r w:rsidRPr="00C358F6">
              <w:rPr>
                <w:sz w:val="20"/>
                <w:szCs w:val="20"/>
                <w:lang w:val="en-GB"/>
              </w:rPr>
              <w:t>26,1</w:t>
            </w:r>
          </w:p>
        </w:tc>
        <w:tc>
          <w:tcPr>
            <w:tcW w:w="1800" w:type="dxa"/>
          </w:tcPr>
          <w:p w14:paraId="51C870C1" w14:textId="77777777" w:rsidR="009B3F2A" w:rsidRPr="00C358F6" w:rsidRDefault="009B3F2A" w:rsidP="00C358F6">
            <w:pPr>
              <w:jc w:val="center"/>
              <w:rPr>
                <w:sz w:val="20"/>
                <w:szCs w:val="20"/>
                <w:lang w:val="en-GB"/>
              </w:rPr>
            </w:pPr>
            <w:r w:rsidRPr="00C358F6">
              <w:rPr>
                <w:sz w:val="20"/>
                <w:szCs w:val="20"/>
                <w:lang w:val="en-GB"/>
              </w:rPr>
              <w:t>58,4</w:t>
            </w:r>
          </w:p>
        </w:tc>
        <w:tc>
          <w:tcPr>
            <w:tcW w:w="2084" w:type="dxa"/>
          </w:tcPr>
          <w:p w14:paraId="119A76B4" w14:textId="77777777" w:rsidR="009B3F2A" w:rsidRPr="00C358F6" w:rsidRDefault="009B3F2A" w:rsidP="00C358F6">
            <w:pPr>
              <w:jc w:val="center"/>
              <w:rPr>
                <w:i/>
                <w:iCs/>
                <w:sz w:val="20"/>
                <w:szCs w:val="20"/>
                <w:lang w:val="en-GB"/>
              </w:rPr>
            </w:pPr>
            <w:r w:rsidRPr="00C358F6">
              <w:rPr>
                <w:i/>
                <w:iCs/>
                <w:sz w:val="20"/>
                <w:szCs w:val="20"/>
                <w:lang w:val="en-GB"/>
              </w:rPr>
              <w:t>6347</w:t>
            </w:r>
          </w:p>
        </w:tc>
      </w:tr>
      <w:tr w:rsidR="009B3F2A" w14:paraId="6D9E9EE5" w14:textId="77777777">
        <w:tc>
          <w:tcPr>
            <w:tcW w:w="3348" w:type="dxa"/>
          </w:tcPr>
          <w:p w14:paraId="44FC705C" w14:textId="77777777" w:rsidR="009B3F2A" w:rsidRPr="00C358F6" w:rsidRDefault="009B3F2A" w:rsidP="00C358F6">
            <w:pPr>
              <w:rPr>
                <w:sz w:val="20"/>
                <w:szCs w:val="20"/>
              </w:rPr>
            </w:pPr>
            <w:r w:rsidRPr="00C358F6">
              <w:rPr>
                <w:sz w:val="20"/>
                <w:szCs w:val="20"/>
                <w:lang w:val="en-GB"/>
              </w:rPr>
              <w:t>Am</w:t>
            </w:r>
            <w:r w:rsidRPr="00C358F6">
              <w:rPr>
                <w:sz w:val="20"/>
                <w:szCs w:val="20"/>
              </w:rPr>
              <w:t>chouater (CR)</w:t>
            </w:r>
          </w:p>
        </w:tc>
        <w:tc>
          <w:tcPr>
            <w:tcW w:w="1980" w:type="dxa"/>
          </w:tcPr>
          <w:p w14:paraId="236F4B78" w14:textId="77777777" w:rsidR="009B3F2A" w:rsidRPr="00C358F6" w:rsidRDefault="009B3F2A" w:rsidP="00C358F6">
            <w:pPr>
              <w:jc w:val="center"/>
              <w:rPr>
                <w:sz w:val="20"/>
                <w:szCs w:val="20"/>
              </w:rPr>
            </w:pPr>
            <w:r w:rsidRPr="00C358F6">
              <w:rPr>
                <w:sz w:val="20"/>
                <w:szCs w:val="20"/>
              </w:rPr>
              <w:t>58,7</w:t>
            </w:r>
          </w:p>
        </w:tc>
        <w:tc>
          <w:tcPr>
            <w:tcW w:w="1800" w:type="dxa"/>
          </w:tcPr>
          <w:p w14:paraId="7FAF1075" w14:textId="77777777" w:rsidR="009B3F2A" w:rsidRPr="00C358F6" w:rsidRDefault="009B3F2A" w:rsidP="00C358F6">
            <w:pPr>
              <w:jc w:val="center"/>
              <w:rPr>
                <w:sz w:val="20"/>
                <w:szCs w:val="20"/>
              </w:rPr>
            </w:pPr>
            <w:r w:rsidRPr="00C358F6">
              <w:rPr>
                <w:sz w:val="20"/>
                <w:szCs w:val="20"/>
              </w:rPr>
              <w:t>71,1</w:t>
            </w:r>
          </w:p>
        </w:tc>
        <w:tc>
          <w:tcPr>
            <w:tcW w:w="2084" w:type="dxa"/>
          </w:tcPr>
          <w:p w14:paraId="7A175ED9" w14:textId="77777777" w:rsidR="009B3F2A" w:rsidRPr="00C358F6" w:rsidRDefault="009B3F2A" w:rsidP="00C358F6">
            <w:pPr>
              <w:jc w:val="center"/>
              <w:rPr>
                <w:i/>
                <w:iCs/>
                <w:sz w:val="20"/>
                <w:szCs w:val="20"/>
              </w:rPr>
            </w:pPr>
            <w:r w:rsidRPr="00C358F6">
              <w:rPr>
                <w:i/>
                <w:iCs/>
                <w:sz w:val="20"/>
                <w:szCs w:val="20"/>
              </w:rPr>
              <w:t>3826</w:t>
            </w:r>
          </w:p>
        </w:tc>
      </w:tr>
      <w:tr w:rsidR="009B3F2A" w14:paraId="0F7622F6" w14:textId="77777777">
        <w:tc>
          <w:tcPr>
            <w:tcW w:w="3348" w:type="dxa"/>
          </w:tcPr>
          <w:p w14:paraId="79429EF7" w14:textId="77777777" w:rsidR="009B3F2A" w:rsidRPr="00C358F6" w:rsidRDefault="009B3F2A" w:rsidP="00C358F6">
            <w:pPr>
              <w:rPr>
                <w:sz w:val="20"/>
                <w:szCs w:val="20"/>
              </w:rPr>
            </w:pPr>
            <w:r w:rsidRPr="00C358F6">
              <w:rPr>
                <w:sz w:val="20"/>
                <w:szCs w:val="20"/>
              </w:rPr>
              <w:t>Bouanane (CR)</w:t>
            </w:r>
          </w:p>
        </w:tc>
        <w:tc>
          <w:tcPr>
            <w:tcW w:w="1980" w:type="dxa"/>
          </w:tcPr>
          <w:p w14:paraId="0BD9599A" w14:textId="77777777" w:rsidR="009B3F2A" w:rsidRPr="00C358F6" w:rsidRDefault="009B3F2A" w:rsidP="00C358F6">
            <w:pPr>
              <w:jc w:val="center"/>
              <w:rPr>
                <w:sz w:val="20"/>
                <w:szCs w:val="20"/>
              </w:rPr>
            </w:pPr>
            <w:r w:rsidRPr="00C358F6">
              <w:rPr>
                <w:sz w:val="20"/>
                <w:szCs w:val="20"/>
              </w:rPr>
              <w:t>7,8</w:t>
            </w:r>
          </w:p>
        </w:tc>
        <w:tc>
          <w:tcPr>
            <w:tcW w:w="1800" w:type="dxa"/>
          </w:tcPr>
          <w:p w14:paraId="2C4F23C4" w14:textId="77777777" w:rsidR="009B3F2A" w:rsidRPr="00C358F6" w:rsidRDefault="009B3F2A" w:rsidP="00C358F6">
            <w:pPr>
              <w:jc w:val="center"/>
              <w:rPr>
                <w:sz w:val="20"/>
                <w:szCs w:val="20"/>
              </w:rPr>
            </w:pPr>
            <w:r w:rsidRPr="00C358F6">
              <w:rPr>
                <w:sz w:val="20"/>
                <w:szCs w:val="20"/>
              </w:rPr>
              <w:t>26,3</w:t>
            </w:r>
          </w:p>
        </w:tc>
        <w:tc>
          <w:tcPr>
            <w:tcW w:w="2084" w:type="dxa"/>
          </w:tcPr>
          <w:p w14:paraId="731BE03B" w14:textId="77777777" w:rsidR="009B3F2A" w:rsidRPr="00C358F6" w:rsidRDefault="009B3F2A" w:rsidP="00C358F6">
            <w:pPr>
              <w:jc w:val="center"/>
              <w:rPr>
                <w:i/>
                <w:iCs/>
                <w:sz w:val="20"/>
                <w:szCs w:val="20"/>
              </w:rPr>
            </w:pPr>
            <w:r w:rsidRPr="00C358F6">
              <w:rPr>
                <w:i/>
                <w:iCs/>
                <w:sz w:val="20"/>
                <w:szCs w:val="20"/>
              </w:rPr>
              <w:t>10110</w:t>
            </w:r>
          </w:p>
        </w:tc>
      </w:tr>
      <w:tr w:rsidR="009B3F2A" w14:paraId="2AD3E01A" w14:textId="77777777">
        <w:tc>
          <w:tcPr>
            <w:tcW w:w="3348" w:type="dxa"/>
          </w:tcPr>
          <w:p w14:paraId="4227DDA8" w14:textId="77777777" w:rsidR="009B3F2A" w:rsidRPr="00C358F6" w:rsidRDefault="009B3F2A" w:rsidP="00C358F6">
            <w:pPr>
              <w:rPr>
                <w:sz w:val="20"/>
                <w:szCs w:val="20"/>
              </w:rPr>
            </w:pPr>
            <w:r w:rsidRPr="00C358F6">
              <w:rPr>
                <w:sz w:val="20"/>
                <w:szCs w:val="20"/>
              </w:rPr>
              <w:t>Bouchaouene (CR)</w:t>
            </w:r>
          </w:p>
        </w:tc>
        <w:tc>
          <w:tcPr>
            <w:tcW w:w="1980" w:type="dxa"/>
          </w:tcPr>
          <w:p w14:paraId="0E6F48E8" w14:textId="77777777" w:rsidR="009B3F2A" w:rsidRPr="00C358F6" w:rsidRDefault="009B3F2A" w:rsidP="00C358F6">
            <w:pPr>
              <w:jc w:val="center"/>
              <w:rPr>
                <w:sz w:val="20"/>
                <w:szCs w:val="20"/>
              </w:rPr>
            </w:pPr>
            <w:r w:rsidRPr="00C358F6">
              <w:rPr>
                <w:sz w:val="20"/>
                <w:szCs w:val="20"/>
              </w:rPr>
              <w:t>37,2</w:t>
            </w:r>
          </w:p>
        </w:tc>
        <w:tc>
          <w:tcPr>
            <w:tcW w:w="1800" w:type="dxa"/>
          </w:tcPr>
          <w:p w14:paraId="5E4C9BB6" w14:textId="77777777" w:rsidR="009B3F2A" w:rsidRPr="00C358F6" w:rsidRDefault="009B3F2A" w:rsidP="00C358F6">
            <w:pPr>
              <w:jc w:val="center"/>
              <w:rPr>
                <w:sz w:val="20"/>
                <w:szCs w:val="20"/>
              </w:rPr>
            </w:pPr>
            <w:r w:rsidRPr="00C358F6">
              <w:rPr>
                <w:sz w:val="20"/>
                <w:szCs w:val="20"/>
              </w:rPr>
              <w:t>70,9</w:t>
            </w:r>
          </w:p>
        </w:tc>
        <w:tc>
          <w:tcPr>
            <w:tcW w:w="2084" w:type="dxa"/>
          </w:tcPr>
          <w:p w14:paraId="3BFE6E22" w14:textId="77777777" w:rsidR="009B3F2A" w:rsidRPr="00C358F6" w:rsidRDefault="009B3F2A" w:rsidP="00C358F6">
            <w:pPr>
              <w:jc w:val="center"/>
              <w:rPr>
                <w:i/>
                <w:iCs/>
                <w:sz w:val="20"/>
                <w:szCs w:val="20"/>
              </w:rPr>
            </w:pPr>
            <w:r w:rsidRPr="00C358F6">
              <w:rPr>
                <w:i/>
                <w:iCs/>
                <w:sz w:val="20"/>
                <w:szCs w:val="20"/>
              </w:rPr>
              <w:t>4103</w:t>
            </w:r>
          </w:p>
        </w:tc>
      </w:tr>
      <w:tr w:rsidR="009B3F2A" w14:paraId="5937AC79" w14:textId="77777777">
        <w:tc>
          <w:tcPr>
            <w:tcW w:w="3348" w:type="dxa"/>
          </w:tcPr>
          <w:p w14:paraId="1D48FF71" w14:textId="77777777" w:rsidR="009B3F2A" w:rsidRPr="00C358F6" w:rsidRDefault="009B3F2A" w:rsidP="00C358F6">
            <w:pPr>
              <w:rPr>
                <w:i/>
                <w:iCs/>
                <w:sz w:val="20"/>
                <w:szCs w:val="20"/>
              </w:rPr>
            </w:pPr>
            <w:r w:rsidRPr="00C358F6">
              <w:rPr>
                <w:i/>
                <w:iCs/>
                <w:sz w:val="20"/>
                <w:szCs w:val="20"/>
              </w:rPr>
              <w:t>Maroc</w:t>
            </w:r>
          </w:p>
        </w:tc>
        <w:tc>
          <w:tcPr>
            <w:tcW w:w="1980" w:type="dxa"/>
          </w:tcPr>
          <w:p w14:paraId="147C5C28" w14:textId="77777777" w:rsidR="009B3F2A" w:rsidRPr="00C358F6" w:rsidRDefault="009B3F2A" w:rsidP="00C358F6">
            <w:pPr>
              <w:jc w:val="center"/>
              <w:rPr>
                <w:i/>
                <w:iCs/>
                <w:sz w:val="20"/>
                <w:szCs w:val="20"/>
              </w:rPr>
            </w:pPr>
            <w:r w:rsidRPr="00C358F6">
              <w:rPr>
                <w:i/>
                <w:iCs/>
                <w:sz w:val="20"/>
                <w:szCs w:val="20"/>
              </w:rPr>
              <w:t>16,2 (22,9 rural)</w:t>
            </w:r>
          </w:p>
        </w:tc>
        <w:tc>
          <w:tcPr>
            <w:tcW w:w="1800" w:type="dxa"/>
          </w:tcPr>
          <w:p w14:paraId="01E836AA" w14:textId="77777777" w:rsidR="009B3F2A" w:rsidRPr="00C358F6" w:rsidRDefault="009B3F2A" w:rsidP="00C358F6">
            <w:pPr>
              <w:jc w:val="center"/>
              <w:rPr>
                <w:i/>
                <w:iCs/>
                <w:sz w:val="20"/>
                <w:szCs w:val="20"/>
              </w:rPr>
            </w:pPr>
            <w:r w:rsidRPr="00C358F6">
              <w:rPr>
                <w:i/>
                <w:iCs/>
                <w:sz w:val="20"/>
                <w:szCs w:val="20"/>
              </w:rPr>
              <w:t>39,3 (51,1 rural)</w:t>
            </w:r>
          </w:p>
        </w:tc>
        <w:tc>
          <w:tcPr>
            <w:tcW w:w="2084" w:type="dxa"/>
          </w:tcPr>
          <w:p w14:paraId="4485B9DA" w14:textId="77777777" w:rsidR="009B3F2A" w:rsidRPr="00C358F6" w:rsidRDefault="009B3F2A" w:rsidP="00C358F6">
            <w:pPr>
              <w:jc w:val="center"/>
              <w:rPr>
                <w:i/>
                <w:iCs/>
                <w:sz w:val="20"/>
                <w:szCs w:val="20"/>
              </w:rPr>
            </w:pPr>
            <w:r w:rsidRPr="00C358F6">
              <w:rPr>
                <w:i/>
                <w:iCs/>
                <w:sz w:val="20"/>
                <w:szCs w:val="20"/>
              </w:rPr>
              <w:t>9312 (7008 rural)</w:t>
            </w:r>
          </w:p>
        </w:tc>
      </w:tr>
    </w:tbl>
    <w:p w14:paraId="47E08B5A" w14:textId="77777777" w:rsidR="009B3F2A" w:rsidRPr="00EB4020" w:rsidRDefault="009B3F2A" w:rsidP="002F39DC">
      <w:pPr>
        <w:ind w:right="70"/>
        <w:rPr>
          <w:b/>
          <w:sz w:val="22"/>
          <w:szCs w:val="22"/>
        </w:rPr>
      </w:pPr>
    </w:p>
    <w:p w14:paraId="0C4EDD08" w14:textId="77777777" w:rsidR="009B3F2A" w:rsidRPr="00A660AC" w:rsidRDefault="009B3F2A" w:rsidP="002F39DC">
      <w:pPr>
        <w:jc w:val="center"/>
        <w:rPr>
          <w:sz w:val="20"/>
          <w:szCs w:val="20"/>
        </w:rPr>
      </w:pPr>
      <w:r w:rsidRPr="00A660AC">
        <w:rPr>
          <w:sz w:val="20"/>
          <w:szCs w:val="20"/>
        </w:rPr>
        <w:t>CU</w:t>
      </w:r>
      <w:r>
        <w:rPr>
          <w:sz w:val="20"/>
          <w:szCs w:val="20"/>
        </w:rPr>
        <w:t>:</w:t>
      </w:r>
      <w:r w:rsidRPr="00A660AC">
        <w:rPr>
          <w:sz w:val="20"/>
          <w:szCs w:val="20"/>
        </w:rPr>
        <w:t xml:space="preserve"> Commune urbaine, CR</w:t>
      </w:r>
      <w:r>
        <w:rPr>
          <w:sz w:val="20"/>
          <w:szCs w:val="20"/>
        </w:rPr>
        <w:t>:</w:t>
      </w:r>
      <w:r w:rsidRPr="00A660AC">
        <w:rPr>
          <w:sz w:val="20"/>
          <w:szCs w:val="20"/>
        </w:rPr>
        <w:t xml:space="preserve"> Commune rurale</w:t>
      </w:r>
    </w:p>
    <w:p w14:paraId="48822D82" w14:textId="77777777" w:rsidR="009B3F2A" w:rsidRPr="00A660AC" w:rsidRDefault="009B3F2A" w:rsidP="002F39DC">
      <w:pPr>
        <w:jc w:val="center"/>
        <w:rPr>
          <w:sz w:val="20"/>
          <w:szCs w:val="20"/>
        </w:rPr>
      </w:pPr>
      <w:r w:rsidRPr="00A660AC">
        <w:rPr>
          <w:sz w:val="20"/>
          <w:szCs w:val="20"/>
        </w:rPr>
        <w:t>Source</w:t>
      </w:r>
      <w:r>
        <w:rPr>
          <w:sz w:val="20"/>
          <w:szCs w:val="20"/>
        </w:rPr>
        <w:t>:</w:t>
      </w:r>
      <w:r w:rsidRPr="00A660AC">
        <w:rPr>
          <w:sz w:val="20"/>
          <w:szCs w:val="20"/>
        </w:rPr>
        <w:t xml:space="preserve"> Haut Commissariat au Plan, (Royaume du Maroc), 2004.</w:t>
      </w:r>
    </w:p>
    <w:p w14:paraId="4518B782" w14:textId="77777777" w:rsidR="009B3F2A" w:rsidRDefault="009B3F2A" w:rsidP="002F39DC">
      <w:pPr>
        <w:jc w:val="center"/>
        <w:rPr>
          <w:b/>
          <w:bCs/>
          <w:sz w:val="22"/>
          <w:szCs w:val="22"/>
        </w:rPr>
      </w:pPr>
    </w:p>
    <w:p w14:paraId="6044C38D" w14:textId="77777777" w:rsidR="009B3F2A" w:rsidRDefault="009B3F2A" w:rsidP="002F39DC">
      <w:pPr>
        <w:jc w:val="center"/>
        <w:rPr>
          <w:b/>
          <w:bCs/>
          <w:sz w:val="22"/>
          <w:szCs w:val="22"/>
        </w:rPr>
      </w:pPr>
    </w:p>
    <w:p w14:paraId="490EE372" w14:textId="77777777" w:rsidR="009B3F2A" w:rsidRDefault="009B3F2A" w:rsidP="002F39DC">
      <w:pPr>
        <w:jc w:val="center"/>
        <w:rPr>
          <w:b/>
          <w:bCs/>
          <w:sz w:val="22"/>
          <w:szCs w:val="22"/>
        </w:rPr>
      </w:pPr>
      <w:r>
        <w:rPr>
          <w:b/>
          <w:bCs/>
          <w:sz w:val="22"/>
          <w:szCs w:val="22"/>
        </w:rPr>
        <w:br w:type="page"/>
      </w:r>
    </w:p>
    <w:p w14:paraId="5B38637B" w14:textId="77777777" w:rsidR="009B3F2A" w:rsidRPr="00EB4020" w:rsidRDefault="009B3F2A" w:rsidP="002F39DC">
      <w:pPr>
        <w:jc w:val="center"/>
        <w:rPr>
          <w:b/>
          <w:bCs/>
          <w:sz w:val="22"/>
          <w:szCs w:val="22"/>
        </w:rPr>
      </w:pPr>
      <w:r>
        <w:rPr>
          <w:b/>
          <w:bCs/>
          <w:sz w:val="22"/>
          <w:szCs w:val="22"/>
        </w:rPr>
        <w:br w:type="page"/>
      </w:r>
      <w:r w:rsidRPr="00EB4020">
        <w:rPr>
          <w:b/>
          <w:bCs/>
          <w:sz w:val="22"/>
          <w:szCs w:val="22"/>
        </w:rPr>
        <w:t>Appendice n° 2</w:t>
      </w:r>
      <w:r>
        <w:rPr>
          <w:b/>
          <w:bCs/>
          <w:sz w:val="22"/>
          <w:szCs w:val="22"/>
        </w:rPr>
        <w:t>:</w:t>
      </w:r>
      <w:r w:rsidRPr="00EB4020">
        <w:rPr>
          <w:b/>
          <w:bCs/>
          <w:sz w:val="22"/>
          <w:szCs w:val="22"/>
        </w:rPr>
        <w:t xml:space="preserve"> </w:t>
      </w:r>
    </w:p>
    <w:p w14:paraId="1D4D4213" w14:textId="77777777" w:rsidR="009B3F2A" w:rsidRPr="00EB4020" w:rsidRDefault="009B3F2A" w:rsidP="002F39DC">
      <w:pPr>
        <w:jc w:val="center"/>
        <w:rPr>
          <w:b/>
          <w:bCs/>
          <w:sz w:val="22"/>
          <w:szCs w:val="22"/>
        </w:rPr>
      </w:pPr>
    </w:p>
    <w:p w14:paraId="37EC84F5" w14:textId="77777777" w:rsidR="009B3F2A" w:rsidRPr="00EB4020" w:rsidRDefault="009B3F2A" w:rsidP="002F39DC">
      <w:pPr>
        <w:jc w:val="center"/>
        <w:rPr>
          <w:b/>
          <w:bCs/>
          <w:sz w:val="22"/>
          <w:szCs w:val="22"/>
        </w:rPr>
      </w:pPr>
      <w:r w:rsidRPr="00EB4020">
        <w:rPr>
          <w:b/>
          <w:bCs/>
          <w:sz w:val="22"/>
          <w:szCs w:val="22"/>
        </w:rPr>
        <w:t>DOCUMENT D’ORIENTATION</w:t>
      </w:r>
    </w:p>
    <w:p w14:paraId="07B56B5F" w14:textId="77777777" w:rsidR="009B3F2A" w:rsidRPr="00EB4020" w:rsidRDefault="009B3F2A" w:rsidP="002F39DC">
      <w:pPr>
        <w:jc w:val="center"/>
        <w:rPr>
          <w:b/>
          <w:bCs/>
          <w:sz w:val="22"/>
          <w:szCs w:val="22"/>
        </w:rPr>
      </w:pPr>
    </w:p>
    <w:p w14:paraId="55E4D01C" w14:textId="77777777" w:rsidR="009B3F2A" w:rsidRPr="00EB4020" w:rsidRDefault="009B3F2A" w:rsidP="002F39DC">
      <w:pPr>
        <w:jc w:val="center"/>
        <w:rPr>
          <w:b/>
          <w:bCs/>
          <w:sz w:val="22"/>
          <w:szCs w:val="22"/>
        </w:rPr>
      </w:pPr>
      <w:r w:rsidRPr="00EB4020">
        <w:rPr>
          <w:b/>
          <w:bCs/>
          <w:sz w:val="22"/>
          <w:szCs w:val="22"/>
        </w:rPr>
        <w:t>Évaluation terminale</w:t>
      </w:r>
    </w:p>
    <w:p w14:paraId="4610AFA4" w14:textId="77777777" w:rsidR="009B3F2A" w:rsidRPr="00EB4020" w:rsidRDefault="009B3F2A" w:rsidP="002F39DC">
      <w:pPr>
        <w:jc w:val="center"/>
        <w:rPr>
          <w:b/>
          <w:bCs/>
          <w:sz w:val="22"/>
          <w:szCs w:val="22"/>
        </w:rPr>
      </w:pPr>
    </w:p>
    <w:p w14:paraId="092F0EE2" w14:textId="77777777" w:rsidR="009B3F2A" w:rsidRPr="00EB4020" w:rsidRDefault="009B3F2A" w:rsidP="002F39DC">
      <w:pPr>
        <w:jc w:val="center"/>
        <w:rPr>
          <w:b/>
          <w:bCs/>
          <w:sz w:val="22"/>
          <w:szCs w:val="22"/>
        </w:rPr>
      </w:pPr>
      <w:r w:rsidRPr="00EB4020">
        <w:rPr>
          <w:b/>
          <w:bCs/>
          <w:sz w:val="22"/>
          <w:szCs w:val="22"/>
        </w:rPr>
        <w:t>Royaume du Maroc</w:t>
      </w:r>
    </w:p>
    <w:p w14:paraId="6D5AA195" w14:textId="77777777" w:rsidR="009B3F2A" w:rsidRPr="00EB4020" w:rsidRDefault="009B3F2A" w:rsidP="002F39DC">
      <w:pPr>
        <w:jc w:val="center"/>
        <w:rPr>
          <w:sz w:val="22"/>
          <w:szCs w:val="22"/>
        </w:rPr>
      </w:pPr>
      <w:r w:rsidRPr="00EB4020">
        <w:rPr>
          <w:b/>
          <w:bCs/>
          <w:sz w:val="22"/>
          <w:szCs w:val="22"/>
        </w:rPr>
        <w:t>Projet de développement rural dans le Tafilalet et la vallée du Dadès</w:t>
      </w:r>
    </w:p>
    <w:p w14:paraId="48F5B4C9" w14:textId="77777777" w:rsidR="009B3F2A" w:rsidRPr="00EB4020" w:rsidRDefault="009B3F2A" w:rsidP="002F39DC">
      <w:pPr>
        <w:jc w:val="center"/>
        <w:rPr>
          <w:sz w:val="22"/>
          <w:szCs w:val="22"/>
        </w:rPr>
      </w:pPr>
    </w:p>
    <w:p w14:paraId="15254CFA" w14:textId="77777777" w:rsidR="009B3F2A" w:rsidRPr="00EB4020" w:rsidRDefault="009B3F2A" w:rsidP="002F39DC">
      <w:pPr>
        <w:rPr>
          <w:b/>
          <w:bCs/>
          <w:sz w:val="22"/>
          <w:szCs w:val="22"/>
        </w:rPr>
      </w:pPr>
      <w:r w:rsidRPr="00EB4020">
        <w:rPr>
          <w:b/>
          <w:bCs/>
          <w:sz w:val="22"/>
          <w:szCs w:val="22"/>
        </w:rPr>
        <w:t>I.</w:t>
      </w:r>
      <w:r w:rsidRPr="00EB4020">
        <w:rPr>
          <w:b/>
          <w:bCs/>
          <w:sz w:val="22"/>
          <w:szCs w:val="22"/>
        </w:rPr>
        <w:tab/>
        <w:t>Objectifs de l’évaluation</w:t>
      </w:r>
    </w:p>
    <w:p w14:paraId="5306D103" w14:textId="77777777" w:rsidR="009B3F2A" w:rsidRPr="00EB4020" w:rsidRDefault="009B3F2A" w:rsidP="002F39DC">
      <w:pPr>
        <w:rPr>
          <w:sz w:val="22"/>
          <w:szCs w:val="22"/>
        </w:rPr>
      </w:pPr>
    </w:p>
    <w:p w14:paraId="478D30CA" w14:textId="77777777" w:rsidR="009B3F2A" w:rsidRPr="00EB4020" w:rsidRDefault="009B3F2A" w:rsidP="002F39DC">
      <w:pPr>
        <w:rPr>
          <w:sz w:val="22"/>
          <w:szCs w:val="22"/>
        </w:rPr>
      </w:pPr>
      <w:r w:rsidRPr="00EB4020">
        <w:rPr>
          <w:sz w:val="22"/>
          <w:szCs w:val="22"/>
        </w:rPr>
        <w:t>1.</w:t>
      </w:r>
      <w:r w:rsidRPr="00EB4020">
        <w:rPr>
          <w:sz w:val="22"/>
          <w:szCs w:val="22"/>
        </w:rPr>
        <w:tab/>
        <w:t xml:space="preserve">En 2005 le Bureau de l’évaluation du Fonds international de développement agricole (FIDA)  conduira l’évaluation terminale du </w:t>
      </w:r>
      <w:r w:rsidRPr="00EB4020">
        <w:rPr>
          <w:i/>
          <w:iCs/>
          <w:sz w:val="22"/>
          <w:szCs w:val="22"/>
        </w:rPr>
        <w:t>projet de développement rural dans le Tafilalet et la vallée du Dadès</w:t>
      </w:r>
      <w:r w:rsidRPr="00EB4020">
        <w:rPr>
          <w:sz w:val="22"/>
          <w:szCs w:val="22"/>
        </w:rPr>
        <w:t xml:space="preserve"> (PDRT) au Maroc</w:t>
      </w:r>
      <w:r w:rsidRPr="00EB4020">
        <w:rPr>
          <w:rStyle w:val="Refdenotaalpie"/>
          <w:sz w:val="22"/>
          <w:szCs w:val="22"/>
        </w:rPr>
        <w:footnoteReference w:id="56"/>
      </w:r>
      <w:r w:rsidRPr="00EB4020">
        <w:rPr>
          <w:sz w:val="22"/>
          <w:szCs w:val="22"/>
        </w:rPr>
        <w:t>.</w:t>
      </w:r>
    </w:p>
    <w:p w14:paraId="0E9580EA" w14:textId="77777777" w:rsidR="009B3F2A" w:rsidRPr="00EB4020" w:rsidRDefault="009B3F2A" w:rsidP="002F39DC">
      <w:pPr>
        <w:rPr>
          <w:sz w:val="22"/>
          <w:szCs w:val="22"/>
        </w:rPr>
      </w:pPr>
    </w:p>
    <w:p w14:paraId="187F4815" w14:textId="77777777" w:rsidR="009B3F2A" w:rsidRPr="00EB4020" w:rsidRDefault="009B3F2A" w:rsidP="002F39DC">
      <w:pPr>
        <w:rPr>
          <w:sz w:val="22"/>
          <w:szCs w:val="22"/>
        </w:rPr>
      </w:pPr>
      <w:r w:rsidRPr="00EB4020">
        <w:rPr>
          <w:sz w:val="22"/>
          <w:szCs w:val="22"/>
        </w:rPr>
        <w:t>Les buts de l’évaluation sont respectivement</w:t>
      </w:r>
      <w:r>
        <w:rPr>
          <w:sz w:val="22"/>
          <w:szCs w:val="22"/>
        </w:rPr>
        <w:t>:</w:t>
      </w:r>
    </w:p>
    <w:p w14:paraId="65FD1482" w14:textId="77777777" w:rsidR="009B3F2A" w:rsidRPr="00EB4020" w:rsidRDefault="009B3F2A" w:rsidP="007A5DBD">
      <w:pPr>
        <w:numPr>
          <w:ilvl w:val="0"/>
          <w:numId w:val="31"/>
        </w:numPr>
        <w:tabs>
          <w:tab w:val="clear" w:pos="1080"/>
        </w:tabs>
        <w:ind w:left="360"/>
        <w:jc w:val="both"/>
        <w:rPr>
          <w:sz w:val="22"/>
          <w:szCs w:val="22"/>
        </w:rPr>
      </w:pPr>
      <w:r w:rsidRPr="00EB4020">
        <w:rPr>
          <w:sz w:val="22"/>
          <w:szCs w:val="22"/>
        </w:rPr>
        <w:t>Mieux comprendre la cohérence des objectifs et composantes du projet avec les besoins des pauvres et le stratégies nationales et régionales pour la réduction de la pauvreté et les stratégies de développement sectoriel</w:t>
      </w:r>
      <w:r>
        <w:rPr>
          <w:sz w:val="22"/>
          <w:szCs w:val="22"/>
        </w:rPr>
        <w:t>;</w:t>
      </w:r>
    </w:p>
    <w:p w14:paraId="3908B8FC" w14:textId="77777777" w:rsidR="009B3F2A" w:rsidRPr="00EB4020" w:rsidRDefault="009B3F2A" w:rsidP="007A5DBD">
      <w:pPr>
        <w:numPr>
          <w:ilvl w:val="0"/>
          <w:numId w:val="31"/>
        </w:numPr>
        <w:tabs>
          <w:tab w:val="clear" w:pos="1080"/>
        </w:tabs>
        <w:ind w:left="360"/>
        <w:jc w:val="both"/>
        <w:rPr>
          <w:sz w:val="22"/>
          <w:szCs w:val="22"/>
        </w:rPr>
      </w:pPr>
      <w:r w:rsidRPr="00EB4020">
        <w:rPr>
          <w:sz w:val="22"/>
          <w:szCs w:val="22"/>
        </w:rPr>
        <w:t>Vérifier jusqu’à quel point ces objectifs ont été atteints et considérer l’efficience du projet dans l’atteinte de ces objectifs</w:t>
      </w:r>
      <w:r>
        <w:rPr>
          <w:sz w:val="22"/>
          <w:szCs w:val="22"/>
        </w:rPr>
        <w:t>;</w:t>
      </w:r>
    </w:p>
    <w:p w14:paraId="1EAD7BC2" w14:textId="77777777" w:rsidR="009B3F2A" w:rsidRPr="00EB4020" w:rsidRDefault="009B3F2A" w:rsidP="007A5DBD">
      <w:pPr>
        <w:numPr>
          <w:ilvl w:val="0"/>
          <w:numId w:val="31"/>
        </w:numPr>
        <w:tabs>
          <w:tab w:val="clear" w:pos="1080"/>
        </w:tabs>
        <w:ind w:left="360"/>
        <w:jc w:val="both"/>
        <w:rPr>
          <w:sz w:val="22"/>
          <w:szCs w:val="22"/>
        </w:rPr>
      </w:pPr>
      <w:r w:rsidRPr="00EB4020">
        <w:rPr>
          <w:sz w:val="22"/>
          <w:szCs w:val="22"/>
        </w:rPr>
        <w:t>Appréhender l’impact du projet sur la pauvreté rurale et porter une appréciation sur la durabilité de l’impact</w:t>
      </w:r>
      <w:r>
        <w:rPr>
          <w:sz w:val="22"/>
          <w:szCs w:val="22"/>
        </w:rPr>
        <w:t>;</w:t>
      </w:r>
    </w:p>
    <w:p w14:paraId="00717DA6" w14:textId="77777777" w:rsidR="009B3F2A" w:rsidRPr="00EB4020" w:rsidRDefault="009B3F2A" w:rsidP="007A5DBD">
      <w:pPr>
        <w:numPr>
          <w:ilvl w:val="0"/>
          <w:numId w:val="31"/>
        </w:numPr>
        <w:tabs>
          <w:tab w:val="clear" w:pos="1080"/>
        </w:tabs>
        <w:ind w:left="360"/>
        <w:jc w:val="both"/>
        <w:rPr>
          <w:sz w:val="22"/>
          <w:szCs w:val="22"/>
        </w:rPr>
      </w:pPr>
      <w:r w:rsidRPr="00EB4020">
        <w:rPr>
          <w:sz w:val="22"/>
          <w:szCs w:val="22"/>
        </w:rPr>
        <w:t>Tirer quelques conclusions sur la performance du FIDA, du Gouvernement du Maroc, des Offices régionaux de mise en valeur agricole (ORMVA) (Tafilalet et Ouarzazate), des ONG et des coopératives dans l’exécution du projet</w:t>
      </w:r>
      <w:r>
        <w:rPr>
          <w:sz w:val="22"/>
          <w:szCs w:val="22"/>
        </w:rPr>
        <w:t>;</w:t>
      </w:r>
      <w:r w:rsidRPr="00EB4020">
        <w:rPr>
          <w:sz w:val="22"/>
          <w:szCs w:val="22"/>
        </w:rPr>
        <w:t xml:space="preserve"> et finalement</w:t>
      </w:r>
    </w:p>
    <w:p w14:paraId="1CEDF750" w14:textId="77777777" w:rsidR="009B3F2A" w:rsidRPr="00EB4020" w:rsidRDefault="009B3F2A" w:rsidP="007A5DBD">
      <w:pPr>
        <w:numPr>
          <w:ilvl w:val="0"/>
          <w:numId w:val="31"/>
        </w:numPr>
        <w:tabs>
          <w:tab w:val="clear" w:pos="1080"/>
        </w:tabs>
        <w:ind w:left="360"/>
        <w:jc w:val="both"/>
        <w:rPr>
          <w:sz w:val="22"/>
          <w:szCs w:val="22"/>
        </w:rPr>
      </w:pPr>
      <w:r w:rsidRPr="00EB4020">
        <w:rPr>
          <w:sz w:val="22"/>
          <w:szCs w:val="22"/>
        </w:rPr>
        <w:t>Formuler des recommandations qui servent au FIDA, au Gouvernement du Maroc ainsi qu’aux autres partenaires, afin d’améliorer la formulation et la performance de futures interventions.</w:t>
      </w:r>
    </w:p>
    <w:p w14:paraId="70357FC4" w14:textId="77777777" w:rsidR="009B3F2A" w:rsidRPr="00EB4020" w:rsidRDefault="009B3F2A" w:rsidP="002F39DC">
      <w:pPr>
        <w:rPr>
          <w:sz w:val="22"/>
          <w:szCs w:val="22"/>
        </w:rPr>
      </w:pPr>
    </w:p>
    <w:p w14:paraId="4F738763" w14:textId="77777777" w:rsidR="009B3F2A" w:rsidRPr="00EB4020" w:rsidRDefault="009B3F2A" w:rsidP="002F39DC">
      <w:pPr>
        <w:rPr>
          <w:b/>
          <w:bCs/>
          <w:sz w:val="22"/>
          <w:szCs w:val="22"/>
        </w:rPr>
      </w:pPr>
      <w:r w:rsidRPr="00EB4020">
        <w:rPr>
          <w:b/>
          <w:bCs/>
          <w:sz w:val="22"/>
          <w:szCs w:val="22"/>
        </w:rPr>
        <w:t>II.</w:t>
      </w:r>
      <w:r w:rsidRPr="00EB4020">
        <w:rPr>
          <w:b/>
          <w:bCs/>
          <w:sz w:val="22"/>
          <w:szCs w:val="22"/>
        </w:rPr>
        <w:tab/>
        <w:t>Aperçu général sur le pays et le projet</w:t>
      </w:r>
    </w:p>
    <w:p w14:paraId="1E1DC8E5" w14:textId="77777777" w:rsidR="009B3F2A" w:rsidRPr="00EB4020" w:rsidRDefault="009B3F2A" w:rsidP="002F39DC">
      <w:pPr>
        <w:rPr>
          <w:sz w:val="22"/>
          <w:szCs w:val="22"/>
        </w:rPr>
      </w:pPr>
    </w:p>
    <w:p w14:paraId="77B0AA31" w14:textId="77777777" w:rsidR="009B3F2A" w:rsidRPr="00EB4020" w:rsidRDefault="009B3F2A" w:rsidP="002F39DC">
      <w:pPr>
        <w:tabs>
          <w:tab w:val="left" w:pos="540"/>
        </w:tabs>
        <w:jc w:val="both"/>
        <w:rPr>
          <w:sz w:val="22"/>
          <w:szCs w:val="22"/>
        </w:rPr>
      </w:pPr>
      <w:r w:rsidRPr="00EB4020">
        <w:rPr>
          <w:sz w:val="22"/>
          <w:szCs w:val="22"/>
        </w:rPr>
        <w:t>2.</w:t>
      </w:r>
      <w:r w:rsidRPr="00EB4020">
        <w:rPr>
          <w:sz w:val="22"/>
          <w:szCs w:val="22"/>
        </w:rPr>
        <w:tab/>
        <w:t>Pays du Nord de l’Afrique, le Maroc a une population de 30,6 millions d’habitants, dont 43</w:t>
      </w:r>
      <w:r>
        <w:rPr>
          <w:sz w:val="22"/>
          <w:szCs w:val="22"/>
        </w:rPr>
        <w:t>%</w:t>
      </w:r>
      <w:r w:rsidRPr="00EB4020">
        <w:rPr>
          <w:sz w:val="22"/>
          <w:szCs w:val="22"/>
        </w:rPr>
        <w:t xml:space="preserve"> de ruraux</w:t>
      </w:r>
      <w:r w:rsidRPr="00EB4020">
        <w:rPr>
          <w:rStyle w:val="Refdenotaalpie"/>
          <w:sz w:val="22"/>
          <w:szCs w:val="22"/>
        </w:rPr>
        <w:footnoteReference w:id="57"/>
      </w:r>
      <w:r>
        <w:rPr>
          <w:sz w:val="22"/>
          <w:szCs w:val="22"/>
        </w:rPr>
        <w:t xml:space="preserve">. </w:t>
      </w:r>
      <w:r w:rsidRPr="00EB4020">
        <w:rPr>
          <w:sz w:val="22"/>
          <w:szCs w:val="22"/>
        </w:rPr>
        <w:t>Le taux de fécondité est de 2,5  enfants par femme, ce qui est à la base d’un taux de croissance de la population de 1,6% par an, en baisse au cours des 10 dernières années</w:t>
      </w:r>
      <w:r>
        <w:rPr>
          <w:sz w:val="22"/>
          <w:szCs w:val="22"/>
        </w:rPr>
        <w:t xml:space="preserve">. </w:t>
      </w:r>
      <w:r w:rsidRPr="00EB4020">
        <w:rPr>
          <w:sz w:val="22"/>
          <w:szCs w:val="22"/>
        </w:rPr>
        <w:t>L’espérance de vie à la naissance est de 70 ans (67 est la moyenne pour l’Afrique du Nord)</w:t>
      </w:r>
      <w:r>
        <w:rPr>
          <w:sz w:val="22"/>
          <w:szCs w:val="22"/>
        </w:rPr>
        <w:t xml:space="preserve">. </w:t>
      </w:r>
      <w:r w:rsidRPr="00EB4020">
        <w:rPr>
          <w:sz w:val="22"/>
          <w:szCs w:val="22"/>
        </w:rPr>
        <w:t>L’agriculture occupe une proportion du PNB qui peut fluctuer sensiblement à cause des aléas climatiques</w:t>
      </w:r>
      <w:r>
        <w:rPr>
          <w:sz w:val="22"/>
          <w:szCs w:val="22"/>
        </w:rPr>
        <w:t xml:space="preserve">. </w:t>
      </w:r>
      <w:r w:rsidRPr="00EB4020">
        <w:rPr>
          <w:sz w:val="22"/>
          <w:szCs w:val="22"/>
        </w:rPr>
        <w:t>En 1996 elle représentait 18,3% du PNB, 11,6% en 2000 et 14,0% en 2002 (EIU 2005)</w:t>
      </w:r>
      <w:r>
        <w:rPr>
          <w:sz w:val="22"/>
          <w:szCs w:val="22"/>
        </w:rPr>
        <w:t xml:space="preserve">. </w:t>
      </w:r>
      <w:r w:rsidRPr="00EB4020">
        <w:rPr>
          <w:sz w:val="22"/>
          <w:szCs w:val="22"/>
        </w:rPr>
        <w:t>L’agriculture fournit de l’emploi à environ 43% de la population active.</w:t>
      </w:r>
    </w:p>
    <w:p w14:paraId="4F7E120F" w14:textId="77777777" w:rsidR="009B3F2A" w:rsidRPr="00EB4020" w:rsidRDefault="009B3F2A" w:rsidP="002F39DC">
      <w:pPr>
        <w:tabs>
          <w:tab w:val="left" w:pos="540"/>
        </w:tabs>
        <w:jc w:val="both"/>
        <w:rPr>
          <w:sz w:val="22"/>
          <w:szCs w:val="22"/>
        </w:rPr>
      </w:pPr>
    </w:p>
    <w:p w14:paraId="3287B7D2" w14:textId="77777777" w:rsidR="009B3F2A" w:rsidRPr="00EB4020" w:rsidRDefault="009B3F2A" w:rsidP="002F39DC">
      <w:pPr>
        <w:tabs>
          <w:tab w:val="left" w:pos="540"/>
        </w:tabs>
        <w:jc w:val="both"/>
        <w:rPr>
          <w:sz w:val="22"/>
          <w:szCs w:val="22"/>
        </w:rPr>
      </w:pPr>
      <w:r w:rsidRPr="00EB4020">
        <w:rPr>
          <w:sz w:val="22"/>
          <w:szCs w:val="22"/>
        </w:rPr>
        <w:t>3.</w:t>
      </w:r>
      <w:r w:rsidRPr="00EB4020">
        <w:rPr>
          <w:sz w:val="22"/>
          <w:szCs w:val="22"/>
        </w:rPr>
        <w:tab/>
        <w:t>Durant la période 1998-2002, les taux moyens de croissance du PNB et de l’inflation ont été de 1,67</w:t>
      </w:r>
      <w:r>
        <w:rPr>
          <w:sz w:val="22"/>
          <w:szCs w:val="22"/>
        </w:rPr>
        <w:t>%</w:t>
      </w:r>
      <w:r w:rsidRPr="00EB4020">
        <w:rPr>
          <w:sz w:val="22"/>
          <w:szCs w:val="22"/>
        </w:rPr>
        <w:t xml:space="preserve"> (plus faible que le taux de croissance de la population) et 1,75%, contre une moyenne de 4,06% et 5,14% respectivement pour les années 1990-97</w:t>
      </w:r>
      <w:r>
        <w:rPr>
          <w:sz w:val="22"/>
          <w:szCs w:val="22"/>
        </w:rPr>
        <w:t xml:space="preserve">. </w:t>
      </w:r>
      <w:r w:rsidRPr="00EB4020">
        <w:rPr>
          <w:sz w:val="22"/>
          <w:szCs w:val="22"/>
        </w:rPr>
        <w:t>Le revenu moyen par tête et de 1,310 USD, ce qui place le Maroc parmi les pays à bas et à moyens revenus</w:t>
      </w:r>
      <w:r>
        <w:rPr>
          <w:sz w:val="22"/>
          <w:szCs w:val="22"/>
        </w:rPr>
        <w:t xml:space="preserve">. </w:t>
      </w:r>
      <w:r w:rsidRPr="00EB4020">
        <w:rPr>
          <w:sz w:val="22"/>
          <w:szCs w:val="22"/>
        </w:rPr>
        <w:t>Selon l’indice de développement humain du PNUD, le Maroc est classé 125</w:t>
      </w:r>
      <w:r w:rsidRPr="00EB4020">
        <w:rPr>
          <w:sz w:val="22"/>
          <w:szCs w:val="22"/>
          <w:vertAlign w:val="superscript"/>
        </w:rPr>
        <w:t>e</w:t>
      </w:r>
      <w:r w:rsidRPr="00EB4020">
        <w:rPr>
          <w:sz w:val="22"/>
          <w:szCs w:val="22"/>
        </w:rPr>
        <w:t xml:space="preserve"> parmi 177 pays</w:t>
      </w:r>
      <w:r>
        <w:rPr>
          <w:sz w:val="22"/>
          <w:szCs w:val="22"/>
        </w:rPr>
        <w:t xml:space="preserve">. </w:t>
      </w:r>
      <w:r w:rsidRPr="00EB4020">
        <w:rPr>
          <w:sz w:val="22"/>
          <w:szCs w:val="22"/>
        </w:rPr>
        <w:t>Au niveau national, la prévalence de la pauvreté atteint 19% (25% pour la population rurale), ce qui se reflète en une prévalence de la malnutrition enfantine (</w:t>
      </w:r>
      <w:r w:rsidRPr="006A056C">
        <w:rPr>
          <w:i/>
          <w:iCs/>
          <w:sz w:val="22"/>
          <w:szCs w:val="22"/>
        </w:rPr>
        <w:t>stunting</w:t>
      </w:r>
      <w:r w:rsidRPr="00EB4020">
        <w:rPr>
          <w:sz w:val="22"/>
          <w:szCs w:val="22"/>
        </w:rPr>
        <w:t>) de 23% au niveau national, mais qui atteint le niveau de 35</w:t>
      </w:r>
      <w:r>
        <w:rPr>
          <w:sz w:val="22"/>
          <w:szCs w:val="22"/>
        </w:rPr>
        <w:t>%</w:t>
      </w:r>
      <w:r w:rsidRPr="00EB4020">
        <w:rPr>
          <w:sz w:val="22"/>
          <w:szCs w:val="22"/>
        </w:rPr>
        <w:t xml:space="preserve"> dans la région de Marrakech.</w:t>
      </w:r>
    </w:p>
    <w:p w14:paraId="1BA3BC1F" w14:textId="77777777" w:rsidR="009B3F2A" w:rsidRPr="00EB4020" w:rsidRDefault="009B3F2A" w:rsidP="002F39DC">
      <w:pPr>
        <w:tabs>
          <w:tab w:val="left" w:pos="540"/>
        </w:tabs>
        <w:jc w:val="both"/>
        <w:rPr>
          <w:sz w:val="22"/>
          <w:szCs w:val="22"/>
        </w:rPr>
      </w:pPr>
    </w:p>
    <w:p w14:paraId="7374BA04" w14:textId="77777777" w:rsidR="009B3F2A" w:rsidRPr="00EB4020" w:rsidRDefault="009B3F2A" w:rsidP="002F39DC">
      <w:pPr>
        <w:tabs>
          <w:tab w:val="left" w:pos="540"/>
        </w:tabs>
        <w:jc w:val="both"/>
        <w:rPr>
          <w:sz w:val="22"/>
          <w:szCs w:val="22"/>
        </w:rPr>
      </w:pPr>
      <w:r w:rsidRPr="00EB4020">
        <w:rPr>
          <w:sz w:val="22"/>
          <w:szCs w:val="22"/>
        </w:rPr>
        <w:t>4.</w:t>
      </w:r>
      <w:r w:rsidRPr="00EB4020">
        <w:rPr>
          <w:sz w:val="22"/>
          <w:szCs w:val="22"/>
        </w:rPr>
        <w:tab/>
        <w:t>Le prêt du FIDA pour le projet de développement rural dans le Tafilalet et la vallée du Dadès (PDRT) a été approuvé par le Conseil d’administration du FIDA en avril 1994, déclaré effectif en mars 1995 et clôturé en juin 2004, avec un taux de décaissement de 98%</w:t>
      </w:r>
      <w:r>
        <w:rPr>
          <w:sz w:val="22"/>
          <w:szCs w:val="22"/>
        </w:rPr>
        <w:t xml:space="preserve">. </w:t>
      </w:r>
      <w:r w:rsidRPr="00EB4020">
        <w:rPr>
          <w:sz w:val="22"/>
          <w:szCs w:val="22"/>
        </w:rPr>
        <w:t>Il avait un coût total de 52,5 millions de USD, financé par le FIDA (prêt de 16,5 millions de USD), la Banque islamique de développement (prêt de 7 millions de USD), le Fonds de l’OPEP pour le développement international (5,6 millions de USD), le Gouvernement du Maroc (contribution de 5,8 millions de USD) et les bénéficiaires (contribution de 1,5 million de USD en travail).</w:t>
      </w:r>
      <w:r w:rsidRPr="00EB4020">
        <w:rPr>
          <w:rStyle w:val="Refdenotaalpie"/>
          <w:sz w:val="22"/>
          <w:szCs w:val="22"/>
        </w:rPr>
        <w:footnoteReference w:id="58"/>
      </w:r>
      <w:r w:rsidRPr="00EB4020">
        <w:rPr>
          <w:sz w:val="22"/>
          <w:szCs w:val="22"/>
        </w:rPr>
        <w:t xml:space="preserve">  À l’époque de la formulation du projet (1993) la participation du Programme Alimentaire Mondial était attendue sous forme de rations alimentaires</w:t>
      </w:r>
      <w:r>
        <w:rPr>
          <w:sz w:val="22"/>
          <w:szCs w:val="22"/>
        </w:rPr>
        <w:t xml:space="preserve">. </w:t>
      </w:r>
      <w:r w:rsidRPr="00EB4020">
        <w:rPr>
          <w:sz w:val="22"/>
          <w:szCs w:val="22"/>
        </w:rPr>
        <w:t>Le Fonds arabe pour le développement économique et social a été l’institution coopérante, responsable de la supervision du projet</w:t>
      </w:r>
      <w:r>
        <w:rPr>
          <w:sz w:val="22"/>
          <w:szCs w:val="22"/>
        </w:rPr>
        <w:t xml:space="preserve">. </w:t>
      </w:r>
      <w:r w:rsidRPr="00EB4020">
        <w:rPr>
          <w:sz w:val="22"/>
          <w:szCs w:val="22"/>
        </w:rPr>
        <w:t>Le projet est exécuté par les Offices régionaux de mise en valeur agricole du Tafilalet et de Ouarzazate, qui sont représentées sur le terrain par les Centres de mise en valeur (CMV).</w:t>
      </w:r>
    </w:p>
    <w:p w14:paraId="6011139A" w14:textId="77777777" w:rsidR="009B3F2A" w:rsidRPr="00EB4020" w:rsidRDefault="009B3F2A" w:rsidP="002F39DC">
      <w:pPr>
        <w:tabs>
          <w:tab w:val="left" w:pos="540"/>
        </w:tabs>
        <w:jc w:val="both"/>
        <w:rPr>
          <w:bCs/>
          <w:sz w:val="22"/>
          <w:szCs w:val="22"/>
        </w:rPr>
      </w:pPr>
    </w:p>
    <w:p w14:paraId="0A29E75F" w14:textId="77777777" w:rsidR="009B3F2A" w:rsidRPr="00EB4020" w:rsidRDefault="009B3F2A" w:rsidP="002F39DC">
      <w:pPr>
        <w:tabs>
          <w:tab w:val="left" w:pos="540"/>
        </w:tabs>
        <w:jc w:val="both"/>
        <w:rPr>
          <w:bCs/>
          <w:sz w:val="22"/>
          <w:szCs w:val="22"/>
        </w:rPr>
      </w:pPr>
      <w:r w:rsidRPr="00EB4020">
        <w:rPr>
          <w:bCs/>
          <w:sz w:val="22"/>
          <w:szCs w:val="22"/>
        </w:rPr>
        <w:t>5.</w:t>
      </w:r>
      <w:r w:rsidRPr="00EB4020">
        <w:rPr>
          <w:bCs/>
          <w:sz w:val="22"/>
          <w:szCs w:val="22"/>
        </w:rPr>
        <w:tab/>
      </w:r>
    </w:p>
    <w:p w14:paraId="049DD49F" w14:textId="77777777" w:rsidR="009B3F2A" w:rsidRPr="00EB4020" w:rsidRDefault="009B3F2A" w:rsidP="002F39DC">
      <w:pPr>
        <w:jc w:val="both"/>
        <w:rPr>
          <w:bCs/>
          <w:sz w:val="22"/>
          <w:szCs w:val="22"/>
        </w:rPr>
      </w:pPr>
    </w:p>
    <w:p w14:paraId="35F29893" w14:textId="77777777" w:rsidR="009B3F2A" w:rsidRPr="00EB4020" w:rsidRDefault="009B3F2A" w:rsidP="002F39DC">
      <w:pPr>
        <w:jc w:val="both"/>
        <w:rPr>
          <w:b/>
          <w:bCs/>
          <w:sz w:val="22"/>
          <w:szCs w:val="22"/>
        </w:rPr>
      </w:pPr>
      <w:r w:rsidRPr="00EB4020">
        <w:rPr>
          <w:b/>
          <w:bCs/>
          <w:sz w:val="22"/>
          <w:szCs w:val="22"/>
        </w:rPr>
        <w:t>III.</w:t>
      </w:r>
      <w:r w:rsidRPr="00EB4020">
        <w:rPr>
          <w:b/>
          <w:bCs/>
          <w:sz w:val="22"/>
          <w:szCs w:val="22"/>
        </w:rPr>
        <w:tab/>
        <w:t>Approche et méthodologie de l’évaluation</w:t>
      </w:r>
    </w:p>
    <w:p w14:paraId="36D41DD0" w14:textId="77777777" w:rsidR="009B3F2A" w:rsidRPr="00EB4020" w:rsidRDefault="009B3F2A" w:rsidP="002F39DC">
      <w:pPr>
        <w:jc w:val="both"/>
        <w:rPr>
          <w:sz w:val="22"/>
          <w:szCs w:val="22"/>
        </w:rPr>
      </w:pPr>
    </w:p>
    <w:p w14:paraId="0288894F" w14:textId="77777777" w:rsidR="009B3F2A" w:rsidRPr="00EB4020" w:rsidRDefault="009B3F2A" w:rsidP="002F39DC">
      <w:pPr>
        <w:jc w:val="both"/>
        <w:rPr>
          <w:sz w:val="22"/>
          <w:szCs w:val="22"/>
        </w:rPr>
      </w:pPr>
      <w:r w:rsidRPr="00EB4020">
        <w:rPr>
          <w:sz w:val="22"/>
          <w:szCs w:val="22"/>
        </w:rPr>
        <w:t>6.</w:t>
      </w:r>
      <w:r w:rsidRPr="00EB4020">
        <w:rPr>
          <w:sz w:val="22"/>
          <w:szCs w:val="22"/>
        </w:rPr>
        <w:tab/>
        <w:t xml:space="preserve">L’évaluation suivra le </w:t>
      </w:r>
      <w:r w:rsidRPr="00EB4020">
        <w:rPr>
          <w:i/>
          <w:iCs/>
          <w:sz w:val="22"/>
          <w:szCs w:val="22"/>
        </w:rPr>
        <w:t>cadre méthodologique pour l’évaluation des projets</w:t>
      </w:r>
      <w:r w:rsidRPr="00EB4020">
        <w:rPr>
          <w:sz w:val="22"/>
          <w:szCs w:val="22"/>
        </w:rPr>
        <w:t xml:space="preserve"> qui inclut trois critères principaux et une série de questions clés</w:t>
      </w:r>
      <w:r>
        <w:rPr>
          <w:sz w:val="22"/>
          <w:szCs w:val="22"/>
        </w:rPr>
        <w:t xml:space="preserve">. </w:t>
      </w:r>
      <w:r w:rsidRPr="00EB4020">
        <w:rPr>
          <w:sz w:val="22"/>
          <w:szCs w:val="22"/>
        </w:rPr>
        <w:t>Les critères sont</w:t>
      </w:r>
      <w:r>
        <w:rPr>
          <w:sz w:val="22"/>
          <w:szCs w:val="22"/>
        </w:rPr>
        <w:t>:</w:t>
      </w:r>
      <w:r w:rsidRPr="00EB4020">
        <w:rPr>
          <w:sz w:val="22"/>
          <w:szCs w:val="22"/>
        </w:rPr>
        <w:t xml:space="preserve"> i) l’impact sur la pauvreté rurale, ii) la performance du projet (qui comprend la relevance, l’efficacité et l’efficience), iii) la performance des partenaires, qui comprend le FIDA, le Gouvernement du Maroc, les deux ORMVA (Tafilalet et Ouarzazate), les ONG et les coopératives des usagers (pastorales et féminines) impliqué dans l’exécution du projet, ainsi que l’institution coopérante</w:t>
      </w:r>
      <w:r>
        <w:rPr>
          <w:sz w:val="22"/>
          <w:szCs w:val="22"/>
        </w:rPr>
        <w:t xml:space="preserve">. </w:t>
      </w:r>
      <w:r w:rsidRPr="00EB4020">
        <w:rPr>
          <w:sz w:val="22"/>
          <w:szCs w:val="22"/>
        </w:rPr>
        <w:t>L’évaluation abordera aussi le thème de la contribution du FIDA au dialogue sur les politiques nationales de réduction de la pauvreté ainsi que son engagement dans le partenariat avec d’autres organisations et la promotion d’approches innovatrices qui peuvent être répliquées sur une plus vaste échelle.</w:t>
      </w:r>
    </w:p>
    <w:p w14:paraId="4B085FE2" w14:textId="77777777" w:rsidR="009B3F2A" w:rsidRPr="00EB4020" w:rsidRDefault="009B3F2A" w:rsidP="002F39DC">
      <w:pPr>
        <w:jc w:val="both"/>
        <w:rPr>
          <w:sz w:val="22"/>
          <w:szCs w:val="22"/>
        </w:rPr>
      </w:pPr>
    </w:p>
    <w:p w14:paraId="1B53462F" w14:textId="77777777" w:rsidR="009B3F2A" w:rsidRPr="00EB4020" w:rsidRDefault="009B3F2A" w:rsidP="002F39DC">
      <w:pPr>
        <w:tabs>
          <w:tab w:val="left" w:pos="540"/>
        </w:tabs>
        <w:jc w:val="both"/>
        <w:rPr>
          <w:sz w:val="22"/>
          <w:szCs w:val="22"/>
        </w:rPr>
      </w:pPr>
      <w:r w:rsidRPr="00EB4020">
        <w:rPr>
          <w:sz w:val="22"/>
          <w:szCs w:val="22"/>
        </w:rPr>
        <w:t>7.</w:t>
      </w:r>
      <w:r w:rsidRPr="00EB4020">
        <w:rPr>
          <w:sz w:val="22"/>
          <w:szCs w:val="22"/>
        </w:rPr>
        <w:tab/>
      </w:r>
      <w:r w:rsidRPr="00EB4020">
        <w:rPr>
          <w:sz w:val="22"/>
          <w:szCs w:val="22"/>
        </w:rPr>
        <w:tab/>
        <w:t>En particulier, le critère de l’impact sur la pauvreté rurale portera sur les domaines suivants  (au fur et à mesure qu’ils sont applicables au projet): i) les ressources matérielles et financières des ménages</w:t>
      </w:r>
      <w:r>
        <w:rPr>
          <w:sz w:val="22"/>
          <w:szCs w:val="22"/>
        </w:rPr>
        <w:t>;</w:t>
      </w:r>
      <w:r w:rsidRPr="00EB4020">
        <w:rPr>
          <w:sz w:val="22"/>
          <w:szCs w:val="22"/>
        </w:rPr>
        <w:t xml:space="preserve"> ii) les ressources humaines (éducation, santé)</w:t>
      </w:r>
      <w:r>
        <w:rPr>
          <w:sz w:val="22"/>
          <w:szCs w:val="22"/>
        </w:rPr>
        <w:t>;</w:t>
      </w:r>
      <w:r w:rsidRPr="00EB4020">
        <w:rPr>
          <w:sz w:val="22"/>
          <w:szCs w:val="22"/>
        </w:rPr>
        <w:t xml:space="preserve"> iii) le capital social et les capacités collectives (organisations des agriculteur/éleveurs, réseaux sociaux)</w:t>
      </w:r>
      <w:r>
        <w:rPr>
          <w:sz w:val="22"/>
          <w:szCs w:val="22"/>
        </w:rPr>
        <w:t>;</w:t>
      </w:r>
      <w:r w:rsidRPr="00EB4020">
        <w:rPr>
          <w:sz w:val="22"/>
          <w:szCs w:val="22"/>
        </w:rPr>
        <w:t xml:space="preserve"> iv) la sécurité alimentaire</w:t>
      </w:r>
      <w:r>
        <w:rPr>
          <w:sz w:val="22"/>
          <w:szCs w:val="22"/>
        </w:rPr>
        <w:t>;</w:t>
      </w:r>
      <w:r w:rsidRPr="00EB4020">
        <w:rPr>
          <w:sz w:val="22"/>
          <w:szCs w:val="22"/>
        </w:rPr>
        <w:t xml:space="preserve"> v) l’environnement et les ressources naturelles</w:t>
      </w:r>
      <w:r>
        <w:rPr>
          <w:sz w:val="22"/>
          <w:szCs w:val="22"/>
        </w:rPr>
        <w:t>;</w:t>
      </w:r>
      <w:r w:rsidRPr="00EB4020">
        <w:rPr>
          <w:sz w:val="22"/>
          <w:szCs w:val="22"/>
        </w:rPr>
        <w:t xml:space="preserve"> et vi) les institutions, les politiques et le cadre réglementaire</w:t>
      </w:r>
      <w:r>
        <w:rPr>
          <w:sz w:val="22"/>
          <w:szCs w:val="22"/>
        </w:rPr>
        <w:t xml:space="preserve">. </w:t>
      </w:r>
      <w:r w:rsidRPr="00EB4020">
        <w:rPr>
          <w:sz w:val="22"/>
          <w:szCs w:val="22"/>
        </w:rPr>
        <w:t>Les questions de la pérennisation des actions du projet, des approches innovatrices et de ses réplications sont à considérer applicables à ces domaines</w:t>
      </w:r>
      <w:r w:rsidRPr="00EB4020">
        <w:rPr>
          <w:rStyle w:val="Refdenotaalpie"/>
          <w:sz w:val="22"/>
          <w:szCs w:val="22"/>
        </w:rPr>
        <w:footnoteReference w:id="59"/>
      </w:r>
      <w:r w:rsidRPr="00EB4020">
        <w:rPr>
          <w:sz w:val="22"/>
          <w:szCs w:val="22"/>
        </w:rPr>
        <w:t>.</w:t>
      </w:r>
    </w:p>
    <w:p w14:paraId="64B844D3" w14:textId="77777777" w:rsidR="009B3F2A" w:rsidRPr="00EB4020" w:rsidRDefault="009B3F2A" w:rsidP="002F39DC">
      <w:pPr>
        <w:tabs>
          <w:tab w:val="left" w:pos="540"/>
        </w:tabs>
        <w:jc w:val="both"/>
        <w:rPr>
          <w:sz w:val="22"/>
          <w:szCs w:val="22"/>
        </w:rPr>
      </w:pPr>
    </w:p>
    <w:p w14:paraId="0C3544FF" w14:textId="77777777" w:rsidR="009B3F2A" w:rsidRPr="00EB4020" w:rsidRDefault="009B3F2A" w:rsidP="002F39DC">
      <w:pPr>
        <w:tabs>
          <w:tab w:val="left" w:pos="540"/>
        </w:tabs>
        <w:jc w:val="both"/>
        <w:rPr>
          <w:sz w:val="22"/>
          <w:szCs w:val="22"/>
        </w:rPr>
      </w:pPr>
      <w:r w:rsidRPr="00EB4020">
        <w:rPr>
          <w:sz w:val="22"/>
          <w:szCs w:val="22"/>
        </w:rPr>
        <w:t>8.</w:t>
      </w:r>
      <w:r w:rsidRPr="00EB4020">
        <w:rPr>
          <w:sz w:val="22"/>
          <w:szCs w:val="22"/>
        </w:rPr>
        <w:tab/>
      </w:r>
      <w:r w:rsidRPr="00EB4020">
        <w:rPr>
          <w:sz w:val="22"/>
          <w:szCs w:val="22"/>
        </w:rPr>
        <w:tab/>
        <w:t>L’élaboration des trois critères et des six domaines de l’impact abordera trois niveaux d’analyse</w:t>
      </w:r>
      <w:r>
        <w:rPr>
          <w:sz w:val="22"/>
          <w:szCs w:val="22"/>
        </w:rPr>
        <w:t xml:space="preserve">. </w:t>
      </w:r>
      <w:r w:rsidRPr="00EB4020">
        <w:rPr>
          <w:sz w:val="22"/>
          <w:szCs w:val="22"/>
        </w:rPr>
        <w:t xml:space="preserve">D’abord le </w:t>
      </w:r>
      <w:r w:rsidRPr="00EB4020">
        <w:rPr>
          <w:sz w:val="22"/>
          <w:szCs w:val="22"/>
          <w:u w:val="single"/>
        </w:rPr>
        <w:t>niveau « macro »</w:t>
      </w:r>
      <w:r w:rsidRPr="00EB4020">
        <w:rPr>
          <w:sz w:val="22"/>
          <w:szCs w:val="22"/>
        </w:rPr>
        <w:t>, à savoir, l’identification des principales politiques nationales et régionales sur la production agricole, l’élevage, l’irrigation et la réduction de la pauvreté rurale. Ici, l’évaluation présentera un court compte rendu, d’une part sur la cohérence du projet vis-à-vis les politiques publiques, de l’autre sur l’influence (au présent et ses potentiels à l’avenir) sur ces politiques</w:t>
      </w:r>
      <w:r>
        <w:rPr>
          <w:sz w:val="22"/>
          <w:szCs w:val="22"/>
        </w:rPr>
        <w:t xml:space="preserve">. </w:t>
      </w:r>
      <w:r w:rsidRPr="00EB4020">
        <w:rPr>
          <w:sz w:val="22"/>
          <w:szCs w:val="22"/>
        </w:rPr>
        <w:t>Il s’agit de mieux comprendre dans quelle mesure les politiques créent un environnement favorable au déroulement des activités du PDRT, mais aussi de vérifier la cohérence entre certains objectifs du projet et des politiques</w:t>
      </w:r>
      <w:r>
        <w:rPr>
          <w:sz w:val="22"/>
          <w:szCs w:val="22"/>
        </w:rPr>
        <w:t xml:space="preserve">. </w:t>
      </w:r>
      <w:r w:rsidRPr="00EB4020">
        <w:rPr>
          <w:sz w:val="22"/>
          <w:szCs w:val="22"/>
        </w:rPr>
        <w:t>Par exemple, l’évaluation d’autres interventions FIDA dans les zones steppiques présahariennes (Projet de développement des parcours et de l’élevage dans l’Oriental)</w:t>
      </w:r>
      <w:r w:rsidRPr="00EB4020">
        <w:rPr>
          <w:rStyle w:val="Refdenotaalpie"/>
          <w:sz w:val="22"/>
          <w:szCs w:val="22"/>
        </w:rPr>
        <w:footnoteReference w:id="60"/>
      </w:r>
      <w:r w:rsidRPr="00EB4020">
        <w:rPr>
          <w:sz w:val="22"/>
          <w:szCs w:val="22"/>
        </w:rPr>
        <w:t xml:space="preserve"> avait suggéré que certaines mesures de subvention de l’orge durant les années de sécheresse pouvaient aller à l’encontre de la protection des parcours (qui était un des buts des actions du FIDA)</w:t>
      </w:r>
      <w:r>
        <w:rPr>
          <w:sz w:val="22"/>
          <w:szCs w:val="22"/>
        </w:rPr>
        <w:t xml:space="preserve">. </w:t>
      </w:r>
    </w:p>
    <w:p w14:paraId="72A4A527" w14:textId="77777777" w:rsidR="009B3F2A" w:rsidRPr="00EB4020" w:rsidRDefault="009B3F2A" w:rsidP="002F39DC">
      <w:pPr>
        <w:tabs>
          <w:tab w:val="left" w:pos="540"/>
        </w:tabs>
        <w:jc w:val="both"/>
        <w:rPr>
          <w:sz w:val="22"/>
          <w:szCs w:val="22"/>
        </w:rPr>
      </w:pPr>
    </w:p>
    <w:p w14:paraId="3160C40D" w14:textId="77777777" w:rsidR="009B3F2A" w:rsidRPr="00EB4020" w:rsidRDefault="009B3F2A" w:rsidP="002F39DC">
      <w:pPr>
        <w:tabs>
          <w:tab w:val="left" w:pos="540"/>
        </w:tabs>
        <w:jc w:val="both"/>
        <w:rPr>
          <w:sz w:val="22"/>
          <w:szCs w:val="22"/>
        </w:rPr>
      </w:pPr>
      <w:r w:rsidRPr="00EB4020">
        <w:rPr>
          <w:sz w:val="22"/>
          <w:szCs w:val="22"/>
        </w:rPr>
        <w:t>9.</w:t>
      </w:r>
      <w:r w:rsidRPr="00EB4020">
        <w:rPr>
          <w:sz w:val="22"/>
          <w:szCs w:val="22"/>
        </w:rPr>
        <w:tab/>
      </w:r>
      <w:r w:rsidRPr="00EB4020">
        <w:rPr>
          <w:sz w:val="22"/>
          <w:szCs w:val="22"/>
        </w:rPr>
        <w:tab/>
        <w:t xml:space="preserve">Ensuite, l’évaluation devra considérer un </w:t>
      </w:r>
      <w:r w:rsidRPr="00EB4020">
        <w:rPr>
          <w:sz w:val="22"/>
          <w:szCs w:val="22"/>
          <w:u w:val="single"/>
        </w:rPr>
        <w:t>niveau intermédiaire</w:t>
      </w:r>
      <w:r w:rsidRPr="00EB4020">
        <w:rPr>
          <w:sz w:val="22"/>
          <w:szCs w:val="22"/>
        </w:rPr>
        <w:t xml:space="preserve"> d’analyse, celui des institutions</w:t>
      </w:r>
      <w:r>
        <w:rPr>
          <w:sz w:val="22"/>
          <w:szCs w:val="22"/>
        </w:rPr>
        <w:t xml:space="preserve">. </w:t>
      </w:r>
      <w:r w:rsidRPr="00EB4020">
        <w:rPr>
          <w:sz w:val="22"/>
          <w:szCs w:val="22"/>
        </w:rPr>
        <w:t>Cette catégorie assez hétérogène comprend les organisations qui ont été en charge de l’exécution du projet, telles que les deux ORMVA (Tafilalet et Ouarzazate), les ONG et les coopératives/associations des usagers (pastorales et féminines)</w:t>
      </w:r>
      <w:r>
        <w:rPr>
          <w:sz w:val="22"/>
          <w:szCs w:val="22"/>
        </w:rPr>
        <w:t xml:space="preserve">. </w:t>
      </w:r>
      <w:r w:rsidRPr="00EB4020">
        <w:rPr>
          <w:sz w:val="22"/>
          <w:szCs w:val="22"/>
        </w:rPr>
        <w:t>Les questions principales pertinentes aux Offices et aux ONG seront explorées ci-après dans la section de la performance des partenaires</w:t>
      </w:r>
      <w:r>
        <w:rPr>
          <w:sz w:val="22"/>
          <w:szCs w:val="22"/>
        </w:rPr>
        <w:t xml:space="preserve">. </w:t>
      </w:r>
      <w:r w:rsidRPr="00EB4020">
        <w:rPr>
          <w:sz w:val="22"/>
          <w:szCs w:val="22"/>
        </w:rPr>
        <w:t>Concernant les coopératives et les associations des usagers, on peut identifier quatre groupements principaux</w:t>
      </w:r>
      <w:r>
        <w:rPr>
          <w:sz w:val="22"/>
          <w:szCs w:val="22"/>
        </w:rPr>
        <w:t>:</w:t>
      </w:r>
      <w:r w:rsidRPr="00EB4020">
        <w:rPr>
          <w:sz w:val="22"/>
          <w:szCs w:val="22"/>
        </w:rPr>
        <w:t xml:space="preserve"> a) les coopératives pastorales ethno-lignagères du Tafilalet, b) les associations d’eau d’irrigation, c) les associations d’utilisateurs d’eau potable, et d) les coopératives agricoles de production et de commercialisation).</w:t>
      </w:r>
    </w:p>
    <w:p w14:paraId="684DFC5D" w14:textId="77777777" w:rsidR="009B3F2A" w:rsidRPr="00EB4020" w:rsidRDefault="009B3F2A" w:rsidP="002F39DC">
      <w:pPr>
        <w:jc w:val="both"/>
        <w:rPr>
          <w:sz w:val="22"/>
          <w:szCs w:val="22"/>
        </w:rPr>
      </w:pPr>
    </w:p>
    <w:p w14:paraId="12D76D3B" w14:textId="77777777" w:rsidR="009B3F2A" w:rsidRPr="00EB4020" w:rsidRDefault="009B3F2A" w:rsidP="002F39DC">
      <w:pPr>
        <w:jc w:val="both"/>
        <w:rPr>
          <w:sz w:val="22"/>
          <w:szCs w:val="22"/>
        </w:rPr>
      </w:pPr>
      <w:r w:rsidRPr="00EB4020">
        <w:rPr>
          <w:sz w:val="22"/>
          <w:szCs w:val="22"/>
        </w:rPr>
        <w:t>10.</w:t>
      </w:r>
      <w:r w:rsidRPr="00EB4020">
        <w:rPr>
          <w:sz w:val="22"/>
          <w:szCs w:val="22"/>
        </w:rPr>
        <w:tab/>
        <w:t>Dans le cas des coopératives pastorales, l’évaluation considérera comme premier point le processus d’identification, formation et appui de ces organisations, en particulier, la qualité des consultation et la prise en compte de conflits potentiels entre groupes lignagers différents et aussi à l’intérieur de chaque groupe</w:t>
      </w:r>
      <w:r>
        <w:rPr>
          <w:sz w:val="22"/>
          <w:szCs w:val="22"/>
        </w:rPr>
        <w:t xml:space="preserve">. </w:t>
      </w:r>
      <w:r w:rsidRPr="00EB4020">
        <w:rPr>
          <w:sz w:val="22"/>
          <w:szCs w:val="22"/>
        </w:rPr>
        <w:t>D’autres problèmes à considérer comprennent: l’efficacité des coopératives à assurer un contrôle de la charge animale sur les parcours, une rotation saisonnière et multi-annuelle, afin de permettre la reconstitution de la végétation steppique, l’inclusion des éleveurs les plus pauvres dans la réalisation de la coopérative et dans le mécanisme décisionnel. Finalement, l’état financier des coopératives et leur dépendance sur l’appui et les subventions du projet (transport, vaccinations, organisations de mise en repos) devront être considérés, pour mieux aborder le thème de la pérennisation des actions du projet.</w:t>
      </w:r>
    </w:p>
    <w:p w14:paraId="6D86240F" w14:textId="77777777" w:rsidR="009B3F2A" w:rsidRPr="00EB4020" w:rsidRDefault="009B3F2A" w:rsidP="002F39DC">
      <w:pPr>
        <w:jc w:val="both"/>
        <w:rPr>
          <w:sz w:val="22"/>
          <w:szCs w:val="22"/>
        </w:rPr>
      </w:pPr>
    </w:p>
    <w:p w14:paraId="4E22330F" w14:textId="77777777" w:rsidR="009B3F2A" w:rsidRPr="00EB4020" w:rsidRDefault="009B3F2A" w:rsidP="002F39DC">
      <w:pPr>
        <w:jc w:val="both"/>
        <w:rPr>
          <w:sz w:val="22"/>
          <w:szCs w:val="22"/>
        </w:rPr>
      </w:pPr>
      <w:r w:rsidRPr="00EB4020">
        <w:rPr>
          <w:sz w:val="22"/>
          <w:szCs w:val="22"/>
        </w:rPr>
        <w:t>11.</w:t>
      </w:r>
      <w:r w:rsidRPr="00EB4020">
        <w:rPr>
          <w:sz w:val="22"/>
          <w:szCs w:val="22"/>
        </w:rPr>
        <w:tab/>
        <w:t>Au sein de l’évaluation de l’impact sur le capital social, il sera aussi important de considérer le processus d’encadrement et d’appui aux coopératives des utilisateurs d’eau d’irrigation et potable</w:t>
      </w:r>
      <w:r>
        <w:rPr>
          <w:sz w:val="22"/>
          <w:szCs w:val="22"/>
        </w:rPr>
        <w:t xml:space="preserve">. </w:t>
      </w:r>
      <w:r w:rsidRPr="00EB4020">
        <w:rPr>
          <w:sz w:val="22"/>
          <w:szCs w:val="22"/>
        </w:rPr>
        <w:t>En particulier, l’accent sera mis sur l’inclusion des associations traditionnelles d’usagers (où il y en a) et le poids donné par les ingénieurs des ORMVA aux préférences et nécessités des usagers dans leurs choix techniques</w:t>
      </w:r>
      <w:r>
        <w:rPr>
          <w:sz w:val="22"/>
          <w:szCs w:val="22"/>
        </w:rPr>
        <w:t xml:space="preserve">. </w:t>
      </w:r>
      <w:r w:rsidRPr="00EB4020">
        <w:rPr>
          <w:sz w:val="22"/>
          <w:szCs w:val="22"/>
        </w:rPr>
        <w:t xml:space="preserve">Ceci sera étudié dans le contexte de la réhabilitation des </w:t>
      </w:r>
      <w:r w:rsidRPr="00EB4020">
        <w:rPr>
          <w:i/>
          <w:iCs/>
          <w:sz w:val="22"/>
          <w:szCs w:val="22"/>
        </w:rPr>
        <w:t>séguias et khettaras</w:t>
      </w:r>
      <w:r w:rsidRPr="00EB4020">
        <w:rPr>
          <w:sz w:val="22"/>
          <w:szCs w:val="22"/>
        </w:rPr>
        <w:t xml:space="preserve"> traditionnelles et de la construction de stations de pompage en vue des conséquences sur l’efficience et la pérennisation des interventions (les coûts de construction sont-ils justifiés ? les coûts d’entretien peuvent-ils être pris en charge par le utilisateurs avec quelques contributions du budget régulier des ORMVA ?)</w:t>
      </w:r>
      <w:r>
        <w:rPr>
          <w:sz w:val="22"/>
          <w:szCs w:val="22"/>
        </w:rPr>
        <w:t xml:space="preserve">. </w:t>
      </w:r>
      <w:r w:rsidRPr="00EB4020">
        <w:rPr>
          <w:sz w:val="22"/>
          <w:szCs w:val="22"/>
        </w:rPr>
        <w:t>Il faudra aussi considérer les interactions (externalités) entre les associations des utilisateurs et les communautés (en amont ou en aval) qui peuvent être touchés par les changements dans l’exploitation de l’eau d’irrigations ou potable</w:t>
      </w:r>
      <w:r>
        <w:rPr>
          <w:sz w:val="22"/>
          <w:szCs w:val="22"/>
        </w:rPr>
        <w:t xml:space="preserve">. </w:t>
      </w:r>
      <w:r w:rsidRPr="00EB4020">
        <w:rPr>
          <w:sz w:val="22"/>
          <w:szCs w:val="22"/>
        </w:rPr>
        <w:t>En ce qui concerne les coopératives de production et commercialisation, l’évaluation cherchera à vérifier leur rentabilité économique, à estimer les extra-profits qu’elles ont engendrés parmi les adhérents, y inclus les plus démunis</w:t>
      </w:r>
      <w:r>
        <w:rPr>
          <w:sz w:val="22"/>
          <w:szCs w:val="22"/>
        </w:rPr>
        <w:t xml:space="preserve">. </w:t>
      </w:r>
      <w:r w:rsidRPr="00EB4020">
        <w:rPr>
          <w:sz w:val="22"/>
          <w:szCs w:val="22"/>
        </w:rPr>
        <w:t>La question des possibles « interférences » (positives et négatives) entre agences publiques et coopératives semi-traditionnelles d’usagers sera aussi à explorer.</w:t>
      </w:r>
    </w:p>
    <w:p w14:paraId="110D979A" w14:textId="77777777" w:rsidR="009B3F2A" w:rsidRPr="00EB4020" w:rsidRDefault="009B3F2A" w:rsidP="002F39DC">
      <w:pPr>
        <w:jc w:val="both"/>
        <w:rPr>
          <w:sz w:val="22"/>
          <w:szCs w:val="22"/>
        </w:rPr>
      </w:pPr>
    </w:p>
    <w:p w14:paraId="517D978E" w14:textId="77777777" w:rsidR="009B3F2A" w:rsidRPr="00EB4020" w:rsidRDefault="009B3F2A" w:rsidP="002F39DC">
      <w:pPr>
        <w:jc w:val="both"/>
        <w:rPr>
          <w:sz w:val="22"/>
          <w:szCs w:val="22"/>
        </w:rPr>
      </w:pPr>
      <w:r w:rsidRPr="00EB4020">
        <w:rPr>
          <w:sz w:val="22"/>
          <w:szCs w:val="22"/>
        </w:rPr>
        <w:t>12.</w:t>
      </w:r>
      <w:r w:rsidRPr="00EB4020">
        <w:rPr>
          <w:sz w:val="22"/>
          <w:szCs w:val="22"/>
        </w:rPr>
        <w:tab/>
        <w:t>Finalement, au « </w:t>
      </w:r>
      <w:r w:rsidRPr="00EB4020">
        <w:rPr>
          <w:sz w:val="22"/>
          <w:szCs w:val="22"/>
          <w:u w:val="single"/>
        </w:rPr>
        <w:t>niveau micro »</w:t>
      </w:r>
      <w:r w:rsidRPr="00EB4020">
        <w:rPr>
          <w:sz w:val="22"/>
          <w:szCs w:val="22"/>
        </w:rPr>
        <w:t>, l’évaluation devra considérer les changements qui se sont produits au niveau des ménages ruraux dans la zone du projet</w:t>
      </w:r>
      <w:r>
        <w:rPr>
          <w:sz w:val="22"/>
          <w:szCs w:val="22"/>
        </w:rPr>
        <w:t xml:space="preserve">. </w:t>
      </w:r>
      <w:r w:rsidRPr="00EB4020">
        <w:rPr>
          <w:sz w:val="22"/>
          <w:szCs w:val="22"/>
        </w:rPr>
        <w:t>Les domaines de l’impact définis à l’intérieur du cadre méthodologique du FIDA seront un point de départ, à adapter selon le contexte spécifique de ce projet, comme dans la liste suivante</w:t>
      </w:r>
      <w:r>
        <w:rPr>
          <w:sz w:val="22"/>
          <w:szCs w:val="22"/>
        </w:rPr>
        <w:t>:</w:t>
      </w:r>
    </w:p>
    <w:p w14:paraId="5A2C0DA8" w14:textId="77777777" w:rsidR="009B3F2A" w:rsidRPr="00EB4020" w:rsidRDefault="009B3F2A" w:rsidP="002F39DC">
      <w:pPr>
        <w:jc w:val="both"/>
        <w:rPr>
          <w:sz w:val="22"/>
          <w:szCs w:val="22"/>
        </w:rPr>
      </w:pPr>
    </w:p>
    <w:p w14:paraId="6714D586"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Dans la formulation du projet a-t-on bien défini le groupe cible, ses activités traditionnelles, les facteurs principaux qui expliquent sa pauvreté et les opportunité pour en sortir?</w:t>
      </w:r>
    </w:p>
    <w:p w14:paraId="25505A4F"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Les composantes du projet sont-elles bien intégrées, de façon à optimiser ses résultats ?</w:t>
      </w:r>
    </w:p>
    <w:p w14:paraId="16A5605E"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Les couches sociales plus démunies ont-elles bénéficié de manière significative des actions du projet ?  Quelles méthodes de ciblage ont été utilisées?</w:t>
      </w:r>
    </w:p>
    <w:p w14:paraId="616EBD8E"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Peut-on dégager une orientation du revenu des ménages touchés par le projet et est-il possible d’attribuer une part de ces changements aux actions du projet ?</w:t>
      </w:r>
    </w:p>
    <w:p w14:paraId="706ACE65"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Le projet a-t-il touché les ressources productives des familles pauvres (cheptel ovin / caprin, volaille, outils) ainsi que leurs ressources matérielles et financières (e.g. qualité des habitations, patrimoine financier /endettement) ?</w:t>
      </w:r>
    </w:p>
    <w:p w14:paraId="4C7CE26A"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Le projet a-t-il promu des variétés végétales et races animales adaptées au système agro écologique local ?  A-t-il valorisée les cultures traditionnelles ?</w:t>
      </w:r>
    </w:p>
    <w:p w14:paraId="6E06E1BC"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Les centres de formation ont-ils contribué à une meilleure préparation et à élargir les opportunités de génération de revenu pour les femmes?</w:t>
      </w:r>
    </w:p>
    <w:p w14:paraId="190ED259"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Les interventions sur l’eau potable, ont-elles entraîné une réduction de la prévalence de certaines maladies ainsi que la réduction de la charge de travail féminin?</w:t>
      </w:r>
    </w:p>
    <w:p w14:paraId="68A86D48"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Peut-on observer quelques améliorations dans le domaine de la sécurité alimentaire (stabilisation des revenus et de la consommation, réduction des effets des aléas climatique, renforcement des stocks pour les années de sécheresse ?</w:t>
      </w:r>
    </w:p>
    <w:p w14:paraId="207551E7" w14:textId="77777777" w:rsidR="009B3F2A" w:rsidRPr="00EB4020" w:rsidRDefault="009B3F2A" w:rsidP="002F39DC">
      <w:pPr>
        <w:numPr>
          <w:ilvl w:val="0"/>
          <w:numId w:val="34"/>
        </w:numPr>
        <w:pBdr>
          <w:top w:val="single" w:sz="4" w:space="1" w:color="auto"/>
          <w:left w:val="single" w:sz="4" w:space="4" w:color="auto"/>
          <w:bottom w:val="single" w:sz="4" w:space="1" w:color="auto"/>
          <w:right w:val="single" w:sz="4" w:space="4" w:color="auto"/>
        </w:pBdr>
        <w:jc w:val="both"/>
        <w:rPr>
          <w:sz w:val="22"/>
          <w:szCs w:val="22"/>
        </w:rPr>
      </w:pPr>
      <w:r w:rsidRPr="00EB4020">
        <w:rPr>
          <w:sz w:val="22"/>
          <w:szCs w:val="22"/>
        </w:rPr>
        <w:t>L’aménagement des systèmes d’irrigation a-t-il été accompagné par des actions de protection et de conservation des eaux et du sol, afin de contrôler le phénomène de l’érosion et la réduction des rendements agricoles dans le moyen/long terme ?</w:t>
      </w:r>
    </w:p>
    <w:p w14:paraId="4FD3D03A" w14:textId="77777777" w:rsidR="009B3F2A" w:rsidRPr="00EB4020" w:rsidRDefault="009B3F2A" w:rsidP="002F39DC">
      <w:pPr>
        <w:jc w:val="both"/>
        <w:rPr>
          <w:sz w:val="22"/>
          <w:szCs w:val="22"/>
        </w:rPr>
      </w:pPr>
    </w:p>
    <w:p w14:paraId="0BE81B96" w14:textId="77777777" w:rsidR="009B3F2A" w:rsidRPr="00EB4020" w:rsidRDefault="009B3F2A" w:rsidP="002F39DC">
      <w:pPr>
        <w:jc w:val="both"/>
        <w:rPr>
          <w:sz w:val="22"/>
          <w:szCs w:val="22"/>
        </w:rPr>
      </w:pPr>
      <w:r w:rsidRPr="00EB4020">
        <w:rPr>
          <w:sz w:val="22"/>
          <w:szCs w:val="22"/>
        </w:rPr>
        <w:t>Sources pour l’analyse de l’impact</w:t>
      </w:r>
      <w:r>
        <w:rPr>
          <w:sz w:val="22"/>
          <w:szCs w:val="22"/>
        </w:rPr>
        <w:t>:</w:t>
      </w:r>
      <w:r w:rsidRPr="00EB4020">
        <w:rPr>
          <w:sz w:val="22"/>
          <w:szCs w:val="22"/>
        </w:rPr>
        <w:t xml:space="preserve"> « triangulation » entre</w:t>
      </w:r>
      <w:r>
        <w:rPr>
          <w:sz w:val="22"/>
          <w:szCs w:val="22"/>
        </w:rPr>
        <w:t>:</w:t>
      </w:r>
    </w:p>
    <w:p w14:paraId="62770D27" w14:textId="77777777" w:rsidR="009B3F2A" w:rsidRPr="00EB4020" w:rsidRDefault="009B3F2A" w:rsidP="002F39DC">
      <w:pPr>
        <w:jc w:val="both"/>
        <w:rPr>
          <w:sz w:val="22"/>
          <w:szCs w:val="22"/>
        </w:rPr>
      </w:pPr>
    </w:p>
    <w:p w14:paraId="0C406BD6" w14:textId="77777777" w:rsidR="009B3F2A" w:rsidRPr="00EB4020" w:rsidRDefault="009B3F2A" w:rsidP="002F39DC">
      <w:pPr>
        <w:numPr>
          <w:ilvl w:val="0"/>
          <w:numId w:val="35"/>
        </w:numPr>
        <w:jc w:val="both"/>
        <w:rPr>
          <w:sz w:val="22"/>
          <w:szCs w:val="22"/>
        </w:rPr>
      </w:pPr>
      <w:r w:rsidRPr="00EB4020">
        <w:rPr>
          <w:sz w:val="22"/>
          <w:szCs w:val="22"/>
        </w:rPr>
        <w:t>rapports et études du FIDA, des ORMVA et de l’institution coopérante</w:t>
      </w:r>
      <w:r>
        <w:rPr>
          <w:sz w:val="22"/>
          <w:szCs w:val="22"/>
        </w:rPr>
        <w:t>;</w:t>
      </w:r>
    </w:p>
    <w:p w14:paraId="1E759BFA" w14:textId="77777777" w:rsidR="009B3F2A" w:rsidRPr="00EB4020" w:rsidRDefault="009B3F2A" w:rsidP="002F39DC">
      <w:pPr>
        <w:numPr>
          <w:ilvl w:val="0"/>
          <w:numId w:val="35"/>
        </w:numPr>
        <w:jc w:val="both"/>
        <w:rPr>
          <w:sz w:val="22"/>
          <w:szCs w:val="22"/>
        </w:rPr>
      </w:pPr>
      <w:r w:rsidRPr="00EB4020">
        <w:rPr>
          <w:sz w:val="22"/>
          <w:szCs w:val="22"/>
        </w:rPr>
        <w:t>publications et études socio économiques</w:t>
      </w:r>
      <w:r>
        <w:rPr>
          <w:sz w:val="22"/>
          <w:szCs w:val="22"/>
        </w:rPr>
        <w:t>;</w:t>
      </w:r>
    </w:p>
    <w:p w14:paraId="20ED983E" w14:textId="77777777" w:rsidR="009B3F2A" w:rsidRPr="00EB4020" w:rsidRDefault="009B3F2A" w:rsidP="002F39DC">
      <w:pPr>
        <w:numPr>
          <w:ilvl w:val="0"/>
          <w:numId w:val="35"/>
        </w:numPr>
        <w:jc w:val="both"/>
        <w:rPr>
          <w:sz w:val="22"/>
          <w:szCs w:val="22"/>
        </w:rPr>
      </w:pPr>
      <w:r w:rsidRPr="00EB4020">
        <w:rPr>
          <w:sz w:val="22"/>
          <w:szCs w:val="22"/>
        </w:rPr>
        <w:t>petite enquête rurale dans la zone du projet avant la mission d’évaluation (échantillon d’environ 300 ménages dans la zone du projet)</w:t>
      </w:r>
      <w:r w:rsidRPr="00EB4020">
        <w:rPr>
          <w:rStyle w:val="Refdenotaalpie"/>
          <w:sz w:val="22"/>
          <w:szCs w:val="22"/>
        </w:rPr>
        <w:footnoteReference w:id="61"/>
      </w:r>
      <w:r>
        <w:rPr>
          <w:sz w:val="22"/>
          <w:szCs w:val="22"/>
        </w:rPr>
        <w:t>;</w:t>
      </w:r>
    </w:p>
    <w:p w14:paraId="55F654DE" w14:textId="77777777" w:rsidR="009B3F2A" w:rsidRPr="00EB4020" w:rsidRDefault="009B3F2A" w:rsidP="002F39DC">
      <w:pPr>
        <w:numPr>
          <w:ilvl w:val="0"/>
          <w:numId w:val="35"/>
        </w:numPr>
        <w:jc w:val="both"/>
        <w:rPr>
          <w:sz w:val="22"/>
          <w:szCs w:val="22"/>
        </w:rPr>
      </w:pPr>
      <w:r w:rsidRPr="00EB4020">
        <w:rPr>
          <w:sz w:val="22"/>
          <w:szCs w:val="22"/>
        </w:rPr>
        <w:t>observations des spécialistes durant la mission d’évaluation.</w:t>
      </w:r>
    </w:p>
    <w:p w14:paraId="6622BA63" w14:textId="77777777" w:rsidR="009B3F2A" w:rsidRPr="00EB4020" w:rsidRDefault="009B3F2A" w:rsidP="002F39DC">
      <w:pPr>
        <w:jc w:val="both"/>
        <w:rPr>
          <w:sz w:val="22"/>
          <w:szCs w:val="22"/>
        </w:rPr>
      </w:pPr>
    </w:p>
    <w:p w14:paraId="5D555DD3" w14:textId="77777777" w:rsidR="009B3F2A" w:rsidRPr="00EB4020" w:rsidRDefault="009B3F2A" w:rsidP="002F39DC">
      <w:pPr>
        <w:jc w:val="both"/>
        <w:rPr>
          <w:sz w:val="22"/>
          <w:szCs w:val="22"/>
        </w:rPr>
      </w:pPr>
      <w:r w:rsidRPr="00EB4020">
        <w:rPr>
          <w:sz w:val="22"/>
          <w:szCs w:val="22"/>
        </w:rPr>
        <w:t>13.</w:t>
      </w:r>
      <w:r w:rsidRPr="00EB4020">
        <w:rPr>
          <w:sz w:val="22"/>
          <w:szCs w:val="22"/>
        </w:rPr>
        <w:tab/>
        <w:t xml:space="preserve">L’évaluation de la </w:t>
      </w:r>
      <w:r w:rsidRPr="00EB4020">
        <w:rPr>
          <w:b/>
          <w:bCs/>
          <w:sz w:val="22"/>
          <w:szCs w:val="22"/>
        </w:rPr>
        <w:t>performance du projet</w:t>
      </w:r>
      <w:r w:rsidRPr="00EB4020">
        <w:rPr>
          <w:sz w:val="22"/>
          <w:szCs w:val="22"/>
        </w:rPr>
        <w:t xml:space="preserve"> impliquera la discussion: sur</w:t>
      </w:r>
      <w:r>
        <w:rPr>
          <w:sz w:val="22"/>
          <w:szCs w:val="22"/>
        </w:rPr>
        <w:t>:</w:t>
      </w:r>
      <w:r w:rsidRPr="00EB4020">
        <w:rPr>
          <w:sz w:val="22"/>
          <w:szCs w:val="22"/>
        </w:rPr>
        <w:t xml:space="preserve"> i) la relevance du projet (est-il bien adapté aux besoins des ruraux pauvres de la zone ? Est-il cohérent avec les politiques nationales et régionales ?)</w:t>
      </w:r>
      <w:r>
        <w:rPr>
          <w:sz w:val="22"/>
          <w:szCs w:val="22"/>
        </w:rPr>
        <w:t>;</w:t>
      </w:r>
      <w:r w:rsidRPr="00EB4020">
        <w:rPr>
          <w:sz w:val="22"/>
          <w:szCs w:val="22"/>
        </w:rPr>
        <w:t xml:space="preserve">  ii) son efficacité (a-t-il accompli ses principaux objectifs ?)</w:t>
      </w:r>
      <w:r>
        <w:rPr>
          <w:sz w:val="22"/>
          <w:szCs w:val="22"/>
        </w:rPr>
        <w:t>;</w:t>
      </w:r>
      <w:r w:rsidRPr="00EB4020">
        <w:rPr>
          <w:sz w:val="22"/>
          <w:szCs w:val="22"/>
        </w:rPr>
        <w:t xml:space="preserve"> et iii) son efficience (les réalisations du projet sont-elles en proportion avec les efforts et les coûts et y a-t-il des solutions viables pour améliorer ces ratios ?) en considérant le coût unitaire des constructions et, éventuellement, le taux de rentabilité économique</w:t>
      </w:r>
      <w:r>
        <w:rPr>
          <w:sz w:val="22"/>
          <w:szCs w:val="22"/>
        </w:rPr>
        <w:t xml:space="preserve">. </w:t>
      </w:r>
    </w:p>
    <w:p w14:paraId="2EFD5D24" w14:textId="77777777" w:rsidR="009B3F2A" w:rsidRPr="00EB4020" w:rsidRDefault="009B3F2A" w:rsidP="002F39DC">
      <w:pPr>
        <w:tabs>
          <w:tab w:val="left" w:pos="426"/>
        </w:tabs>
        <w:jc w:val="both"/>
        <w:rPr>
          <w:sz w:val="22"/>
          <w:szCs w:val="22"/>
        </w:rPr>
      </w:pPr>
    </w:p>
    <w:p w14:paraId="48EB00B9" w14:textId="77777777" w:rsidR="009B3F2A" w:rsidRPr="00EB4020" w:rsidRDefault="009B3F2A" w:rsidP="002F39DC">
      <w:pPr>
        <w:tabs>
          <w:tab w:val="left" w:pos="720"/>
        </w:tabs>
        <w:jc w:val="both"/>
        <w:rPr>
          <w:sz w:val="22"/>
          <w:szCs w:val="22"/>
        </w:rPr>
      </w:pPr>
      <w:r w:rsidRPr="00EB4020">
        <w:rPr>
          <w:sz w:val="22"/>
          <w:szCs w:val="22"/>
        </w:rPr>
        <w:t>14.</w:t>
      </w:r>
      <w:r w:rsidRPr="00EB4020">
        <w:rPr>
          <w:sz w:val="22"/>
          <w:szCs w:val="22"/>
        </w:rPr>
        <w:tab/>
        <w:t>La question de la pérennisation des réalisations du projet représente un cas particulier</w:t>
      </w:r>
      <w:r>
        <w:rPr>
          <w:sz w:val="22"/>
          <w:szCs w:val="22"/>
        </w:rPr>
        <w:t xml:space="preserve">. </w:t>
      </w:r>
      <w:r w:rsidRPr="00EB4020">
        <w:rPr>
          <w:sz w:val="22"/>
          <w:szCs w:val="22"/>
        </w:rPr>
        <w:t>Les composantes où cette problématique va être d’une importance particulière sont celles du développement extensif des parcours steppiques et l’aménagement des systèmes d’irrigation</w:t>
      </w:r>
      <w:r>
        <w:rPr>
          <w:sz w:val="22"/>
          <w:szCs w:val="22"/>
        </w:rPr>
        <w:t xml:space="preserve">. </w:t>
      </w:r>
      <w:r w:rsidRPr="00EB4020">
        <w:rPr>
          <w:sz w:val="22"/>
          <w:szCs w:val="22"/>
        </w:rPr>
        <w:t>Dans le premier cas, les conditions de développement soutenable incluent</w:t>
      </w:r>
      <w:r>
        <w:rPr>
          <w:sz w:val="22"/>
          <w:szCs w:val="22"/>
        </w:rPr>
        <w:t>:</w:t>
      </w:r>
      <w:r w:rsidRPr="00EB4020">
        <w:rPr>
          <w:sz w:val="22"/>
          <w:szCs w:val="22"/>
        </w:rPr>
        <w:t xml:space="preserve"> i) le contrôle de la charge animale sur les parcours, ii) la gestion des mises en repos et de leurs rotations et le respect des normes et sanctions (limitations à l’exploitation, prohibition des labours), iii) la réduction des conflits entre regroupements lignagers et à l’intérieur de ces regroupements, iv) les facteurs qui influencent le choix de la taille et de la composition (bovin/ovin/caprin) des troupeaux dans les années de sécheresse (tels que les subventions en orge) et qui peuvent entraîner des effets inattendus sur les parcours.</w:t>
      </w:r>
    </w:p>
    <w:p w14:paraId="7A87A074" w14:textId="77777777" w:rsidR="009B3F2A" w:rsidRPr="00EB4020" w:rsidRDefault="009B3F2A" w:rsidP="002F39DC">
      <w:pPr>
        <w:tabs>
          <w:tab w:val="left" w:pos="426"/>
        </w:tabs>
        <w:jc w:val="both"/>
        <w:rPr>
          <w:sz w:val="22"/>
          <w:szCs w:val="22"/>
        </w:rPr>
      </w:pPr>
    </w:p>
    <w:p w14:paraId="40238DE2" w14:textId="77777777" w:rsidR="009B3F2A" w:rsidRPr="00EB4020" w:rsidRDefault="009B3F2A" w:rsidP="002F39DC">
      <w:pPr>
        <w:tabs>
          <w:tab w:val="left" w:pos="426"/>
        </w:tabs>
        <w:jc w:val="both"/>
        <w:rPr>
          <w:sz w:val="22"/>
          <w:szCs w:val="22"/>
        </w:rPr>
      </w:pPr>
      <w:r w:rsidRPr="00EB4020">
        <w:rPr>
          <w:sz w:val="22"/>
          <w:szCs w:val="22"/>
        </w:rPr>
        <w:t>15.</w:t>
      </w:r>
      <w:r w:rsidRPr="00EB4020">
        <w:rPr>
          <w:sz w:val="22"/>
          <w:szCs w:val="22"/>
        </w:rPr>
        <w:tab/>
        <w:t xml:space="preserve"> </w:t>
      </w:r>
      <w:r w:rsidRPr="00EB4020">
        <w:rPr>
          <w:sz w:val="22"/>
          <w:szCs w:val="22"/>
        </w:rPr>
        <w:tab/>
        <w:t>Dans le cas de l’irrigation, les questions clés sur la pérennisation comprennent</w:t>
      </w:r>
      <w:r>
        <w:rPr>
          <w:sz w:val="22"/>
          <w:szCs w:val="22"/>
        </w:rPr>
        <w:t>:</w:t>
      </w:r>
      <w:r w:rsidRPr="00EB4020">
        <w:rPr>
          <w:sz w:val="22"/>
          <w:szCs w:val="22"/>
        </w:rPr>
        <w:t xml:space="preserve"> i) la qualité de la construction</w:t>
      </w:r>
      <w:r>
        <w:rPr>
          <w:sz w:val="22"/>
          <w:szCs w:val="22"/>
        </w:rPr>
        <w:t>;</w:t>
      </w:r>
      <w:r w:rsidRPr="00EB4020">
        <w:rPr>
          <w:sz w:val="22"/>
          <w:szCs w:val="22"/>
        </w:rPr>
        <w:t xml:space="preserve"> ii) les travaux et les dépenses financières exigées pour l’entretien annuel</w:t>
      </w:r>
      <w:r>
        <w:rPr>
          <w:sz w:val="22"/>
          <w:szCs w:val="22"/>
        </w:rPr>
        <w:t>;</w:t>
      </w:r>
      <w:r w:rsidRPr="00EB4020">
        <w:rPr>
          <w:sz w:val="22"/>
          <w:szCs w:val="22"/>
        </w:rPr>
        <w:t xml:space="preserve"> iii) la cohésion et l’intérêt des associations des usagers et la prévention des conflits à l’intérieur de ces association et entre les associations et d’autre groupements d’utilisateurs (par exemple, entre des éleveurs de bétail et des utilisateurs d’eau potable); iv) les mesures de conservation de fertilité du sol et de prévention de l’érosion et de la salinité</w:t>
      </w:r>
      <w:r>
        <w:rPr>
          <w:sz w:val="22"/>
          <w:szCs w:val="22"/>
        </w:rPr>
        <w:t>;</w:t>
      </w:r>
      <w:r w:rsidRPr="00EB4020">
        <w:rPr>
          <w:sz w:val="22"/>
          <w:szCs w:val="22"/>
        </w:rPr>
        <w:t xml:space="preserve"> v) les profits tirés de la vente des légumes et des autres cultures irriguées</w:t>
      </w:r>
      <w:r>
        <w:rPr>
          <w:sz w:val="22"/>
          <w:szCs w:val="22"/>
        </w:rPr>
        <w:t>;</w:t>
      </w:r>
      <w:r w:rsidRPr="00EB4020">
        <w:rPr>
          <w:sz w:val="22"/>
          <w:szCs w:val="22"/>
        </w:rPr>
        <w:t xml:space="preserve"> vi) le progrès fait dans le plan de progressive désengagement (non pas nécessairement total) des agences publiques.</w:t>
      </w:r>
    </w:p>
    <w:p w14:paraId="2F06E7CD" w14:textId="77777777" w:rsidR="009B3F2A" w:rsidRPr="00EB4020" w:rsidRDefault="009B3F2A" w:rsidP="002F39DC">
      <w:pPr>
        <w:tabs>
          <w:tab w:val="left" w:pos="426"/>
        </w:tabs>
        <w:jc w:val="both"/>
        <w:rPr>
          <w:sz w:val="22"/>
          <w:szCs w:val="22"/>
        </w:rPr>
      </w:pPr>
    </w:p>
    <w:p w14:paraId="36F76F00" w14:textId="77777777" w:rsidR="009B3F2A" w:rsidRPr="00EB4020" w:rsidRDefault="009B3F2A" w:rsidP="002F39DC">
      <w:pPr>
        <w:tabs>
          <w:tab w:val="left" w:pos="426"/>
        </w:tabs>
        <w:jc w:val="both"/>
        <w:rPr>
          <w:sz w:val="22"/>
          <w:szCs w:val="22"/>
        </w:rPr>
      </w:pPr>
      <w:r w:rsidRPr="00EB4020">
        <w:rPr>
          <w:sz w:val="22"/>
          <w:szCs w:val="22"/>
        </w:rPr>
        <w:t>16.</w:t>
      </w:r>
      <w:r w:rsidRPr="00EB4020">
        <w:rPr>
          <w:sz w:val="22"/>
          <w:szCs w:val="22"/>
        </w:rPr>
        <w:tab/>
      </w:r>
      <w:r w:rsidRPr="00EB4020">
        <w:rPr>
          <w:sz w:val="22"/>
          <w:szCs w:val="22"/>
        </w:rPr>
        <w:tab/>
        <w:t xml:space="preserve">L’évaluation de la </w:t>
      </w:r>
      <w:r w:rsidRPr="00EB4020">
        <w:rPr>
          <w:b/>
          <w:bCs/>
          <w:sz w:val="22"/>
          <w:szCs w:val="22"/>
        </w:rPr>
        <w:t>performance des partenaires</w:t>
      </w:r>
      <w:r w:rsidRPr="00EB4020">
        <w:rPr>
          <w:sz w:val="22"/>
          <w:szCs w:val="22"/>
        </w:rPr>
        <w:t xml:space="preserve"> considérera le rôle du FIDA, de l’institution coopérante, des ORMVA (Tafilalet et Ouarzazate), des ONG et des coopératives dans la formulation, l’exécution et la supervision du projet</w:t>
      </w:r>
      <w:r>
        <w:rPr>
          <w:sz w:val="22"/>
          <w:szCs w:val="22"/>
        </w:rPr>
        <w:t xml:space="preserve">. </w:t>
      </w:r>
      <w:r w:rsidRPr="00EB4020">
        <w:rPr>
          <w:sz w:val="22"/>
          <w:szCs w:val="22"/>
        </w:rPr>
        <w:t>En particulier, pour la partie du FIDA, l’exercice se concentrera sur le processus de formulation du projet, l’appui aux agences d’exécution, la qualité du partenariat avec les agences du gouvernement, la facilitation des échanges des expérience et la contribution au dialogue sur les politiques publiques</w:t>
      </w:r>
      <w:r>
        <w:rPr>
          <w:sz w:val="22"/>
          <w:szCs w:val="22"/>
        </w:rPr>
        <w:t xml:space="preserve">. </w:t>
      </w:r>
      <w:r w:rsidRPr="00EB4020">
        <w:rPr>
          <w:sz w:val="22"/>
          <w:szCs w:val="22"/>
        </w:rPr>
        <w:t>Il faudra aussi tenir compte de l’organisation d’études et de séances d’analyse et des interventions portées sur le projet, suivant les résultats de ces études.</w:t>
      </w:r>
    </w:p>
    <w:p w14:paraId="4D6A306F" w14:textId="77777777" w:rsidR="009B3F2A" w:rsidRPr="00EB4020" w:rsidRDefault="009B3F2A" w:rsidP="002F39DC">
      <w:pPr>
        <w:tabs>
          <w:tab w:val="left" w:pos="426"/>
        </w:tabs>
        <w:jc w:val="both"/>
        <w:rPr>
          <w:sz w:val="22"/>
          <w:szCs w:val="22"/>
        </w:rPr>
      </w:pPr>
    </w:p>
    <w:p w14:paraId="7DD0FF91" w14:textId="77777777" w:rsidR="009B3F2A" w:rsidRPr="00EB4020" w:rsidRDefault="009B3F2A" w:rsidP="002F39DC">
      <w:pPr>
        <w:tabs>
          <w:tab w:val="left" w:pos="426"/>
        </w:tabs>
        <w:jc w:val="both"/>
        <w:rPr>
          <w:sz w:val="22"/>
          <w:szCs w:val="22"/>
        </w:rPr>
      </w:pPr>
      <w:r w:rsidRPr="00EB4020">
        <w:rPr>
          <w:sz w:val="22"/>
          <w:szCs w:val="22"/>
        </w:rPr>
        <w:t>17.</w:t>
      </w:r>
      <w:r w:rsidRPr="00EB4020">
        <w:rPr>
          <w:sz w:val="22"/>
          <w:szCs w:val="22"/>
        </w:rPr>
        <w:tab/>
      </w:r>
      <w:r w:rsidRPr="00EB4020">
        <w:rPr>
          <w:sz w:val="22"/>
          <w:szCs w:val="22"/>
        </w:rPr>
        <w:tab/>
        <w:t>Dans le cas de l’institution coopérante, il s’agira de poser la question de la fréquence des missions, de la mobilisation d’expertise adéquate, de l’équilibre entre la fonction de contrôle des accords de prêts stipulé par le FIDA et le gouvernement et l’impact socio-économique du projet, de l’engagement en un dialogue constructif avec les agences d’exécution, afin de formuler des recommandations réalistes</w:t>
      </w:r>
      <w:r>
        <w:rPr>
          <w:sz w:val="22"/>
          <w:szCs w:val="22"/>
        </w:rPr>
        <w:t xml:space="preserve">. </w:t>
      </w:r>
      <w:r w:rsidRPr="00EB4020">
        <w:rPr>
          <w:sz w:val="22"/>
          <w:szCs w:val="22"/>
        </w:rPr>
        <w:t>Pour ce qui concerne les agences d’exécution, il sera important considérer non seulement la capacité d’accomplir les tâches selon les échéances établies à l’époque de l’évaluation préliminaire, mais aussi leurs contribution à une active participation des usagers et leurs engagement avec les pauvres ruraux</w:t>
      </w:r>
      <w:r>
        <w:rPr>
          <w:sz w:val="22"/>
          <w:szCs w:val="22"/>
        </w:rPr>
        <w:t xml:space="preserve">. </w:t>
      </w:r>
      <w:r w:rsidRPr="00EB4020">
        <w:rPr>
          <w:sz w:val="22"/>
          <w:szCs w:val="22"/>
        </w:rPr>
        <w:t>L’évaluation cherchera aussi à comprendre la capacité des ORMVA de collecter des données sur les résultats et l’impact du projet par biais de son service de suivi et évaluation et leur flexibilité à modifier leurs action, à la suite et à la lumière de ces résultats. Ceci est particulièrement important, compte tenu du mécanisme de prêt direct du FIDA aux ORMVA, qui représente un aspect innovateur du projet.</w:t>
      </w:r>
    </w:p>
    <w:p w14:paraId="55E9576F" w14:textId="77777777" w:rsidR="009B3F2A" w:rsidRPr="00EB4020" w:rsidRDefault="009B3F2A" w:rsidP="002F39DC">
      <w:pPr>
        <w:jc w:val="both"/>
        <w:rPr>
          <w:sz w:val="22"/>
          <w:szCs w:val="22"/>
        </w:rPr>
      </w:pPr>
    </w:p>
    <w:p w14:paraId="73CC1D9B" w14:textId="77777777" w:rsidR="009B3F2A" w:rsidRPr="00EB4020" w:rsidRDefault="009B3F2A" w:rsidP="002F39DC">
      <w:pPr>
        <w:jc w:val="both"/>
        <w:rPr>
          <w:b/>
          <w:bCs/>
          <w:sz w:val="22"/>
          <w:szCs w:val="22"/>
        </w:rPr>
      </w:pPr>
      <w:r w:rsidRPr="00EB4020">
        <w:rPr>
          <w:b/>
          <w:bCs/>
          <w:sz w:val="22"/>
          <w:szCs w:val="22"/>
        </w:rPr>
        <w:t>IV.</w:t>
      </w:r>
      <w:r w:rsidRPr="00EB4020">
        <w:rPr>
          <w:b/>
          <w:bCs/>
          <w:sz w:val="22"/>
          <w:szCs w:val="22"/>
        </w:rPr>
        <w:tab/>
        <w:t>Le Partenariat et le processus de l’évaluation</w:t>
      </w:r>
    </w:p>
    <w:p w14:paraId="7898ACCE" w14:textId="77777777" w:rsidR="009B3F2A" w:rsidRPr="00EB4020" w:rsidRDefault="009B3F2A" w:rsidP="002F39DC">
      <w:pPr>
        <w:jc w:val="both"/>
        <w:rPr>
          <w:sz w:val="22"/>
          <w:szCs w:val="22"/>
        </w:rPr>
      </w:pPr>
    </w:p>
    <w:p w14:paraId="142A5173" w14:textId="77777777" w:rsidR="009B3F2A" w:rsidRPr="00EB4020" w:rsidRDefault="009B3F2A" w:rsidP="002F39DC">
      <w:pPr>
        <w:tabs>
          <w:tab w:val="left" w:pos="540"/>
        </w:tabs>
        <w:jc w:val="both"/>
        <w:rPr>
          <w:sz w:val="22"/>
          <w:szCs w:val="22"/>
        </w:rPr>
      </w:pPr>
      <w:r w:rsidRPr="00EB4020">
        <w:rPr>
          <w:sz w:val="22"/>
          <w:szCs w:val="22"/>
        </w:rPr>
        <w:t>18.</w:t>
      </w:r>
      <w:r w:rsidRPr="00EB4020">
        <w:rPr>
          <w:sz w:val="22"/>
          <w:szCs w:val="22"/>
        </w:rPr>
        <w:tab/>
      </w:r>
      <w:r w:rsidRPr="00EB4020">
        <w:rPr>
          <w:sz w:val="22"/>
          <w:szCs w:val="22"/>
        </w:rPr>
        <w:tab/>
        <w:t>La politique d’évaluation du FIDA, tout en soulignant le besoin d’une évaluation indépendante, reconnaît aussi l’importance du dialogue avec les partenaires, tout au long du processus de l’évaluation</w:t>
      </w:r>
      <w:r>
        <w:rPr>
          <w:sz w:val="22"/>
          <w:szCs w:val="22"/>
        </w:rPr>
        <w:t xml:space="preserve">. </w:t>
      </w:r>
      <w:r w:rsidRPr="00EB4020">
        <w:rPr>
          <w:sz w:val="22"/>
          <w:szCs w:val="22"/>
        </w:rPr>
        <w:t>Cela est d’importance capitale, d’une part pour que les évaluateurs comprennent le contexte de la formulation et l’exécution du projet, de l’autre il est indispensable, afin d’engager les partenaires dans la formulation des recommandations finales</w:t>
      </w:r>
      <w:r>
        <w:rPr>
          <w:sz w:val="22"/>
          <w:szCs w:val="22"/>
        </w:rPr>
        <w:t xml:space="preserve">. </w:t>
      </w:r>
      <w:r w:rsidRPr="00EB4020">
        <w:rPr>
          <w:sz w:val="22"/>
          <w:szCs w:val="22"/>
        </w:rPr>
        <w:t>Il faudra donc identifier, dès le début de l’évaluation, les partenaires clés, c'est-à-dire les organisations qui utiliseront les résultats de l’évaluation et qui ont le mandat de donner suite aux recommandations</w:t>
      </w:r>
      <w:r w:rsidRPr="00EB4020">
        <w:rPr>
          <w:rStyle w:val="Refdenotaalpie"/>
          <w:sz w:val="22"/>
          <w:szCs w:val="22"/>
        </w:rPr>
        <w:footnoteReference w:id="62"/>
      </w:r>
      <w:r w:rsidRPr="00EB4020">
        <w:rPr>
          <w:sz w:val="22"/>
          <w:szCs w:val="22"/>
        </w:rPr>
        <w:t>.</w:t>
      </w:r>
    </w:p>
    <w:p w14:paraId="368370EF" w14:textId="77777777" w:rsidR="009B3F2A" w:rsidRPr="00EB4020" w:rsidRDefault="009B3F2A" w:rsidP="002F39DC">
      <w:pPr>
        <w:tabs>
          <w:tab w:val="left" w:pos="540"/>
        </w:tabs>
        <w:jc w:val="both"/>
        <w:rPr>
          <w:sz w:val="22"/>
          <w:szCs w:val="22"/>
        </w:rPr>
      </w:pPr>
    </w:p>
    <w:p w14:paraId="6B905797" w14:textId="77777777" w:rsidR="009B3F2A" w:rsidRPr="00EB4020" w:rsidRDefault="009B3F2A" w:rsidP="002F39DC">
      <w:pPr>
        <w:tabs>
          <w:tab w:val="left" w:pos="540"/>
        </w:tabs>
        <w:jc w:val="both"/>
        <w:rPr>
          <w:sz w:val="22"/>
          <w:szCs w:val="22"/>
        </w:rPr>
      </w:pPr>
      <w:r w:rsidRPr="00EB4020">
        <w:rPr>
          <w:sz w:val="22"/>
          <w:szCs w:val="22"/>
        </w:rPr>
        <w:t>19.</w:t>
      </w:r>
      <w:r w:rsidRPr="00EB4020">
        <w:rPr>
          <w:sz w:val="22"/>
          <w:szCs w:val="22"/>
        </w:rPr>
        <w:tab/>
      </w:r>
      <w:r w:rsidRPr="00EB4020">
        <w:rPr>
          <w:sz w:val="22"/>
          <w:szCs w:val="22"/>
        </w:rPr>
        <w:tab/>
        <w:t>La composition proposée du partenariat clé est</w:t>
      </w:r>
      <w:r>
        <w:rPr>
          <w:sz w:val="22"/>
          <w:szCs w:val="22"/>
        </w:rPr>
        <w:t>:</w:t>
      </w:r>
      <w:r w:rsidRPr="00EB4020">
        <w:rPr>
          <w:sz w:val="22"/>
          <w:szCs w:val="22"/>
        </w:rPr>
        <w:t xml:space="preserve"> i) Ministère de l’agriculture;  ii) Office régional de mise en valeur agricole de Ouarzazate et Tafilalet</w:t>
      </w:r>
      <w:r>
        <w:rPr>
          <w:sz w:val="22"/>
          <w:szCs w:val="22"/>
        </w:rPr>
        <w:t>;</w:t>
      </w:r>
      <w:r w:rsidRPr="00EB4020">
        <w:rPr>
          <w:sz w:val="22"/>
          <w:szCs w:val="22"/>
        </w:rPr>
        <w:t xml:space="preserve"> iii) la Division régionale du FIDA pour le Proche-Orient et l’Afrique du Nord</w:t>
      </w:r>
      <w:r>
        <w:rPr>
          <w:sz w:val="22"/>
          <w:szCs w:val="22"/>
        </w:rPr>
        <w:t>;</w:t>
      </w:r>
      <w:r w:rsidRPr="00EB4020">
        <w:rPr>
          <w:sz w:val="22"/>
          <w:szCs w:val="22"/>
        </w:rPr>
        <w:t xml:space="preserve"> iv) le Bureau de l’évaluation du FIDA. D’autres acteurs, tels que l’institution coopérante, les ONG engagées dans le projet, des représentants  d’autres agences internationales avec expérience dans la même zone (comme le KfW) constitueront un partenariat élargi.</w:t>
      </w:r>
    </w:p>
    <w:p w14:paraId="1B7D22BC" w14:textId="77777777" w:rsidR="009B3F2A" w:rsidRPr="00EB4020" w:rsidRDefault="009B3F2A" w:rsidP="002F39DC">
      <w:pPr>
        <w:tabs>
          <w:tab w:val="left" w:pos="426"/>
        </w:tabs>
        <w:jc w:val="both"/>
        <w:rPr>
          <w:sz w:val="22"/>
          <w:szCs w:val="22"/>
        </w:rPr>
      </w:pPr>
    </w:p>
    <w:p w14:paraId="2AAA48E9" w14:textId="77777777" w:rsidR="009B3F2A" w:rsidRPr="00EB4020" w:rsidRDefault="009B3F2A" w:rsidP="002F39DC">
      <w:pPr>
        <w:tabs>
          <w:tab w:val="left" w:pos="426"/>
        </w:tabs>
        <w:jc w:val="both"/>
        <w:rPr>
          <w:sz w:val="22"/>
          <w:szCs w:val="22"/>
        </w:rPr>
      </w:pPr>
      <w:r w:rsidRPr="00EB4020">
        <w:rPr>
          <w:sz w:val="22"/>
          <w:szCs w:val="22"/>
        </w:rPr>
        <w:t>20.</w:t>
      </w:r>
      <w:r w:rsidRPr="00EB4020">
        <w:rPr>
          <w:sz w:val="22"/>
          <w:szCs w:val="22"/>
        </w:rPr>
        <w:tab/>
      </w:r>
      <w:r w:rsidRPr="00EB4020">
        <w:rPr>
          <w:sz w:val="22"/>
          <w:szCs w:val="22"/>
        </w:rPr>
        <w:tab/>
        <w:t>Les membres du partenariat clé et élargi contribueront au processus de l’évaluation en fournissant leurs commentaires sur le document d’orientation et sur la version préliminaire du rapport d’évaluation</w:t>
      </w:r>
      <w:r>
        <w:rPr>
          <w:sz w:val="22"/>
          <w:szCs w:val="22"/>
        </w:rPr>
        <w:t xml:space="preserve">. </w:t>
      </w:r>
      <w:r w:rsidRPr="00EB4020">
        <w:rPr>
          <w:sz w:val="22"/>
          <w:szCs w:val="22"/>
        </w:rPr>
        <w:t>Ils participeront à un atelier final pour formuler l’accord conclusif sur les recommandations.</w:t>
      </w:r>
    </w:p>
    <w:p w14:paraId="61BBD87A" w14:textId="77777777" w:rsidR="009B3F2A" w:rsidRPr="00EB4020" w:rsidRDefault="009B3F2A" w:rsidP="002F39DC">
      <w:pPr>
        <w:tabs>
          <w:tab w:val="left" w:pos="540"/>
        </w:tabs>
        <w:jc w:val="both"/>
        <w:rPr>
          <w:sz w:val="22"/>
          <w:szCs w:val="22"/>
        </w:rPr>
      </w:pPr>
    </w:p>
    <w:p w14:paraId="7E6CA53F" w14:textId="77777777" w:rsidR="009B3F2A" w:rsidRPr="00EB4020" w:rsidRDefault="009B3F2A" w:rsidP="002F39DC">
      <w:pPr>
        <w:tabs>
          <w:tab w:val="left" w:pos="540"/>
        </w:tabs>
        <w:jc w:val="both"/>
        <w:rPr>
          <w:sz w:val="22"/>
          <w:szCs w:val="22"/>
        </w:rPr>
      </w:pPr>
      <w:r w:rsidRPr="00EB4020">
        <w:rPr>
          <w:sz w:val="22"/>
          <w:szCs w:val="22"/>
        </w:rPr>
        <w:t>21.</w:t>
      </w:r>
      <w:r w:rsidRPr="00EB4020">
        <w:rPr>
          <w:sz w:val="22"/>
          <w:szCs w:val="22"/>
        </w:rPr>
        <w:tab/>
      </w:r>
      <w:r w:rsidRPr="00EB4020">
        <w:rPr>
          <w:sz w:val="22"/>
          <w:szCs w:val="22"/>
        </w:rPr>
        <w:tab/>
        <w:t>Le calendrier des activités est présenté dans le tableau ci-dessous</w:t>
      </w:r>
      <w:r>
        <w:rPr>
          <w:sz w:val="22"/>
          <w:szCs w:val="22"/>
        </w:rPr>
        <w:t xml:space="preserve">. </w:t>
      </w:r>
      <w:r w:rsidRPr="00EB4020">
        <w:rPr>
          <w:sz w:val="22"/>
          <w:szCs w:val="22"/>
        </w:rPr>
        <w:t>Ce document d’orientation sera partagé avec les partenaires à la fin de mai 2005</w:t>
      </w:r>
      <w:r>
        <w:rPr>
          <w:sz w:val="22"/>
          <w:szCs w:val="22"/>
        </w:rPr>
        <w:t xml:space="preserve">. </w:t>
      </w:r>
      <w:r w:rsidRPr="00EB4020">
        <w:rPr>
          <w:sz w:val="22"/>
          <w:szCs w:val="22"/>
        </w:rPr>
        <w:t>L’évaluateur chargé de l’exercice conduira une mission de reconnaissance dans la zone du projet vers la mi-juin 2005, dans le but de mieux comprendre les problématiques principales du projet et organiser l’enquête préliminaire. Des accords seront pris avec les responsables des deux ORMVA pour qu’ils préparent une courte auto-évaluation à présenter au début de la mission d’évaluation (voir ci-dessous)</w:t>
      </w:r>
      <w:r w:rsidRPr="00EB4020">
        <w:rPr>
          <w:rStyle w:val="Refdenotaalpie"/>
          <w:sz w:val="22"/>
          <w:szCs w:val="22"/>
        </w:rPr>
        <w:footnoteReference w:id="63"/>
      </w:r>
      <w:r>
        <w:rPr>
          <w:sz w:val="22"/>
          <w:szCs w:val="22"/>
        </w:rPr>
        <w:t xml:space="preserve">. </w:t>
      </w:r>
      <w:r w:rsidRPr="00EB4020">
        <w:rPr>
          <w:sz w:val="22"/>
          <w:szCs w:val="22"/>
        </w:rPr>
        <w:t>Une petite enquête rurale (environ 300 ménages) sera conduite en juillet 2005, afin de collecter des données sur l’impact socio-économique du projet.</w:t>
      </w:r>
    </w:p>
    <w:p w14:paraId="290C556E" w14:textId="77777777" w:rsidR="009B3F2A" w:rsidRPr="00EB4020" w:rsidRDefault="009B3F2A" w:rsidP="002F39DC">
      <w:pPr>
        <w:tabs>
          <w:tab w:val="left" w:pos="540"/>
        </w:tabs>
        <w:jc w:val="both"/>
        <w:rPr>
          <w:sz w:val="22"/>
          <w:szCs w:val="22"/>
        </w:rPr>
      </w:pPr>
    </w:p>
    <w:p w14:paraId="59361408" w14:textId="77777777" w:rsidR="009B3F2A" w:rsidRPr="00EB4020" w:rsidRDefault="009B3F2A" w:rsidP="002F39DC">
      <w:pPr>
        <w:tabs>
          <w:tab w:val="left" w:pos="540"/>
        </w:tabs>
        <w:jc w:val="both"/>
        <w:rPr>
          <w:sz w:val="22"/>
          <w:szCs w:val="22"/>
        </w:rPr>
      </w:pPr>
      <w:r w:rsidRPr="00EB4020">
        <w:rPr>
          <w:sz w:val="22"/>
          <w:szCs w:val="22"/>
        </w:rPr>
        <w:t>22.</w:t>
      </w:r>
      <w:r w:rsidRPr="00EB4020">
        <w:rPr>
          <w:sz w:val="22"/>
          <w:szCs w:val="22"/>
        </w:rPr>
        <w:tab/>
      </w:r>
      <w:r w:rsidRPr="00EB4020">
        <w:rPr>
          <w:sz w:val="22"/>
          <w:szCs w:val="22"/>
        </w:rPr>
        <w:tab/>
        <w:t>Une mission interdisciplinaire d’évaluation démarrera en septembre</w:t>
      </w:r>
      <w:r>
        <w:rPr>
          <w:sz w:val="22"/>
          <w:szCs w:val="22"/>
        </w:rPr>
        <w:t xml:space="preserve">. </w:t>
      </w:r>
      <w:r w:rsidRPr="00EB4020">
        <w:rPr>
          <w:sz w:val="22"/>
          <w:szCs w:val="22"/>
        </w:rPr>
        <w:t>La mission visitera d’abord la zone du Tafilalet, puis celle de la vallée du Dadès</w:t>
      </w:r>
      <w:r>
        <w:rPr>
          <w:sz w:val="22"/>
          <w:szCs w:val="22"/>
        </w:rPr>
        <w:t xml:space="preserve">. </w:t>
      </w:r>
      <w:r w:rsidRPr="00EB4020">
        <w:rPr>
          <w:sz w:val="22"/>
          <w:szCs w:val="22"/>
        </w:rPr>
        <w:t>À la fin de chaque visite,  la mission organisera une séance de restitution, afin de partager les premières impressions du projet avec les membres du partenariat</w:t>
      </w:r>
      <w:r>
        <w:rPr>
          <w:sz w:val="22"/>
          <w:szCs w:val="22"/>
        </w:rPr>
        <w:t xml:space="preserve">. </w:t>
      </w:r>
      <w:r w:rsidRPr="00EB4020">
        <w:rPr>
          <w:sz w:val="22"/>
          <w:szCs w:val="22"/>
        </w:rPr>
        <w:t xml:space="preserve"> Une séance de synthèse sera organisée à Rabat à la fin de la mission</w:t>
      </w:r>
      <w:r>
        <w:rPr>
          <w:sz w:val="22"/>
          <w:szCs w:val="22"/>
        </w:rPr>
        <w:t xml:space="preserve">. </w:t>
      </w:r>
      <w:r w:rsidRPr="00EB4020">
        <w:rPr>
          <w:sz w:val="22"/>
          <w:szCs w:val="22"/>
        </w:rPr>
        <w:t xml:space="preserve">Une fois terminée la mission (mi-octobre 2005), l’équipe préparera un rapport d’évaluation qui sera envoyé aux membres du partenariat (mi-décembre 2005) pour en solliciter les commentaires. Les recommandations finales seront discutées au sein d’un atelier final qui sera organisé </w:t>
      </w:r>
      <w:r>
        <w:rPr>
          <w:sz w:val="22"/>
          <w:szCs w:val="22"/>
        </w:rPr>
        <w:t xml:space="preserve">au Maroc en </w:t>
      </w:r>
      <w:r w:rsidRPr="00EB4020">
        <w:rPr>
          <w:sz w:val="22"/>
          <w:szCs w:val="22"/>
        </w:rPr>
        <w:t>février 2006.</w:t>
      </w:r>
    </w:p>
    <w:p w14:paraId="0AAB6428" w14:textId="77777777" w:rsidR="009B3F2A" w:rsidRPr="00EB4020" w:rsidRDefault="009B3F2A" w:rsidP="002F39DC">
      <w:pPr>
        <w:tabs>
          <w:tab w:val="left" w:pos="540"/>
        </w:tabs>
        <w:jc w:val="both"/>
        <w:rPr>
          <w:sz w:val="22"/>
          <w:szCs w:val="22"/>
        </w:rPr>
      </w:pPr>
    </w:p>
    <w:p w14:paraId="6C2DFF90" w14:textId="77777777" w:rsidR="009B3F2A" w:rsidRPr="00EB4020" w:rsidRDefault="009B3F2A" w:rsidP="002F39DC">
      <w:pPr>
        <w:tabs>
          <w:tab w:val="left" w:pos="540"/>
        </w:tabs>
        <w:jc w:val="both"/>
        <w:rPr>
          <w:sz w:val="22"/>
          <w:szCs w:val="22"/>
        </w:rPr>
      </w:pPr>
      <w:r w:rsidRPr="00EB4020">
        <w:rPr>
          <w:sz w:val="22"/>
          <w:szCs w:val="22"/>
        </w:rPr>
        <w:t>23.</w:t>
      </w:r>
      <w:r w:rsidRPr="00EB4020">
        <w:rPr>
          <w:sz w:val="22"/>
          <w:szCs w:val="22"/>
        </w:rPr>
        <w:tab/>
      </w:r>
      <w:r w:rsidRPr="00EB4020">
        <w:rPr>
          <w:sz w:val="22"/>
          <w:szCs w:val="22"/>
        </w:rPr>
        <w:tab/>
        <w:t xml:space="preserve">La </w:t>
      </w:r>
      <w:r w:rsidRPr="00EB4020">
        <w:rPr>
          <w:b/>
          <w:bCs/>
          <w:sz w:val="22"/>
          <w:szCs w:val="22"/>
        </w:rPr>
        <w:t>composition suggérée de la mission</w:t>
      </w:r>
      <w:r w:rsidRPr="00EB4020">
        <w:rPr>
          <w:sz w:val="22"/>
          <w:szCs w:val="22"/>
        </w:rPr>
        <w:t xml:space="preserve"> est la suivante</w:t>
      </w:r>
      <w:r>
        <w:rPr>
          <w:sz w:val="22"/>
          <w:szCs w:val="22"/>
        </w:rPr>
        <w:t>:</w:t>
      </w:r>
      <w:r w:rsidRPr="00EB4020">
        <w:rPr>
          <w:sz w:val="22"/>
          <w:szCs w:val="22"/>
        </w:rPr>
        <w:t xml:space="preserve"> i) un chef de mission (spécialiste international), économiste agricole avec expérience solide des zone arides et semi-arides du Maghreb, en charge de rédiger le rapport principal de synthèse</w:t>
      </w:r>
      <w:r>
        <w:rPr>
          <w:sz w:val="22"/>
          <w:szCs w:val="22"/>
        </w:rPr>
        <w:t>;</w:t>
      </w:r>
      <w:r w:rsidRPr="00EB4020">
        <w:rPr>
          <w:sz w:val="22"/>
          <w:szCs w:val="22"/>
        </w:rPr>
        <w:t xml:space="preserve"> ii) un ingénieur hydraulique (spécialiste local)</w:t>
      </w:r>
      <w:r>
        <w:rPr>
          <w:sz w:val="22"/>
          <w:szCs w:val="22"/>
        </w:rPr>
        <w:t>;</w:t>
      </w:r>
      <w:r w:rsidRPr="00EB4020">
        <w:rPr>
          <w:sz w:val="22"/>
          <w:szCs w:val="22"/>
        </w:rPr>
        <w:t xml:space="preserve"> iii) un ingénieur agronome, expert en méthodes participatifs de vulgarisation (spécialiste internationale avec expérience préalable dans la zone du projet)</w:t>
      </w:r>
      <w:r>
        <w:rPr>
          <w:sz w:val="22"/>
          <w:szCs w:val="22"/>
        </w:rPr>
        <w:t>;</w:t>
      </w:r>
      <w:r w:rsidRPr="00EB4020">
        <w:rPr>
          <w:sz w:val="22"/>
          <w:szCs w:val="22"/>
        </w:rPr>
        <w:t xml:space="preserve"> (iv) un expert de parcours arides (spécialiste internationale avec expérience au Maroc)</w:t>
      </w:r>
      <w:r>
        <w:rPr>
          <w:sz w:val="22"/>
          <w:szCs w:val="22"/>
        </w:rPr>
        <w:t>;</w:t>
      </w:r>
      <w:r w:rsidRPr="00EB4020">
        <w:rPr>
          <w:sz w:val="22"/>
          <w:szCs w:val="22"/>
        </w:rPr>
        <w:t xml:space="preserve"> et v) un sociologue (spécialiste locale), responsable de l’enquête socio-économique préliminaire</w:t>
      </w:r>
      <w:r>
        <w:rPr>
          <w:sz w:val="22"/>
          <w:szCs w:val="22"/>
        </w:rPr>
        <w:t xml:space="preserve">. </w:t>
      </w:r>
      <w:r w:rsidRPr="00EB4020">
        <w:rPr>
          <w:sz w:val="22"/>
          <w:szCs w:val="22"/>
        </w:rPr>
        <w:t>Le cadre du FIDA chargé de l’évaluation participera au début et à la fin de l’évaluation, afin d’assurer l’adhérence au cadre méthodologique et le bon déroulement de la mission.</w:t>
      </w:r>
    </w:p>
    <w:p w14:paraId="3BB21785" w14:textId="77777777" w:rsidR="009B3F2A" w:rsidRPr="00EB4020" w:rsidRDefault="009B3F2A" w:rsidP="002F39DC">
      <w:pPr>
        <w:tabs>
          <w:tab w:val="left" w:pos="540"/>
        </w:tabs>
        <w:jc w:val="both"/>
        <w:rPr>
          <w:sz w:val="22"/>
          <w:szCs w:val="22"/>
        </w:rPr>
      </w:pPr>
    </w:p>
    <w:p w14:paraId="3A3D2BD9" w14:textId="77777777" w:rsidR="009B3F2A" w:rsidRPr="00EB4020" w:rsidRDefault="009B3F2A" w:rsidP="002F39DC">
      <w:pPr>
        <w:tabs>
          <w:tab w:val="left" w:pos="540"/>
        </w:tabs>
        <w:jc w:val="both"/>
        <w:rPr>
          <w:sz w:val="22"/>
          <w:szCs w:val="22"/>
        </w:rPr>
      </w:pPr>
      <w:r w:rsidRPr="00EB4020">
        <w:rPr>
          <w:sz w:val="22"/>
          <w:szCs w:val="22"/>
        </w:rPr>
        <w:t>24.</w:t>
      </w:r>
      <w:r w:rsidRPr="00EB4020">
        <w:rPr>
          <w:sz w:val="22"/>
          <w:szCs w:val="22"/>
        </w:rPr>
        <w:tab/>
      </w:r>
      <w:r w:rsidRPr="00EB4020">
        <w:rPr>
          <w:sz w:val="22"/>
          <w:szCs w:val="22"/>
        </w:rPr>
        <w:tab/>
      </w:r>
      <w:r w:rsidRPr="00EB4020">
        <w:rPr>
          <w:b/>
          <w:bCs/>
          <w:sz w:val="22"/>
          <w:szCs w:val="22"/>
        </w:rPr>
        <w:t>Stratégie de communication des résultats</w:t>
      </w:r>
      <w:r>
        <w:rPr>
          <w:sz w:val="22"/>
          <w:szCs w:val="22"/>
        </w:rPr>
        <w:t xml:space="preserve">. </w:t>
      </w:r>
      <w:r w:rsidRPr="00EB4020">
        <w:rPr>
          <w:sz w:val="22"/>
          <w:szCs w:val="22"/>
        </w:rPr>
        <w:t>En conformité avec la politique de l’évaluation du FIDA, l’équipe préparera un seul rapport d’évaluation (ainsi que des annexes techniques), avec deux systèmes de ratings séparés pour les deux zones. À la fin du processus d’évaluation, un atelier terminal sera organisé</w:t>
      </w:r>
      <w:r>
        <w:rPr>
          <w:sz w:val="22"/>
          <w:szCs w:val="22"/>
        </w:rPr>
        <w:t xml:space="preserve">. </w:t>
      </w:r>
      <w:r w:rsidRPr="00EB4020">
        <w:rPr>
          <w:sz w:val="22"/>
          <w:szCs w:val="22"/>
        </w:rPr>
        <w:t>Ceci constituera la base pour la préparation de l’accord conclusif, un document qui illustre les lignes guides pour donner suite aux recommandations de l’évaluation</w:t>
      </w:r>
      <w:r>
        <w:rPr>
          <w:sz w:val="22"/>
          <w:szCs w:val="22"/>
        </w:rPr>
        <w:t xml:space="preserve">. </w:t>
      </w:r>
      <w:r w:rsidRPr="00EB4020">
        <w:rPr>
          <w:sz w:val="22"/>
          <w:szCs w:val="22"/>
        </w:rPr>
        <w:t>Cet accord sera publié en pièce jointe avec le rapport principal</w:t>
      </w:r>
      <w:r w:rsidRPr="00EB4020">
        <w:rPr>
          <w:rStyle w:val="Refdenotaalpie"/>
          <w:sz w:val="22"/>
          <w:szCs w:val="22"/>
        </w:rPr>
        <w:footnoteReference w:id="64"/>
      </w:r>
      <w:r w:rsidRPr="00EB4020">
        <w:rPr>
          <w:sz w:val="22"/>
          <w:szCs w:val="22"/>
        </w:rPr>
        <w:t>.</w:t>
      </w:r>
    </w:p>
    <w:p w14:paraId="57C7F833" w14:textId="77777777" w:rsidR="009B3F2A" w:rsidRPr="00EB4020" w:rsidRDefault="009B3F2A" w:rsidP="002F39DC">
      <w:pPr>
        <w:tabs>
          <w:tab w:val="left" w:pos="540"/>
        </w:tabs>
        <w:jc w:val="both"/>
        <w:rPr>
          <w:sz w:val="22"/>
          <w:szCs w:val="22"/>
        </w:rPr>
      </w:pPr>
    </w:p>
    <w:p w14:paraId="2D89AA99" w14:textId="77777777" w:rsidR="009B3F2A" w:rsidRPr="00EB4020" w:rsidRDefault="009B3F2A" w:rsidP="002F39DC">
      <w:pPr>
        <w:tabs>
          <w:tab w:val="left" w:pos="540"/>
        </w:tabs>
        <w:jc w:val="both"/>
        <w:rPr>
          <w:sz w:val="22"/>
          <w:szCs w:val="22"/>
        </w:rPr>
      </w:pPr>
      <w:r w:rsidRPr="00EB4020">
        <w:rPr>
          <w:sz w:val="22"/>
          <w:szCs w:val="22"/>
        </w:rPr>
        <w:t>25.</w:t>
      </w:r>
      <w:r w:rsidRPr="00EB4020">
        <w:rPr>
          <w:sz w:val="22"/>
          <w:szCs w:val="22"/>
        </w:rPr>
        <w:tab/>
      </w:r>
      <w:r w:rsidRPr="00EB4020">
        <w:rPr>
          <w:sz w:val="22"/>
          <w:szCs w:val="22"/>
        </w:rPr>
        <w:tab/>
        <w:t xml:space="preserve">Le Bureau de l’évaluation du FIDA rédigera aussi un document de deux pages, le </w:t>
      </w:r>
      <w:r w:rsidRPr="00EB4020">
        <w:rPr>
          <w:i/>
          <w:iCs/>
          <w:sz w:val="22"/>
          <w:szCs w:val="22"/>
        </w:rPr>
        <w:t>profil de projet</w:t>
      </w:r>
      <w:r w:rsidRPr="00EB4020">
        <w:rPr>
          <w:sz w:val="22"/>
          <w:szCs w:val="22"/>
        </w:rPr>
        <w:t>, destiné à une audience plus large</w:t>
      </w:r>
      <w:r>
        <w:rPr>
          <w:sz w:val="22"/>
          <w:szCs w:val="22"/>
        </w:rPr>
        <w:t xml:space="preserve">. </w:t>
      </w:r>
      <w:r w:rsidRPr="00EB4020">
        <w:rPr>
          <w:sz w:val="22"/>
          <w:szCs w:val="22"/>
        </w:rPr>
        <w:t>Ce profil, ainsi que le rapport d’évaluation seront disponibles sur le site Internet du Bureau de l’évaluation du FIDA (</w:t>
      </w:r>
      <w:hyperlink r:id="rId19" w:history="1">
        <w:r w:rsidRPr="00EB4020">
          <w:rPr>
            <w:rStyle w:val="Hipervnculo"/>
            <w:sz w:val="22"/>
            <w:szCs w:val="22"/>
          </w:rPr>
          <w:t>www.ifad.org/evaluation/list_eval.asp</w:t>
        </w:r>
      </w:hyperlink>
      <w:r w:rsidRPr="00EB4020">
        <w:rPr>
          <w:sz w:val="22"/>
          <w:szCs w:val="22"/>
        </w:rPr>
        <w:t>).</w:t>
      </w:r>
    </w:p>
    <w:p w14:paraId="156282E8" w14:textId="77777777" w:rsidR="009B3F2A" w:rsidRPr="00EB4020" w:rsidRDefault="009B3F2A" w:rsidP="002F39DC">
      <w:pPr>
        <w:tabs>
          <w:tab w:val="num" w:pos="0"/>
        </w:tabs>
        <w:jc w:val="both"/>
        <w:rPr>
          <w:sz w:val="22"/>
          <w:szCs w:val="22"/>
        </w:rPr>
      </w:pPr>
    </w:p>
    <w:p w14:paraId="7F44B127" w14:textId="77777777" w:rsidR="009B3F2A" w:rsidRPr="00EB4020" w:rsidRDefault="009B3F2A" w:rsidP="002F39DC">
      <w:pPr>
        <w:jc w:val="both"/>
        <w:rPr>
          <w:sz w:val="22"/>
          <w:szCs w:val="22"/>
        </w:rPr>
      </w:pPr>
      <w:r w:rsidRPr="00EB4020">
        <w:rPr>
          <w:sz w:val="22"/>
          <w:szCs w:val="22"/>
        </w:rPr>
        <w:t>25.</w:t>
      </w:r>
      <w:r w:rsidRPr="00EB4020">
        <w:rPr>
          <w:sz w:val="22"/>
          <w:szCs w:val="22"/>
        </w:rPr>
        <w:tab/>
        <w:t>D’autres moyens de divulgation des résultats, tels que l’organisation de conférences ciblées à des segments bien définis de l’audience ou la publication d’articles dans des périodiques spécialisés seront considérés</w:t>
      </w:r>
      <w:r>
        <w:rPr>
          <w:sz w:val="22"/>
          <w:szCs w:val="22"/>
        </w:rPr>
        <w:t xml:space="preserve">. </w:t>
      </w:r>
      <w:r w:rsidRPr="00EB4020">
        <w:rPr>
          <w:sz w:val="22"/>
          <w:szCs w:val="22"/>
        </w:rPr>
        <w:t>S’ils étaient adoptés, ces moyens pourraient nécessiter des ressources budgétaires additionnelles et externes</w:t>
      </w:r>
      <w:r>
        <w:rPr>
          <w:sz w:val="22"/>
          <w:szCs w:val="22"/>
        </w:rPr>
        <w:t xml:space="preserve">. </w:t>
      </w:r>
    </w:p>
    <w:p w14:paraId="094D3230" w14:textId="77777777" w:rsidR="009B3F2A" w:rsidRPr="00EB4020" w:rsidRDefault="009B3F2A" w:rsidP="002F39DC">
      <w:pPr>
        <w:jc w:val="both"/>
        <w:rPr>
          <w:sz w:val="22"/>
          <w:szCs w:val="22"/>
        </w:rPr>
      </w:pPr>
    </w:p>
    <w:p w14:paraId="718B0937" w14:textId="77777777" w:rsidR="009B3F2A" w:rsidRPr="00EB4020" w:rsidRDefault="009B3F2A" w:rsidP="002F39DC">
      <w:pPr>
        <w:jc w:val="both"/>
        <w:rPr>
          <w:b/>
          <w:bCs/>
          <w:sz w:val="22"/>
          <w:szCs w:val="22"/>
        </w:rPr>
      </w:pPr>
      <w:r w:rsidRPr="00EB4020">
        <w:rPr>
          <w:b/>
          <w:bCs/>
          <w:sz w:val="22"/>
          <w:szCs w:val="22"/>
        </w:rPr>
        <w:t>Calendrier des activités</w:t>
      </w:r>
    </w:p>
    <w:p w14:paraId="7DED8281" w14:textId="77777777" w:rsidR="009B3F2A" w:rsidRPr="00EB4020" w:rsidRDefault="009B3F2A" w:rsidP="002F39DC">
      <w:pPr>
        <w:jc w:val="both"/>
        <w:rPr>
          <w:sz w:val="22"/>
          <w:szCs w:val="22"/>
        </w:rPr>
      </w:pPr>
    </w:p>
    <w:p w14:paraId="1BB49510" w14:textId="77777777" w:rsidR="009B3F2A" w:rsidRPr="00EB4020" w:rsidRDefault="009B3F2A" w:rsidP="002F39DC">
      <w:pPr>
        <w:jc w:val="both"/>
        <w:rPr>
          <w:sz w:val="22"/>
          <w:szCs w:val="22"/>
        </w:rPr>
      </w:pPr>
      <w:r w:rsidRPr="00EB4020">
        <w:rPr>
          <w:sz w:val="22"/>
          <w:szCs w:val="22"/>
        </w:rPr>
        <w:t>1.</w:t>
      </w:r>
      <w:r w:rsidRPr="00EB4020">
        <w:rPr>
          <w:sz w:val="22"/>
          <w:szCs w:val="22"/>
        </w:rPr>
        <w:tab/>
        <w:t>Document d’orientation envoyé aux partenaires</w:t>
      </w:r>
      <w:r w:rsidRPr="00EB4020">
        <w:rPr>
          <w:sz w:val="22"/>
          <w:szCs w:val="22"/>
        </w:rPr>
        <w:tab/>
      </w:r>
      <w:r w:rsidRPr="00EB4020">
        <w:rPr>
          <w:sz w:val="22"/>
          <w:szCs w:val="22"/>
        </w:rPr>
        <w:tab/>
        <w:t>fin mai 2005</w:t>
      </w:r>
    </w:p>
    <w:p w14:paraId="79C74693" w14:textId="77777777" w:rsidR="009B3F2A" w:rsidRPr="00EB4020" w:rsidRDefault="009B3F2A" w:rsidP="002F39DC">
      <w:pPr>
        <w:jc w:val="both"/>
        <w:rPr>
          <w:sz w:val="22"/>
          <w:szCs w:val="22"/>
        </w:rPr>
      </w:pPr>
      <w:r w:rsidRPr="00EB4020">
        <w:rPr>
          <w:sz w:val="22"/>
          <w:szCs w:val="22"/>
        </w:rPr>
        <w:t>2.</w:t>
      </w:r>
      <w:r w:rsidRPr="00EB4020">
        <w:rPr>
          <w:sz w:val="22"/>
          <w:szCs w:val="22"/>
        </w:rPr>
        <w:tab/>
        <w:t>Mission de reconnaissance</w:t>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t>mi juin 2005</w:t>
      </w:r>
    </w:p>
    <w:p w14:paraId="6CEB6558" w14:textId="77777777" w:rsidR="009B3F2A" w:rsidRPr="00EB4020" w:rsidRDefault="009B3F2A" w:rsidP="002F39DC">
      <w:pPr>
        <w:jc w:val="both"/>
        <w:rPr>
          <w:sz w:val="22"/>
          <w:szCs w:val="22"/>
        </w:rPr>
      </w:pPr>
      <w:r w:rsidRPr="00EB4020">
        <w:rPr>
          <w:sz w:val="22"/>
          <w:szCs w:val="22"/>
        </w:rPr>
        <w:t>3.</w:t>
      </w:r>
      <w:r w:rsidRPr="00EB4020">
        <w:rPr>
          <w:sz w:val="22"/>
          <w:szCs w:val="22"/>
        </w:rPr>
        <w:tab/>
        <w:t>Enquête rurale préliminaire</w:t>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t>juillet 2005</w:t>
      </w:r>
    </w:p>
    <w:p w14:paraId="1D9BC932" w14:textId="77777777" w:rsidR="009B3F2A" w:rsidRPr="00EB4020" w:rsidRDefault="009B3F2A" w:rsidP="002F39DC">
      <w:pPr>
        <w:jc w:val="both"/>
        <w:rPr>
          <w:sz w:val="22"/>
          <w:szCs w:val="22"/>
        </w:rPr>
      </w:pPr>
      <w:r w:rsidRPr="00EB4020">
        <w:rPr>
          <w:sz w:val="22"/>
          <w:szCs w:val="22"/>
        </w:rPr>
        <w:t>4.</w:t>
      </w:r>
      <w:r w:rsidRPr="00EB4020">
        <w:rPr>
          <w:sz w:val="22"/>
          <w:szCs w:val="22"/>
        </w:rPr>
        <w:tab/>
        <w:t>Mission d’évaluation</w:t>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t>12 sept. – 13 octobre 2005</w:t>
      </w:r>
    </w:p>
    <w:p w14:paraId="7C82501D" w14:textId="77777777" w:rsidR="009B3F2A" w:rsidRPr="00EB4020" w:rsidRDefault="009B3F2A" w:rsidP="002F39DC">
      <w:pPr>
        <w:jc w:val="both"/>
        <w:rPr>
          <w:sz w:val="22"/>
          <w:szCs w:val="22"/>
        </w:rPr>
      </w:pPr>
      <w:r w:rsidRPr="00EB4020">
        <w:rPr>
          <w:sz w:val="22"/>
          <w:szCs w:val="22"/>
        </w:rPr>
        <w:t>5.</w:t>
      </w:r>
      <w:r w:rsidRPr="00EB4020">
        <w:rPr>
          <w:sz w:val="22"/>
          <w:szCs w:val="22"/>
        </w:rPr>
        <w:tab/>
        <w:t xml:space="preserve">Distribution de la version provisoire du Rapport pour </w:t>
      </w:r>
    </w:p>
    <w:p w14:paraId="2E485748" w14:textId="77777777" w:rsidR="009B3F2A" w:rsidRPr="00EB4020" w:rsidRDefault="009B3F2A" w:rsidP="002F39DC">
      <w:pPr>
        <w:ind w:firstLine="720"/>
        <w:jc w:val="both"/>
        <w:rPr>
          <w:sz w:val="22"/>
          <w:szCs w:val="22"/>
        </w:rPr>
      </w:pPr>
      <w:r w:rsidRPr="00EB4020">
        <w:rPr>
          <w:sz w:val="22"/>
          <w:szCs w:val="22"/>
        </w:rPr>
        <w:t>commentaires</w:t>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t>mi décembre 2005</w:t>
      </w:r>
    </w:p>
    <w:p w14:paraId="28492A9E" w14:textId="77777777" w:rsidR="009B3F2A" w:rsidRPr="00EB4020" w:rsidRDefault="009B3F2A" w:rsidP="002F39DC">
      <w:pPr>
        <w:jc w:val="both"/>
        <w:rPr>
          <w:sz w:val="22"/>
          <w:szCs w:val="22"/>
        </w:rPr>
      </w:pPr>
      <w:r w:rsidRPr="00EB4020">
        <w:rPr>
          <w:sz w:val="22"/>
          <w:szCs w:val="22"/>
        </w:rPr>
        <w:t>6.</w:t>
      </w:r>
      <w:r w:rsidRPr="00EB4020">
        <w:rPr>
          <w:sz w:val="22"/>
          <w:szCs w:val="22"/>
        </w:rPr>
        <w:tab/>
        <w:t>Atelier final</w:t>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r>
      <w:r w:rsidRPr="00EB4020">
        <w:rPr>
          <w:sz w:val="22"/>
          <w:szCs w:val="22"/>
        </w:rPr>
        <w:tab/>
        <w:t>février 2006</w:t>
      </w:r>
    </w:p>
    <w:p w14:paraId="19F4B17D" w14:textId="77777777" w:rsidR="009B3F2A" w:rsidRPr="00EB4020" w:rsidRDefault="009B3F2A" w:rsidP="002F39DC">
      <w:pPr>
        <w:rPr>
          <w:sz w:val="22"/>
          <w:szCs w:val="22"/>
        </w:rPr>
      </w:pPr>
    </w:p>
    <w:p w14:paraId="5B49C3D4" w14:textId="77777777" w:rsidR="009B3F2A" w:rsidRPr="00EB4020" w:rsidRDefault="009B3F2A" w:rsidP="002F39DC">
      <w:pPr>
        <w:rPr>
          <w:sz w:val="22"/>
          <w:szCs w:val="22"/>
        </w:rPr>
      </w:pPr>
    </w:p>
    <w:p w14:paraId="37EA776E" w14:textId="77777777" w:rsidR="009B3F2A" w:rsidRPr="00EB4020" w:rsidRDefault="009B3F2A" w:rsidP="002F39DC">
      <w:pPr>
        <w:rPr>
          <w:sz w:val="22"/>
          <w:szCs w:val="22"/>
        </w:rPr>
      </w:pPr>
    </w:p>
    <w:p w14:paraId="38F48184" w14:textId="77777777" w:rsidR="009B3F2A" w:rsidRPr="00EB4020" w:rsidRDefault="009B3F2A" w:rsidP="002F39DC">
      <w:pPr>
        <w:rPr>
          <w:sz w:val="22"/>
          <w:szCs w:val="22"/>
        </w:rPr>
      </w:pPr>
    </w:p>
    <w:p w14:paraId="17197488" w14:textId="77777777" w:rsidR="009B3F2A" w:rsidRPr="006F55AF" w:rsidRDefault="009B3F2A" w:rsidP="002F39DC">
      <w:pPr>
        <w:sectPr w:rsidR="009B3F2A" w:rsidRPr="006F55AF" w:rsidSect="002F39DC">
          <w:pgSz w:w="11906" w:h="16838"/>
          <w:pgMar w:top="1440" w:right="1418" w:bottom="1440" w:left="1418" w:header="709" w:footer="709" w:gutter="0"/>
          <w:cols w:space="708"/>
          <w:rtlGutter/>
          <w:docGrid w:linePitch="360"/>
        </w:sectPr>
      </w:pPr>
    </w:p>
    <w:p w14:paraId="46983523" w14:textId="77777777" w:rsidR="009B3F2A" w:rsidRPr="006F55AF" w:rsidRDefault="009B3F2A" w:rsidP="002F39DC"/>
    <w:p w14:paraId="583B4E3D" w14:textId="77777777" w:rsidR="009B3F2A" w:rsidRPr="006F55AF" w:rsidRDefault="009B3F2A" w:rsidP="002F39DC">
      <w:r w:rsidRPr="006F55AF">
        <w:t>Annexe 1</w:t>
      </w:r>
    </w:p>
    <w:p w14:paraId="763561C8" w14:textId="77777777" w:rsidR="009B3F2A" w:rsidRPr="006F55AF" w:rsidRDefault="009B3F2A" w:rsidP="002F39DC"/>
    <w:tbl>
      <w:tblPr>
        <w:tblW w:w="13788" w:type="dxa"/>
        <w:tblInd w:w="-106" w:type="dxa"/>
        <w:tblLayout w:type="fixed"/>
        <w:tblLook w:val="01E0" w:firstRow="1" w:lastRow="1" w:firstColumn="1" w:lastColumn="1" w:noHBand="0" w:noVBand="0"/>
      </w:tblPr>
      <w:tblGrid>
        <w:gridCol w:w="828"/>
        <w:gridCol w:w="3060"/>
        <w:gridCol w:w="2880"/>
        <w:gridCol w:w="1035"/>
        <w:gridCol w:w="1035"/>
        <w:gridCol w:w="1035"/>
        <w:gridCol w:w="1035"/>
        <w:gridCol w:w="2880"/>
      </w:tblGrid>
      <w:tr w:rsidR="009B3F2A" w:rsidRPr="00C358F6" w14:paraId="2506C180" w14:textId="77777777">
        <w:tc>
          <w:tcPr>
            <w:tcW w:w="828" w:type="dxa"/>
          </w:tcPr>
          <w:p w14:paraId="78F53DDF" w14:textId="77777777" w:rsidR="009B3F2A" w:rsidRPr="00C358F6" w:rsidRDefault="009B3F2A" w:rsidP="00C358F6">
            <w:pPr>
              <w:tabs>
                <w:tab w:val="center" w:pos="4153"/>
                <w:tab w:val="right" w:pos="8306"/>
              </w:tabs>
              <w:rPr>
                <w:b/>
                <w:bCs/>
                <w:sz w:val="20"/>
              </w:rPr>
            </w:pPr>
            <w:r w:rsidRPr="00C358F6">
              <w:rPr>
                <w:b/>
                <w:bCs/>
                <w:sz w:val="20"/>
              </w:rPr>
              <w:t>Niveau</w:t>
            </w:r>
          </w:p>
        </w:tc>
        <w:tc>
          <w:tcPr>
            <w:tcW w:w="3060" w:type="dxa"/>
          </w:tcPr>
          <w:p w14:paraId="73539CE7" w14:textId="77777777" w:rsidR="009B3F2A" w:rsidRPr="00C358F6" w:rsidRDefault="009B3F2A" w:rsidP="00C358F6">
            <w:pPr>
              <w:tabs>
                <w:tab w:val="center" w:pos="4153"/>
                <w:tab w:val="right" w:pos="8306"/>
              </w:tabs>
              <w:rPr>
                <w:b/>
                <w:bCs/>
                <w:sz w:val="20"/>
              </w:rPr>
            </w:pPr>
            <w:r w:rsidRPr="00C358F6">
              <w:rPr>
                <w:b/>
                <w:bCs/>
                <w:sz w:val="20"/>
              </w:rPr>
              <w:t xml:space="preserve">Domaine de l’impact </w:t>
            </w:r>
          </w:p>
        </w:tc>
        <w:tc>
          <w:tcPr>
            <w:tcW w:w="2880" w:type="dxa"/>
          </w:tcPr>
          <w:p w14:paraId="69B744B9" w14:textId="77777777" w:rsidR="009B3F2A" w:rsidRPr="00C358F6" w:rsidRDefault="009B3F2A" w:rsidP="00C358F6">
            <w:pPr>
              <w:tabs>
                <w:tab w:val="center" w:pos="4153"/>
                <w:tab w:val="right" w:pos="8306"/>
              </w:tabs>
              <w:rPr>
                <w:b/>
                <w:bCs/>
                <w:sz w:val="20"/>
              </w:rPr>
            </w:pPr>
            <w:r w:rsidRPr="00C358F6">
              <w:rPr>
                <w:b/>
                <w:bCs/>
                <w:sz w:val="20"/>
              </w:rPr>
              <w:t>Composante du projet</w:t>
            </w:r>
          </w:p>
        </w:tc>
        <w:tc>
          <w:tcPr>
            <w:tcW w:w="4140" w:type="dxa"/>
            <w:gridSpan w:val="4"/>
          </w:tcPr>
          <w:p w14:paraId="36D46252" w14:textId="77777777" w:rsidR="009B3F2A" w:rsidRPr="00C358F6" w:rsidRDefault="009B3F2A" w:rsidP="00C358F6">
            <w:pPr>
              <w:tabs>
                <w:tab w:val="center" w:pos="4153"/>
                <w:tab w:val="right" w:pos="8306"/>
              </w:tabs>
              <w:jc w:val="center"/>
              <w:rPr>
                <w:b/>
                <w:bCs/>
                <w:sz w:val="20"/>
              </w:rPr>
            </w:pPr>
            <w:r w:rsidRPr="00C358F6">
              <w:rPr>
                <w:b/>
                <w:bCs/>
                <w:sz w:val="20"/>
              </w:rPr>
              <w:t>Questions de l’évaluation</w:t>
            </w:r>
          </w:p>
        </w:tc>
        <w:tc>
          <w:tcPr>
            <w:tcW w:w="2880" w:type="dxa"/>
          </w:tcPr>
          <w:p w14:paraId="0CCCB9F6" w14:textId="77777777" w:rsidR="009B3F2A" w:rsidRPr="00C358F6" w:rsidRDefault="009B3F2A" w:rsidP="00C358F6">
            <w:pPr>
              <w:tabs>
                <w:tab w:val="center" w:pos="4153"/>
                <w:tab w:val="right" w:pos="8306"/>
              </w:tabs>
              <w:jc w:val="center"/>
              <w:rPr>
                <w:b/>
                <w:bCs/>
                <w:sz w:val="20"/>
              </w:rPr>
            </w:pPr>
            <w:r w:rsidRPr="00C358F6">
              <w:rPr>
                <w:b/>
                <w:bCs/>
                <w:sz w:val="20"/>
              </w:rPr>
              <w:t>Méthodes</w:t>
            </w:r>
          </w:p>
        </w:tc>
      </w:tr>
      <w:tr w:rsidR="009B3F2A" w:rsidRPr="00C358F6" w14:paraId="2260DBA6" w14:textId="77777777">
        <w:tc>
          <w:tcPr>
            <w:tcW w:w="828" w:type="dxa"/>
          </w:tcPr>
          <w:p w14:paraId="0F3A08A5" w14:textId="77777777" w:rsidR="009B3F2A" w:rsidRPr="00C358F6" w:rsidRDefault="009B3F2A" w:rsidP="00C358F6">
            <w:pPr>
              <w:tabs>
                <w:tab w:val="center" w:pos="4153"/>
                <w:tab w:val="right" w:pos="8306"/>
              </w:tabs>
              <w:rPr>
                <w:b/>
                <w:bCs/>
                <w:sz w:val="20"/>
              </w:rPr>
            </w:pPr>
          </w:p>
        </w:tc>
        <w:tc>
          <w:tcPr>
            <w:tcW w:w="3060" w:type="dxa"/>
          </w:tcPr>
          <w:p w14:paraId="406A5DCF" w14:textId="77777777" w:rsidR="009B3F2A" w:rsidRPr="00C358F6" w:rsidRDefault="009B3F2A" w:rsidP="00C358F6">
            <w:pPr>
              <w:tabs>
                <w:tab w:val="center" w:pos="4153"/>
                <w:tab w:val="right" w:pos="8306"/>
              </w:tabs>
              <w:rPr>
                <w:b/>
                <w:bCs/>
                <w:sz w:val="20"/>
              </w:rPr>
            </w:pPr>
          </w:p>
        </w:tc>
        <w:tc>
          <w:tcPr>
            <w:tcW w:w="2880" w:type="dxa"/>
          </w:tcPr>
          <w:p w14:paraId="4B9DAD0F" w14:textId="77777777" w:rsidR="009B3F2A" w:rsidRPr="00C358F6" w:rsidRDefault="009B3F2A" w:rsidP="00C358F6">
            <w:pPr>
              <w:tabs>
                <w:tab w:val="center" w:pos="4153"/>
                <w:tab w:val="right" w:pos="8306"/>
              </w:tabs>
              <w:rPr>
                <w:b/>
                <w:bCs/>
                <w:sz w:val="20"/>
              </w:rPr>
            </w:pPr>
          </w:p>
        </w:tc>
        <w:tc>
          <w:tcPr>
            <w:tcW w:w="1035" w:type="dxa"/>
          </w:tcPr>
          <w:p w14:paraId="7B04F0A3" w14:textId="77777777" w:rsidR="009B3F2A" w:rsidRPr="00C358F6" w:rsidRDefault="009B3F2A" w:rsidP="00C358F6">
            <w:pPr>
              <w:tabs>
                <w:tab w:val="center" w:pos="4153"/>
                <w:tab w:val="right" w:pos="8306"/>
              </w:tabs>
              <w:jc w:val="center"/>
              <w:rPr>
                <w:b/>
                <w:bCs/>
                <w:sz w:val="18"/>
                <w:szCs w:val="18"/>
              </w:rPr>
            </w:pPr>
            <w:r w:rsidRPr="00C358F6">
              <w:rPr>
                <w:b/>
                <w:bCs/>
                <w:sz w:val="18"/>
                <w:szCs w:val="18"/>
              </w:rPr>
              <w:t>Relevance</w:t>
            </w:r>
          </w:p>
        </w:tc>
        <w:tc>
          <w:tcPr>
            <w:tcW w:w="1035" w:type="dxa"/>
          </w:tcPr>
          <w:p w14:paraId="07909567" w14:textId="77777777" w:rsidR="009B3F2A" w:rsidRPr="00C358F6" w:rsidRDefault="009B3F2A" w:rsidP="00C358F6">
            <w:pPr>
              <w:tabs>
                <w:tab w:val="center" w:pos="4153"/>
                <w:tab w:val="right" w:pos="8306"/>
              </w:tabs>
              <w:jc w:val="center"/>
              <w:rPr>
                <w:b/>
                <w:bCs/>
                <w:sz w:val="18"/>
                <w:szCs w:val="18"/>
              </w:rPr>
            </w:pPr>
            <w:r w:rsidRPr="00C358F6">
              <w:rPr>
                <w:b/>
                <w:bCs/>
                <w:sz w:val="18"/>
                <w:szCs w:val="18"/>
              </w:rPr>
              <w:t>Efficacité</w:t>
            </w:r>
          </w:p>
        </w:tc>
        <w:tc>
          <w:tcPr>
            <w:tcW w:w="1035" w:type="dxa"/>
          </w:tcPr>
          <w:p w14:paraId="50C05161" w14:textId="77777777" w:rsidR="009B3F2A" w:rsidRPr="00C358F6" w:rsidRDefault="009B3F2A" w:rsidP="00C358F6">
            <w:pPr>
              <w:tabs>
                <w:tab w:val="center" w:pos="4153"/>
                <w:tab w:val="right" w:pos="8306"/>
              </w:tabs>
              <w:jc w:val="center"/>
              <w:rPr>
                <w:b/>
                <w:bCs/>
                <w:sz w:val="18"/>
                <w:szCs w:val="18"/>
              </w:rPr>
            </w:pPr>
            <w:r w:rsidRPr="00C358F6">
              <w:rPr>
                <w:b/>
                <w:bCs/>
                <w:sz w:val="18"/>
                <w:szCs w:val="18"/>
              </w:rPr>
              <w:t>Efficience</w:t>
            </w:r>
          </w:p>
        </w:tc>
        <w:tc>
          <w:tcPr>
            <w:tcW w:w="1035" w:type="dxa"/>
          </w:tcPr>
          <w:p w14:paraId="7CFEE295" w14:textId="77777777" w:rsidR="009B3F2A" w:rsidRPr="00C358F6" w:rsidRDefault="009B3F2A" w:rsidP="00C358F6">
            <w:pPr>
              <w:tabs>
                <w:tab w:val="center" w:pos="4153"/>
                <w:tab w:val="right" w:pos="8306"/>
              </w:tabs>
              <w:jc w:val="center"/>
              <w:rPr>
                <w:b/>
                <w:bCs/>
                <w:sz w:val="18"/>
                <w:szCs w:val="18"/>
              </w:rPr>
            </w:pPr>
            <w:r w:rsidRPr="00C358F6">
              <w:rPr>
                <w:b/>
                <w:bCs/>
                <w:sz w:val="18"/>
                <w:szCs w:val="18"/>
              </w:rPr>
              <w:t>Durabilité</w:t>
            </w:r>
          </w:p>
        </w:tc>
        <w:tc>
          <w:tcPr>
            <w:tcW w:w="2880" w:type="dxa"/>
          </w:tcPr>
          <w:p w14:paraId="594760FE" w14:textId="77777777" w:rsidR="009B3F2A" w:rsidRPr="00C358F6" w:rsidRDefault="009B3F2A" w:rsidP="00C358F6">
            <w:pPr>
              <w:tabs>
                <w:tab w:val="center" w:pos="4153"/>
                <w:tab w:val="right" w:pos="8306"/>
              </w:tabs>
              <w:jc w:val="center"/>
              <w:rPr>
                <w:b/>
                <w:bCs/>
                <w:sz w:val="20"/>
              </w:rPr>
            </w:pPr>
          </w:p>
        </w:tc>
      </w:tr>
      <w:tr w:rsidR="009B3F2A" w:rsidRPr="00C358F6" w14:paraId="2D7B803F" w14:textId="77777777">
        <w:tc>
          <w:tcPr>
            <w:tcW w:w="828" w:type="dxa"/>
          </w:tcPr>
          <w:p w14:paraId="78D72DF1" w14:textId="77777777" w:rsidR="009B3F2A" w:rsidRPr="00C358F6" w:rsidRDefault="009B3F2A" w:rsidP="00C358F6">
            <w:pPr>
              <w:tabs>
                <w:tab w:val="center" w:pos="4153"/>
                <w:tab w:val="right" w:pos="8306"/>
              </w:tabs>
              <w:rPr>
                <w:i/>
                <w:iCs/>
                <w:sz w:val="20"/>
              </w:rPr>
            </w:pPr>
          </w:p>
          <w:p w14:paraId="720A710E" w14:textId="77777777" w:rsidR="009B3F2A" w:rsidRPr="00C358F6" w:rsidRDefault="009B3F2A" w:rsidP="00C358F6">
            <w:pPr>
              <w:tabs>
                <w:tab w:val="center" w:pos="4153"/>
                <w:tab w:val="right" w:pos="8306"/>
              </w:tabs>
              <w:rPr>
                <w:i/>
                <w:iCs/>
                <w:sz w:val="20"/>
              </w:rPr>
            </w:pPr>
            <w:r w:rsidRPr="00C358F6">
              <w:rPr>
                <w:i/>
                <w:iCs/>
                <w:sz w:val="20"/>
              </w:rPr>
              <w:t>Macro</w:t>
            </w:r>
          </w:p>
        </w:tc>
        <w:tc>
          <w:tcPr>
            <w:tcW w:w="3060" w:type="dxa"/>
          </w:tcPr>
          <w:p w14:paraId="15A025B1" w14:textId="77777777" w:rsidR="009B3F2A" w:rsidRPr="00C358F6" w:rsidRDefault="009B3F2A" w:rsidP="00C358F6">
            <w:pPr>
              <w:tabs>
                <w:tab w:val="center" w:pos="4153"/>
                <w:tab w:val="right" w:pos="8306"/>
              </w:tabs>
              <w:rPr>
                <w:i/>
                <w:iCs/>
                <w:sz w:val="20"/>
                <w:u w:val="single"/>
              </w:rPr>
            </w:pPr>
            <w:r w:rsidRPr="00C358F6">
              <w:rPr>
                <w:i/>
                <w:iCs/>
                <w:sz w:val="20"/>
                <w:u w:val="single"/>
              </w:rPr>
              <w:t>MFE Domaine de l’Impact (6)</w:t>
            </w:r>
          </w:p>
          <w:p w14:paraId="3BD2B7AA" w14:textId="77777777" w:rsidR="009B3F2A" w:rsidRPr="00C358F6" w:rsidRDefault="009B3F2A" w:rsidP="00C358F6">
            <w:pPr>
              <w:tabs>
                <w:tab w:val="center" w:pos="4153"/>
                <w:tab w:val="right" w:pos="8306"/>
              </w:tabs>
              <w:rPr>
                <w:sz w:val="20"/>
              </w:rPr>
            </w:pPr>
            <w:r w:rsidRPr="00C358F6">
              <w:rPr>
                <w:sz w:val="20"/>
              </w:rPr>
              <w:t>Politiques nationales / régionales / sectorielles (Agriculture, Sécurité Alimentaire, Irrigation, Parcours, Élevage)</w:t>
            </w:r>
          </w:p>
        </w:tc>
        <w:tc>
          <w:tcPr>
            <w:tcW w:w="2880" w:type="dxa"/>
          </w:tcPr>
          <w:p w14:paraId="1DDCCFB9" w14:textId="77777777" w:rsidR="009B3F2A" w:rsidRPr="00C358F6" w:rsidRDefault="009B3F2A" w:rsidP="00C358F6">
            <w:pPr>
              <w:tabs>
                <w:tab w:val="center" w:pos="4153"/>
                <w:tab w:val="right" w:pos="8306"/>
              </w:tabs>
              <w:jc w:val="center"/>
              <w:rPr>
                <w:sz w:val="20"/>
              </w:rPr>
            </w:pPr>
            <w:r w:rsidRPr="00C358F6">
              <w:rPr>
                <w:sz w:val="20"/>
              </w:rPr>
              <w:t>-</w:t>
            </w:r>
          </w:p>
        </w:tc>
        <w:tc>
          <w:tcPr>
            <w:tcW w:w="4140" w:type="dxa"/>
            <w:gridSpan w:val="4"/>
          </w:tcPr>
          <w:p w14:paraId="3B19B351" w14:textId="77777777" w:rsidR="009B3F2A" w:rsidRPr="00C358F6" w:rsidRDefault="009B3F2A" w:rsidP="00C358F6">
            <w:pPr>
              <w:tabs>
                <w:tab w:val="center" w:pos="4153"/>
                <w:tab w:val="right" w:pos="8306"/>
              </w:tabs>
              <w:rPr>
                <w:sz w:val="20"/>
              </w:rPr>
            </w:pPr>
          </w:p>
          <w:p w14:paraId="6400EC5C" w14:textId="77777777" w:rsidR="009B3F2A" w:rsidRPr="00C358F6" w:rsidRDefault="009B3F2A" w:rsidP="00C358F6">
            <w:pPr>
              <w:tabs>
                <w:tab w:val="center" w:pos="4153"/>
                <w:tab w:val="right" w:pos="8306"/>
              </w:tabs>
              <w:rPr>
                <w:sz w:val="20"/>
              </w:rPr>
            </w:pPr>
            <w:r w:rsidRPr="00C358F6">
              <w:rPr>
                <w:sz w:val="20"/>
              </w:rPr>
              <w:t xml:space="preserve">Cohérence avec les politiques et rétroaction sur ces politiques </w:t>
            </w:r>
          </w:p>
        </w:tc>
        <w:tc>
          <w:tcPr>
            <w:tcW w:w="2880" w:type="dxa"/>
          </w:tcPr>
          <w:p w14:paraId="12787FA2" w14:textId="77777777" w:rsidR="009B3F2A" w:rsidRPr="00C358F6" w:rsidRDefault="009B3F2A" w:rsidP="00C358F6">
            <w:pPr>
              <w:tabs>
                <w:tab w:val="center" w:pos="4153"/>
                <w:tab w:val="right" w:pos="8306"/>
              </w:tabs>
              <w:rPr>
                <w:sz w:val="20"/>
              </w:rPr>
            </w:pPr>
          </w:p>
          <w:p w14:paraId="33C52725" w14:textId="77777777" w:rsidR="009B3F2A" w:rsidRPr="00C358F6" w:rsidRDefault="009B3F2A" w:rsidP="00C358F6">
            <w:pPr>
              <w:tabs>
                <w:tab w:val="center" w:pos="4153"/>
                <w:tab w:val="right" w:pos="8306"/>
              </w:tabs>
              <w:rPr>
                <w:sz w:val="20"/>
              </w:rPr>
            </w:pPr>
            <w:r w:rsidRPr="00C358F6">
              <w:rPr>
                <w:sz w:val="20"/>
              </w:rPr>
              <w:t>Documents et études socio-économiques disponibles, entretiens avec représentants du gouvernement</w:t>
            </w:r>
          </w:p>
        </w:tc>
      </w:tr>
      <w:tr w:rsidR="009B3F2A" w:rsidRPr="00C358F6" w14:paraId="48B7F633" w14:textId="77777777">
        <w:tc>
          <w:tcPr>
            <w:tcW w:w="828" w:type="dxa"/>
          </w:tcPr>
          <w:p w14:paraId="75F3C780" w14:textId="77777777" w:rsidR="009B3F2A" w:rsidRPr="00C358F6" w:rsidRDefault="009B3F2A" w:rsidP="00C358F6">
            <w:pPr>
              <w:tabs>
                <w:tab w:val="center" w:pos="4153"/>
                <w:tab w:val="right" w:pos="8306"/>
              </w:tabs>
              <w:rPr>
                <w:i/>
                <w:iCs/>
                <w:sz w:val="20"/>
              </w:rPr>
            </w:pPr>
            <w:r w:rsidRPr="00C358F6">
              <w:rPr>
                <w:i/>
                <w:iCs/>
                <w:sz w:val="20"/>
              </w:rPr>
              <w:t>Meso</w:t>
            </w:r>
          </w:p>
        </w:tc>
        <w:tc>
          <w:tcPr>
            <w:tcW w:w="3060" w:type="dxa"/>
          </w:tcPr>
          <w:p w14:paraId="243978CE" w14:textId="77777777" w:rsidR="009B3F2A" w:rsidRPr="00C358F6" w:rsidRDefault="009B3F2A" w:rsidP="00C358F6">
            <w:pPr>
              <w:tabs>
                <w:tab w:val="center" w:pos="4153"/>
                <w:tab w:val="right" w:pos="8306"/>
              </w:tabs>
              <w:rPr>
                <w:i/>
                <w:iCs/>
                <w:sz w:val="20"/>
                <w:u w:val="single"/>
              </w:rPr>
            </w:pPr>
            <w:r w:rsidRPr="00C358F6">
              <w:rPr>
                <w:i/>
                <w:iCs/>
                <w:sz w:val="20"/>
                <w:u w:val="single"/>
              </w:rPr>
              <w:t>MFE Domaines (6) et (3)</w:t>
            </w:r>
          </w:p>
          <w:p w14:paraId="4BDC41B0" w14:textId="77777777" w:rsidR="009B3F2A" w:rsidRPr="00C358F6" w:rsidRDefault="009B3F2A" w:rsidP="00C358F6">
            <w:pPr>
              <w:tabs>
                <w:tab w:val="center" w:pos="4153"/>
                <w:tab w:val="right" w:pos="8306"/>
              </w:tabs>
              <w:rPr>
                <w:sz w:val="20"/>
              </w:rPr>
            </w:pPr>
            <w:r w:rsidRPr="00C358F6">
              <w:rPr>
                <w:sz w:val="20"/>
              </w:rPr>
              <w:t xml:space="preserve">- Capacités des agences du projet </w:t>
            </w:r>
          </w:p>
          <w:p w14:paraId="5BD0E862" w14:textId="77777777" w:rsidR="009B3F2A" w:rsidRPr="00C358F6" w:rsidRDefault="009B3F2A" w:rsidP="00C358F6">
            <w:pPr>
              <w:tabs>
                <w:tab w:val="center" w:pos="4153"/>
                <w:tab w:val="right" w:pos="8306"/>
              </w:tabs>
              <w:rPr>
                <w:sz w:val="20"/>
              </w:rPr>
            </w:pPr>
          </w:p>
          <w:p w14:paraId="786FE392" w14:textId="77777777" w:rsidR="009B3F2A" w:rsidRPr="00C358F6" w:rsidRDefault="009B3F2A" w:rsidP="00C358F6">
            <w:pPr>
              <w:tabs>
                <w:tab w:val="center" w:pos="4153"/>
                <w:tab w:val="right" w:pos="8306"/>
              </w:tabs>
              <w:rPr>
                <w:sz w:val="20"/>
              </w:rPr>
            </w:pPr>
          </w:p>
          <w:p w14:paraId="777A4E6C" w14:textId="77777777" w:rsidR="009B3F2A" w:rsidRPr="00C358F6" w:rsidRDefault="009B3F2A" w:rsidP="00C358F6">
            <w:pPr>
              <w:tabs>
                <w:tab w:val="center" w:pos="4153"/>
                <w:tab w:val="right" w:pos="8306"/>
              </w:tabs>
              <w:rPr>
                <w:sz w:val="20"/>
              </w:rPr>
            </w:pPr>
            <w:r w:rsidRPr="00C358F6">
              <w:rPr>
                <w:sz w:val="20"/>
              </w:rPr>
              <w:t xml:space="preserve">- Capacité des communautés, coopératives, associations d’utilisateurs d’eau. </w:t>
            </w:r>
          </w:p>
        </w:tc>
        <w:tc>
          <w:tcPr>
            <w:tcW w:w="2880" w:type="dxa"/>
          </w:tcPr>
          <w:p w14:paraId="2A1F8523" w14:textId="77777777" w:rsidR="009B3F2A" w:rsidRPr="00C358F6" w:rsidRDefault="009B3F2A" w:rsidP="00C358F6">
            <w:pPr>
              <w:tabs>
                <w:tab w:val="center" w:pos="4153"/>
                <w:tab w:val="right" w:pos="8306"/>
              </w:tabs>
              <w:rPr>
                <w:i/>
                <w:iCs/>
                <w:sz w:val="20"/>
              </w:rPr>
            </w:pPr>
          </w:p>
          <w:p w14:paraId="16436BF4" w14:textId="77777777" w:rsidR="009B3F2A" w:rsidRPr="00C358F6" w:rsidRDefault="009B3F2A" w:rsidP="00C358F6">
            <w:pPr>
              <w:tabs>
                <w:tab w:val="center" w:pos="4153"/>
                <w:tab w:val="right" w:pos="8306"/>
              </w:tabs>
              <w:rPr>
                <w:sz w:val="20"/>
              </w:rPr>
            </w:pPr>
            <w:r w:rsidRPr="00C358F6">
              <w:rPr>
                <w:sz w:val="20"/>
              </w:rPr>
              <w:t>Formation des cadres</w:t>
            </w:r>
          </w:p>
          <w:p w14:paraId="33913A1F" w14:textId="77777777" w:rsidR="009B3F2A" w:rsidRPr="00C358F6" w:rsidRDefault="009B3F2A" w:rsidP="00C358F6">
            <w:pPr>
              <w:tabs>
                <w:tab w:val="center" w:pos="4153"/>
                <w:tab w:val="right" w:pos="8306"/>
              </w:tabs>
              <w:rPr>
                <w:sz w:val="20"/>
              </w:rPr>
            </w:pPr>
          </w:p>
          <w:p w14:paraId="656F7FDE" w14:textId="77777777" w:rsidR="009B3F2A" w:rsidRPr="00C358F6" w:rsidRDefault="009B3F2A" w:rsidP="00C358F6">
            <w:pPr>
              <w:tabs>
                <w:tab w:val="center" w:pos="4153"/>
                <w:tab w:val="right" w:pos="8306"/>
              </w:tabs>
              <w:rPr>
                <w:sz w:val="20"/>
              </w:rPr>
            </w:pPr>
          </w:p>
          <w:p w14:paraId="018941DE" w14:textId="77777777" w:rsidR="009B3F2A" w:rsidRPr="00C358F6" w:rsidRDefault="009B3F2A" w:rsidP="00C358F6">
            <w:pPr>
              <w:tabs>
                <w:tab w:val="center" w:pos="4153"/>
                <w:tab w:val="right" w:pos="8306"/>
              </w:tabs>
              <w:rPr>
                <w:i/>
                <w:iCs/>
                <w:sz w:val="20"/>
              </w:rPr>
            </w:pPr>
            <w:r w:rsidRPr="00C358F6">
              <w:rPr>
                <w:i/>
                <w:iCs/>
                <w:sz w:val="20"/>
              </w:rPr>
              <w:t>Composantes iv), i) et ii)</w:t>
            </w:r>
          </w:p>
          <w:p w14:paraId="09B08970" w14:textId="77777777" w:rsidR="009B3F2A" w:rsidRPr="00C358F6" w:rsidRDefault="009B3F2A" w:rsidP="00C358F6">
            <w:pPr>
              <w:tabs>
                <w:tab w:val="center" w:pos="4153"/>
                <w:tab w:val="right" w:pos="8306"/>
              </w:tabs>
              <w:rPr>
                <w:sz w:val="20"/>
              </w:rPr>
            </w:pPr>
            <w:r w:rsidRPr="00C358F6">
              <w:rPr>
                <w:sz w:val="20"/>
              </w:rPr>
              <w:t>Appui / création des associations et coopératives, ciblage des associations féminines</w:t>
            </w:r>
          </w:p>
          <w:p w14:paraId="54955279" w14:textId="77777777" w:rsidR="009B3F2A" w:rsidRPr="00C358F6" w:rsidRDefault="009B3F2A" w:rsidP="00C358F6">
            <w:pPr>
              <w:tabs>
                <w:tab w:val="center" w:pos="4153"/>
                <w:tab w:val="right" w:pos="8306"/>
              </w:tabs>
              <w:rPr>
                <w:sz w:val="20"/>
              </w:rPr>
            </w:pPr>
          </w:p>
        </w:tc>
        <w:tc>
          <w:tcPr>
            <w:tcW w:w="4140" w:type="dxa"/>
            <w:gridSpan w:val="4"/>
          </w:tcPr>
          <w:p w14:paraId="7F89C78E" w14:textId="77777777" w:rsidR="009B3F2A" w:rsidRPr="00C358F6" w:rsidRDefault="009B3F2A" w:rsidP="00C358F6">
            <w:pPr>
              <w:tabs>
                <w:tab w:val="center" w:pos="4153"/>
                <w:tab w:val="right" w:pos="8306"/>
              </w:tabs>
              <w:rPr>
                <w:sz w:val="20"/>
                <w:szCs w:val="20"/>
              </w:rPr>
            </w:pPr>
          </w:p>
          <w:p w14:paraId="63B981C7" w14:textId="77777777" w:rsidR="009B3F2A" w:rsidRPr="00C358F6" w:rsidRDefault="009B3F2A" w:rsidP="00C358F6">
            <w:pPr>
              <w:tabs>
                <w:tab w:val="center" w:pos="4153"/>
                <w:tab w:val="right" w:pos="8306"/>
              </w:tabs>
              <w:rPr>
                <w:sz w:val="20"/>
                <w:szCs w:val="20"/>
              </w:rPr>
            </w:pPr>
            <w:r w:rsidRPr="00C358F6">
              <w:rPr>
                <w:sz w:val="20"/>
                <w:szCs w:val="20"/>
              </w:rPr>
              <w:t>Efficacité de la formation (le personnel est-il capable de mieux interagir avec les pauvres?)</w:t>
            </w:r>
          </w:p>
          <w:p w14:paraId="5EB49E69" w14:textId="77777777" w:rsidR="009B3F2A" w:rsidRPr="00C358F6" w:rsidRDefault="009B3F2A" w:rsidP="00C358F6">
            <w:pPr>
              <w:tabs>
                <w:tab w:val="center" w:pos="4153"/>
                <w:tab w:val="right" w:pos="8306"/>
              </w:tabs>
              <w:rPr>
                <w:sz w:val="20"/>
                <w:szCs w:val="20"/>
              </w:rPr>
            </w:pPr>
          </w:p>
          <w:p w14:paraId="522E0A4B" w14:textId="77777777" w:rsidR="009B3F2A" w:rsidRPr="00C358F6" w:rsidRDefault="009B3F2A" w:rsidP="00C358F6">
            <w:pPr>
              <w:tabs>
                <w:tab w:val="center" w:pos="4153"/>
                <w:tab w:val="right" w:pos="8306"/>
              </w:tabs>
              <w:rPr>
                <w:sz w:val="20"/>
                <w:szCs w:val="20"/>
              </w:rPr>
            </w:pPr>
            <w:r w:rsidRPr="00C358F6">
              <w:rPr>
                <w:sz w:val="20"/>
                <w:szCs w:val="20"/>
              </w:rPr>
              <w:t>Processus d’identification, formation et appui, qualité des consultation et la prise en compte de conflits potentiels entre groupes lignagers différents et aussi à l’intérieur de chaque groupe. Efficacité des coopératives pastorales à assurer un control de la charge animale sur les parcours et une rotation des mise en repos. Inclusion des éleveurs les plus pauvres dans les réalisations de la coopérative et dans le mécanisme décisionnel. Etat financier des coopératives et leur dépendance sur l’appui et les subventions du projet (transport, vaccinations, organisation de mise en repos).</w:t>
            </w:r>
          </w:p>
          <w:p w14:paraId="4B4DCB84" w14:textId="77777777" w:rsidR="009B3F2A" w:rsidRPr="00C358F6" w:rsidRDefault="009B3F2A" w:rsidP="00C358F6">
            <w:pPr>
              <w:tabs>
                <w:tab w:val="center" w:pos="4153"/>
                <w:tab w:val="right" w:pos="8306"/>
              </w:tabs>
              <w:rPr>
                <w:sz w:val="20"/>
                <w:szCs w:val="20"/>
              </w:rPr>
            </w:pPr>
          </w:p>
          <w:p w14:paraId="028572DB" w14:textId="77777777" w:rsidR="009B3F2A" w:rsidRPr="00C358F6" w:rsidRDefault="009B3F2A" w:rsidP="00C358F6">
            <w:pPr>
              <w:tabs>
                <w:tab w:val="center" w:pos="4153"/>
                <w:tab w:val="right" w:pos="8306"/>
              </w:tabs>
              <w:rPr>
                <w:sz w:val="20"/>
                <w:szCs w:val="20"/>
              </w:rPr>
            </w:pPr>
            <w:r w:rsidRPr="00C358F6">
              <w:rPr>
                <w:sz w:val="20"/>
                <w:szCs w:val="20"/>
              </w:rPr>
              <w:t xml:space="preserve">Dans le cas des associations d’utilisateurs d’eau, considérer les interactions (externalités) entre les associations des utilisateurs et les communautés (en amont ou en aval) qui peuvent être touchés par les changements dans l’exploitation de l’eau d’irrigations ou potable. </w:t>
            </w:r>
          </w:p>
          <w:p w14:paraId="5493DE40" w14:textId="77777777" w:rsidR="009B3F2A" w:rsidRPr="00C358F6" w:rsidRDefault="009B3F2A" w:rsidP="00C358F6">
            <w:pPr>
              <w:tabs>
                <w:tab w:val="center" w:pos="4153"/>
                <w:tab w:val="right" w:pos="8306"/>
              </w:tabs>
              <w:rPr>
                <w:sz w:val="20"/>
                <w:szCs w:val="20"/>
              </w:rPr>
            </w:pPr>
          </w:p>
        </w:tc>
        <w:tc>
          <w:tcPr>
            <w:tcW w:w="2880" w:type="dxa"/>
          </w:tcPr>
          <w:p w14:paraId="47C21AEA" w14:textId="77777777" w:rsidR="009B3F2A" w:rsidRPr="00C358F6" w:rsidRDefault="009B3F2A" w:rsidP="00C358F6">
            <w:pPr>
              <w:tabs>
                <w:tab w:val="center" w:pos="4153"/>
                <w:tab w:val="right" w:pos="8306"/>
              </w:tabs>
              <w:rPr>
                <w:sz w:val="20"/>
              </w:rPr>
            </w:pPr>
          </w:p>
          <w:p w14:paraId="7C8F4F6E" w14:textId="77777777" w:rsidR="009B3F2A" w:rsidRPr="00C358F6" w:rsidRDefault="009B3F2A" w:rsidP="00C358F6">
            <w:pPr>
              <w:tabs>
                <w:tab w:val="center" w:pos="4153"/>
                <w:tab w:val="right" w:pos="8306"/>
              </w:tabs>
              <w:rPr>
                <w:sz w:val="20"/>
              </w:rPr>
            </w:pPr>
            <w:r w:rsidRPr="00C358F6">
              <w:rPr>
                <w:sz w:val="20"/>
              </w:rPr>
              <w:t>Entretien avec informateurs clés, manuels de formation</w:t>
            </w:r>
          </w:p>
          <w:p w14:paraId="20E739A8" w14:textId="77777777" w:rsidR="009B3F2A" w:rsidRPr="00C358F6" w:rsidRDefault="009B3F2A" w:rsidP="00C358F6">
            <w:pPr>
              <w:tabs>
                <w:tab w:val="center" w:pos="4153"/>
                <w:tab w:val="right" w:pos="8306"/>
              </w:tabs>
              <w:rPr>
                <w:sz w:val="20"/>
              </w:rPr>
            </w:pPr>
          </w:p>
          <w:p w14:paraId="619B9DE6" w14:textId="77777777" w:rsidR="009B3F2A" w:rsidRPr="00C358F6" w:rsidRDefault="009B3F2A" w:rsidP="00C358F6">
            <w:pPr>
              <w:tabs>
                <w:tab w:val="center" w:pos="4153"/>
                <w:tab w:val="right" w:pos="8306"/>
              </w:tabs>
              <w:rPr>
                <w:sz w:val="20"/>
              </w:rPr>
            </w:pPr>
          </w:p>
          <w:p w14:paraId="2A055F6A" w14:textId="77777777" w:rsidR="009B3F2A" w:rsidRPr="00C358F6" w:rsidRDefault="009B3F2A" w:rsidP="00C358F6">
            <w:pPr>
              <w:tabs>
                <w:tab w:val="center" w:pos="4153"/>
                <w:tab w:val="right" w:pos="8306"/>
              </w:tabs>
              <w:rPr>
                <w:sz w:val="20"/>
              </w:rPr>
            </w:pPr>
            <w:r w:rsidRPr="00C358F6">
              <w:rPr>
                <w:sz w:val="20"/>
              </w:rPr>
              <w:t>Discussion en groupe, études de cas, enquête rurale préliminaire</w:t>
            </w:r>
          </w:p>
          <w:p w14:paraId="2B2A3DB3" w14:textId="77777777" w:rsidR="009B3F2A" w:rsidRPr="00C358F6" w:rsidRDefault="009B3F2A" w:rsidP="00C358F6">
            <w:pPr>
              <w:tabs>
                <w:tab w:val="center" w:pos="4153"/>
                <w:tab w:val="right" w:pos="8306"/>
              </w:tabs>
              <w:rPr>
                <w:sz w:val="20"/>
              </w:rPr>
            </w:pPr>
          </w:p>
          <w:p w14:paraId="0E8DCDDA" w14:textId="77777777" w:rsidR="009B3F2A" w:rsidRPr="00C358F6" w:rsidRDefault="009B3F2A" w:rsidP="00C358F6">
            <w:pPr>
              <w:tabs>
                <w:tab w:val="center" w:pos="4153"/>
                <w:tab w:val="right" w:pos="8306"/>
              </w:tabs>
              <w:rPr>
                <w:sz w:val="20"/>
              </w:rPr>
            </w:pPr>
          </w:p>
          <w:p w14:paraId="711EE528" w14:textId="77777777" w:rsidR="009B3F2A" w:rsidRPr="00C358F6" w:rsidRDefault="009B3F2A" w:rsidP="00C358F6">
            <w:pPr>
              <w:tabs>
                <w:tab w:val="center" w:pos="4153"/>
                <w:tab w:val="right" w:pos="8306"/>
              </w:tabs>
              <w:rPr>
                <w:sz w:val="20"/>
              </w:rPr>
            </w:pPr>
          </w:p>
          <w:p w14:paraId="494A1BE1" w14:textId="77777777" w:rsidR="009B3F2A" w:rsidRPr="00C358F6" w:rsidRDefault="009B3F2A" w:rsidP="00C358F6">
            <w:pPr>
              <w:tabs>
                <w:tab w:val="center" w:pos="4153"/>
                <w:tab w:val="right" w:pos="8306"/>
              </w:tabs>
              <w:rPr>
                <w:sz w:val="20"/>
              </w:rPr>
            </w:pPr>
          </w:p>
          <w:p w14:paraId="3B1C5364" w14:textId="77777777" w:rsidR="009B3F2A" w:rsidRPr="00C358F6" w:rsidRDefault="009B3F2A" w:rsidP="00C358F6">
            <w:pPr>
              <w:tabs>
                <w:tab w:val="center" w:pos="4153"/>
                <w:tab w:val="right" w:pos="8306"/>
              </w:tabs>
              <w:rPr>
                <w:sz w:val="20"/>
              </w:rPr>
            </w:pPr>
          </w:p>
        </w:tc>
      </w:tr>
    </w:tbl>
    <w:p w14:paraId="546CD852" w14:textId="77777777" w:rsidR="009B3F2A" w:rsidRPr="00926BF1" w:rsidRDefault="009B3F2A" w:rsidP="002F39DC">
      <w:pPr>
        <w:rPr>
          <w:sz w:val="6"/>
          <w:szCs w:val="6"/>
        </w:rPr>
      </w:pPr>
      <w:r w:rsidRPr="00926BF1">
        <w:br w:type="page"/>
      </w:r>
    </w:p>
    <w:tbl>
      <w:tblPr>
        <w:tblW w:w="13788" w:type="dxa"/>
        <w:tblInd w:w="-106" w:type="dxa"/>
        <w:tblLayout w:type="fixed"/>
        <w:tblLook w:val="01E0" w:firstRow="1" w:lastRow="1" w:firstColumn="1" w:lastColumn="1" w:noHBand="0" w:noVBand="0"/>
      </w:tblPr>
      <w:tblGrid>
        <w:gridCol w:w="828"/>
        <w:gridCol w:w="3060"/>
        <w:gridCol w:w="2880"/>
        <w:gridCol w:w="4140"/>
        <w:gridCol w:w="2880"/>
      </w:tblGrid>
      <w:tr w:rsidR="009B3F2A" w:rsidRPr="00C358F6" w14:paraId="54BA06E7" w14:textId="77777777">
        <w:tc>
          <w:tcPr>
            <w:tcW w:w="828" w:type="dxa"/>
            <w:tcBorders>
              <w:bottom w:val="nil"/>
            </w:tcBorders>
          </w:tcPr>
          <w:p w14:paraId="6EB39ACD" w14:textId="77777777" w:rsidR="009B3F2A" w:rsidRPr="00C358F6" w:rsidRDefault="009B3F2A" w:rsidP="00C358F6">
            <w:pPr>
              <w:tabs>
                <w:tab w:val="center" w:pos="4153"/>
                <w:tab w:val="right" w:pos="8306"/>
              </w:tabs>
              <w:rPr>
                <w:i/>
                <w:iCs/>
                <w:sz w:val="20"/>
              </w:rPr>
            </w:pPr>
            <w:r w:rsidRPr="00C358F6">
              <w:rPr>
                <w:i/>
                <w:iCs/>
                <w:sz w:val="20"/>
              </w:rPr>
              <w:t>Micro</w:t>
            </w:r>
          </w:p>
        </w:tc>
        <w:tc>
          <w:tcPr>
            <w:tcW w:w="3060" w:type="dxa"/>
            <w:tcBorders>
              <w:bottom w:val="dashSmallGap" w:sz="4" w:space="0" w:color="auto"/>
            </w:tcBorders>
          </w:tcPr>
          <w:p w14:paraId="7B46A294" w14:textId="77777777" w:rsidR="009B3F2A" w:rsidRPr="00C358F6" w:rsidRDefault="009B3F2A" w:rsidP="00C358F6">
            <w:pPr>
              <w:tabs>
                <w:tab w:val="center" w:pos="4153"/>
                <w:tab w:val="right" w:pos="8306"/>
              </w:tabs>
              <w:rPr>
                <w:i/>
                <w:iCs/>
                <w:sz w:val="20"/>
                <w:u w:val="single"/>
              </w:rPr>
            </w:pPr>
            <w:r w:rsidRPr="00C358F6">
              <w:rPr>
                <w:i/>
                <w:iCs/>
                <w:sz w:val="20"/>
                <w:u w:val="single"/>
              </w:rPr>
              <w:t>MFE Domaines de l’impact 1,2,4 et 5</w:t>
            </w:r>
          </w:p>
          <w:p w14:paraId="5FD80E8F" w14:textId="77777777" w:rsidR="009B3F2A" w:rsidRPr="00C358F6" w:rsidRDefault="009B3F2A" w:rsidP="00C358F6">
            <w:pPr>
              <w:tabs>
                <w:tab w:val="center" w:pos="4153"/>
                <w:tab w:val="right" w:pos="8306"/>
              </w:tabs>
              <w:rPr>
                <w:sz w:val="20"/>
              </w:rPr>
            </w:pPr>
            <w:r w:rsidRPr="00C358F6">
              <w:rPr>
                <w:sz w:val="20"/>
              </w:rPr>
              <w:t>- sécurité alimentaire</w:t>
            </w:r>
          </w:p>
          <w:p w14:paraId="7EB37B75" w14:textId="77777777" w:rsidR="009B3F2A" w:rsidRPr="006F55AF" w:rsidRDefault="009B3F2A" w:rsidP="00C358F6">
            <w:pPr>
              <w:tabs>
                <w:tab w:val="center" w:pos="4153"/>
                <w:tab w:val="right" w:pos="8306"/>
              </w:tabs>
            </w:pPr>
          </w:p>
          <w:p w14:paraId="46942CD7" w14:textId="77777777" w:rsidR="009B3F2A" w:rsidRPr="006F55AF" w:rsidRDefault="009B3F2A" w:rsidP="00C358F6">
            <w:pPr>
              <w:tabs>
                <w:tab w:val="center" w:pos="4153"/>
                <w:tab w:val="right" w:pos="8306"/>
              </w:tabs>
            </w:pPr>
          </w:p>
          <w:p w14:paraId="3D891F54" w14:textId="77777777" w:rsidR="009B3F2A" w:rsidRPr="00C358F6" w:rsidRDefault="009B3F2A" w:rsidP="00C358F6">
            <w:pPr>
              <w:tabs>
                <w:tab w:val="center" w:pos="4153"/>
                <w:tab w:val="right" w:pos="8306"/>
              </w:tabs>
              <w:rPr>
                <w:sz w:val="20"/>
              </w:rPr>
            </w:pPr>
            <w:r w:rsidRPr="006F55AF">
              <w:t>-</w:t>
            </w:r>
            <w:r w:rsidRPr="00C358F6">
              <w:rPr>
                <w:sz w:val="20"/>
              </w:rPr>
              <w:t xml:space="preserve"> ressources matérielles et financières des ménages (capital productif, ressources physiques et financières, accès au marché et aux services économiques et financiers…)</w:t>
            </w:r>
          </w:p>
        </w:tc>
        <w:tc>
          <w:tcPr>
            <w:tcW w:w="2880" w:type="dxa"/>
            <w:tcBorders>
              <w:bottom w:val="dashSmallGap" w:sz="4" w:space="0" w:color="auto"/>
            </w:tcBorders>
          </w:tcPr>
          <w:p w14:paraId="5083B095" w14:textId="77777777" w:rsidR="009B3F2A" w:rsidRPr="00C358F6" w:rsidRDefault="009B3F2A" w:rsidP="00C358F6">
            <w:pPr>
              <w:tabs>
                <w:tab w:val="center" w:pos="4153"/>
                <w:tab w:val="right" w:pos="8306"/>
              </w:tabs>
              <w:rPr>
                <w:i/>
                <w:iCs/>
                <w:sz w:val="20"/>
              </w:rPr>
            </w:pPr>
            <w:r w:rsidRPr="00C358F6">
              <w:rPr>
                <w:i/>
                <w:iCs/>
                <w:sz w:val="20"/>
              </w:rPr>
              <w:t>Composantes  i) et iv)</w:t>
            </w:r>
          </w:p>
          <w:p w14:paraId="671A2083" w14:textId="77777777" w:rsidR="009B3F2A" w:rsidRPr="00C358F6" w:rsidRDefault="009B3F2A" w:rsidP="00C358F6">
            <w:pPr>
              <w:tabs>
                <w:tab w:val="center" w:pos="4153"/>
                <w:tab w:val="right" w:pos="8306"/>
              </w:tabs>
              <w:rPr>
                <w:sz w:val="20"/>
              </w:rPr>
            </w:pPr>
            <w:r w:rsidRPr="00C358F6">
              <w:rPr>
                <w:sz w:val="20"/>
              </w:rPr>
              <w:t xml:space="preserve">Réhabilitation des systèmes traditionnels d’irrigation, construction de stations de pompage, construction de structures modernes d’irrigation </w:t>
            </w:r>
          </w:p>
          <w:p w14:paraId="705E405E" w14:textId="77777777" w:rsidR="009B3F2A" w:rsidRPr="00C358F6" w:rsidRDefault="009B3F2A" w:rsidP="00C358F6">
            <w:pPr>
              <w:tabs>
                <w:tab w:val="center" w:pos="4153"/>
                <w:tab w:val="right" w:pos="8306"/>
              </w:tabs>
              <w:rPr>
                <w:sz w:val="20"/>
              </w:rPr>
            </w:pPr>
          </w:p>
          <w:p w14:paraId="6AD83CDF" w14:textId="77777777" w:rsidR="009B3F2A" w:rsidRPr="00C358F6" w:rsidRDefault="009B3F2A" w:rsidP="00C358F6">
            <w:pPr>
              <w:tabs>
                <w:tab w:val="center" w:pos="4153"/>
                <w:tab w:val="right" w:pos="8306"/>
              </w:tabs>
              <w:rPr>
                <w:i/>
                <w:iCs/>
                <w:sz w:val="20"/>
              </w:rPr>
            </w:pPr>
            <w:r w:rsidRPr="00C358F6">
              <w:rPr>
                <w:i/>
                <w:iCs/>
                <w:sz w:val="20"/>
              </w:rPr>
              <w:t>Composantes  ii) et iv)</w:t>
            </w:r>
          </w:p>
          <w:p w14:paraId="04A4386B" w14:textId="77777777" w:rsidR="009B3F2A" w:rsidRPr="00C358F6" w:rsidRDefault="009B3F2A" w:rsidP="00C358F6">
            <w:pPr>
              <w:tabs>
                <w:tab w:val="center" w:pos="4153"/>
                <w:tab w:val="right" w:pos="8306"/>
              </w:tabs>
              <w:rPr>
                <w:sz w:val="20"/>
              </w:rPr>
            </w:pPr>
            <w:r w:rsidRPr="00C358F6">
              <w:rPr>
                <w:sz w:val="20"/>
              </w:rPr>
              <w:t>Mise en valeur de nouvelles terres;  introduction de variétés végétales améliorées, améliorations génétique des races caprines et ovines, vulgarisation de techniques de gestion agricole et pastorale améliorées; santé animale (vaccination)</w:t>
            </w:r>
          </w:p>
        </w:tc>
        <w:tc>
          <w:tcPr>
            <w:tcW w:w="4140" w:type="dxa"/>
            <w:tcBorders>
              <w:bottom w:val="dashSmallGap" w:sz="4" w:space="0" w:color="auto"/>
            </w:tcBorders>
          </w:tcPr>
          <w:p w14:paraId="2B1508A9" w14:textId="77777777" w:rsidR="009B3F2A" w:rsidRPr="00C358F6" w:rsidRDefault="009B3F2A" w:rsidP="00C358F6">
            <w:pPr>
              <w:tabs>
                <w:tab w:val="center" w:pos="4153"/>
                <w:tab w:val="right" w:pos="8306"/>
              </w:tabs>
              <w:rPr>
                <w:sz w:val="20"/>
                <w:szCs w:val="20"/>
              </w:rPr>
            </w:pPr>
            <w:r w:rsidRPr="00C358F6">
              <w:rPr>
                <w:sz w:val="20"/>
                <w:szCs w:val="20"/>
              </w:rPr>
              <w:t>Tendances et valeurs absolues de l’intensité de cultures, changements des systèmes d’exploitation, rendements, accès aux infrastructures de transport</w:t>
            </w:r>
          </w:p>
          <w:p w14:paraId="60FA002D" w14:textId="77777777" w:rsidR="009B3F2A" w:rsidRPr="00C358F6" w:rsidRDefault="009B3F2A" w:rsidP="00C358F6">
            <w:pPr>
              <w:tabs>
                <w:tab w:val="center" w:pos="4153"/>
                <w:tab w:val="right" w:pos="8306"/>
              </w:tabs>
              <w:rPr>
                <w:sz w:val="20"/>
                <w:szCs w:val="20"/>
              </w:rPr>
            </w:pPr>
          </w:p>
          <w:p w14:paraId="71E5B4CE" w14:textId="77777777" w:rsidR="009B3F2A" w:rsidRPr="00C358F6" w:rsidRDefault="009B3F2A" w:rsidP="00C358F6">
            <w:pPr>
              <w:tabs>
                <w:tab w:val="center" w:pos="4153"/>
                <w:tab w:val="right" w:pos="8306"/>
              </w:tabs>
              <w:rPr>
                <w:sz w:val="20"/>
                <w:szCs w:val="20"/>
              </w:rPr>
            </w:pPr>
          </w:p>
          <w:p w14:paraId="145649B6" w14:textId="77777777" w:rsidR="009B3F2A" w:rsidRPr="00C358F6" w:rsidRDefault="009B3F2A" w:rsidP="00C358F6">
            <w:pPr>
              <w:tabs>
                <w:tab w:val="center" w:pos="4153"/>
                <w:tab w:val="right" w:pos="8306"/>
              </w:tabs>
              <w:rPr>
                <w:sz w:val="20"/>
                <w:szCs w:val="20"/>
              </w:rPr>
            </w:pPr>
          </w:p>
          <w:p w14:paraId="4D567CCB" w14:textId="77777777" w:rsidR="009B3F2A" w:rsidRPr="00C358F6" w:rsidRDefault="009B3F2A" w:rsidP="00C358F6">
            <w:pPr>
              <w:tabs>
                <w:tab w:val="center" w:pos="4153"/>
                <w:tab w:val="right" w:pos="8306"/>
              </w:tabs>
              <w:rPr>
                <w:sz w:val="20"/>
                <w:szCs w:val="20"/>
              </w:rPr>
            </w:pPr>
            <w:r w:rsidRPr="00C358F6">
              <w:rPr>
                <w:sz w:val="20"/>
                <w:szCs w:val="20"/>
              </w:rPr>
              <w:t>Changement dans le patrimoine (investissement dans les maisons, bétail, outils agricoles), changements dans les sources et niveaux des revenus</w:t>
            </w:r>
          </w:p>
          <w:p w14:paraId="09FE61FF" w14:textId="77777777" w:rsidR="009B3F2A" w:rsidRPr="00C358F6" w:rsidRDefault="009B3F2A" w:rsidP="00C358F6">
            <w:pPr>
              <w:tabs>
                <w:tab w:val="center" w:pos="4153"/>
                <w:tab w:val="right" w:pos="8306"/>
              </w:tabs>
              <w:rPr>
                <w:sz w:val="20"/>
                <w:szCs w:val="20"/>
              </w:rPr>
            </w:pPr>
          </w:p>
        </w:tc>
        <w:tc>
          <w:tcPr>
            <w:tcW w:w="2880" w:type="dxa"/>
            <w:tcBorders>
              <w:bottom w:val="dashSmallGap" w:sz="4" w:space="0" w:color="auto"/>
            </w:tcBorders>
          </w:tcPr>
          <w:p w14:paraId="7F023CD7" w14:textId="77777777" w:rsidR="009B3F2A" w:rsidRPr="00C358F6" w:rsidRDefault="009B3F2A" w:rsidP="00C358F6">
            <w:pPr>
              <w:tabs>
                <w:tab w:val="center" w:pos="4153"/>
                <w:tab w:val="right" w:pos="8306"/>
              </w:tabs>
              <w:rPr>
                <w:sz w:val="20"/>
              </w:rPr>
            </w:pPr>
            <w:r w:rsidRPr="00C358F6">
              <w:rPr>
                <w:sz w:val="20"/>
              </w:rPr>
              <w:t>Enquête rurale, discussions en groupe</w:t>
            </w:r>
          </w:p>
          <w:p w14:paraId="13E4EFB5" w14:textId="77777777" w:rsidR="009B3F2A" w:rsidRPr="00C358F6" w:rsidRDefault="009B3F2A" w:rsidP="00C358F6">
            <w:pPr>
              <w:tabs>
                <w:tab w:val="center" w:pos="4153"/>
                <w:tab w:val="right" w:pos="8306"/>
              </w:tabs>
              <w:rPr>
                <w:sz w:val="20"/>
              </w:rPr>
            </w:pPr>
          </w:p>
          <w:p w14:paraId="50CC9FEF" w14:textId="77777777" w:rsidR="009B3F2A" w:rsidRPr="00C358F6" w:rsidRDefault="009B3F2A" w:rsidP="00C358F6">
            <w:pPr>
              <w:tabs>
                <w:tab w:val="center" w:pos="4153"/>
                <w:tab w:val="right" w:pos="8306"/>
              </w:tabs>
              <w:rPr>
                <w:sz w:val="20"/>
              </w:rPr>
            </w:pPr>
          </w:p>
          <w:p w14:paraId="552081F8" w14:textId="77777777" w:rsidR="009B3F2A" w:rsidRPr="00C358F6" w:rsidRDefault="009B3F2A" w:rsidP="00C358F6">
            <w:pPr>
              <w:tabs>
                <w:tab w:val="center" w:pos="4153"/>
                <w:tab w:val="right" w:pos="8306"/>
              </w:tabs>
              <w:rPr>
                <w:sz w:val="20"/>
              </w:rPr>
            </w:pPr>
          </w:p>
          <w:p w14:paraId="5B26E162" w14:textId="77777777" w:rsidR="009B3F2A" w:rsidRPr="00C358F6" w:rsidRDefault="009B3F2A" w:rsidP="00C358F6">
            <w:pPr>
              <w:tabs>
                <w:tab w:val="center" w:pos="4153"/>
                <w:tab w:val="right" w:pos="8306"/>
              </w:tabs>
              <w:rPr>
                <w:sz w:val="20"/>
              </w:rPr>
            </w:pPr>
          </w:p>
          <w:p w14:paraId="7DA141B7" w14:textId="77777777" w:rsidR="009B3F2A" w:rsidRPr="00C358F6" w:rsidRDefault="009B3F2A" w:rsidP="00C358F6">
            <w:pPr>
              <w:tabs>
                <w:tab w:val="center" w:pos="4153"/>
                <w:tab w:val="right" w:pos="8306"/>
              </w:tabs>
              <w:rPr>
                <w:sz w:val="20"/>
              </w:rPr>
            </w:pPr>
          </w:p>
          <w:p w14:paraId="2E6316DF" w14:textId="77777777" w:rsidR="009B3F2A" w:rsidRPr="00C358F6" w:rsidRDefault="009B3F2A" w:rsidP="00C358F6">
            <w:pPr>
              <w:tabs>
                <w:tab w:val="center" w:pos="4153"/>
                <w:tab w:val="right" w:pos="8306"/>
              </w:tabs>
              <w:rPr>
                <w:sz w:val="20"/>
              </w:rPr>
            </w:pPr>
            <w:r w:rsidRPr="00C358F6">
              <w:rPr>
                <w:sz w:val="20"/>
              </w:rPr>
              <w:t>Enquête rurale, discussions en groupe, observations de la mission</w:t>
            </w:r>
          </w:p>
          <w:p w14:paraId="2A713990" w14:textId="77777777" w:rsidR="009B3F2A" w:rsidRPr="00C358F6" w:rsidRDefault="009B3F2A" w:rsidP="00C358F6">
            <w:pPr>
              <w:tabs>
                <w:tab w:val="center" w:pos="4153"/>
                <w:tab w:val="right" w:pos="8306"/>
              </w:tabs>
              <w:rPr>
                <w:sz w:val="20"/>
              </w:rPr>
            </w:pPr>
          </w:p>
        </w:tc>
      </w:tr>
      <w:tr w:rsidR="009B3F2A" w:rsidRPr="00C358F6" w14:paraId="478B8BD3" w14:textId="77777777">
        <w:tc>
          <w:tcPr>
            <w:tcW w:w="828" w:type="dxa"/>
            <w:tcBorders>
              <w:top w:val="nil"/>
              <w:bottom w:val="nil"/>
            </w:tcBorders>
          </w:tcPr>
          <w:p w14:paraId="7FA7B198" w14:textId="77777777" w:rsidR="009B3F2A" w:rsidRPr="00C358F6" w:rsidRDefault="009B3F2A" w:rsidP="00C358F6">
            <w:pPr>
              <w:tabs>
                <w:tab w:val="center" w:pos="4153"/>
                <w:tab w:val="right" w:pos="8306"/>
              </w:tabs>
              <w:rPr>
                <w:i/>
                <w:iCs/>
                <w:sz w:val="20"/>
              </w:rPr>
            </w:pPr>
          </w:p>
        </w:tc>
        <w:tc>
          <w:tcPr>
            <w:tcW w:w="3060" w:type="dxa"/>
            <w:tcBorders>
              <w:top w:val="dashSmallGap" w:sz="4" w:space="0" w:color="auto"/>
              <w:bottom w:val="dashSmallGap" w:sz="4" w:space="0" w:color="auto"/>
            </w:tcBorders>
          </w:tcPr>
          <w:p w14:paraId="5F5500B7" w14:textId="77777777" w:rsidR="009B3F2A" w:rsidRPr="00C358F6" w:rsidRDefault="009B3F2A" w:rsidP="00C358F6">
            <w:pPr>
              <w:tabs>
                <w:tab w:val="center" w:pos="4153"/>
                <w:tab w:val="right" w:pos="8306"/>
              </w:tabs>
              <w:rPr>
                <w:sz w:val="20"/>
              </w:rPr>
            </w:pPr>
            <w:r w:rsidRPr="00C358F6">
              <w:rPr>
                <w:sz w:val="20"/>
              </w:rPr>
              <w:t xml:space="preserve">- Capital humain </w:t>
            </w:r>
          </w:p>
          <w:p w14:paraId="5B0946EB" w14:textId="77777777" w:rsidR="009B3F2A" w:rsidRPr="00C358F6" w:rsidRDefault="009B3F2A" w:rsidP="00C358F6">
            <w:pPr>
              <w:tabs>
                <w:tab w:val="center" w:pos="4153"/>
                <w:tab w:val="right" w:pos="8306"/>
              </w:tabs>
              <w:rPr>
                <w:sz w:val="20"/>
              </w:rPr>
            </w:pPr>
          </w:p>
        </w:tc>
        <w:tc>
          <w:tcPr>
            <w:tcW w:w="2880" w:type="dxa"/>
            <w:tcBorders>
              <w:top w:val="dashSmallGap" w:sz="4" w:space="0" w:color="auto"/>
              <w:bottom w:val="dashSmallGap" w:sz="4" w:space="0" w:color="auto"/>
            </w:tcBorders>
          </w:tcPr>
          <w:p w14:paraId="0DF2886E" w14:textId="77777777" w:rsidR="009B3F2A" w:rsidRPr="00C358F6" w:rsidRDefault="009B3F2A" w:rsidP="00C358F6">
            <w:pPr>
              <w:tabs>
                <w:tab w:val="center" w:pos="4153"/>
                <w:tab w:val="right" w:pos="8306"/>
              </w:tabs>
              <w:rPr>
                <w:i/>
                <w:iCs/>
                <w:sz w:val="20"/>
              </w:rPr>
            </w:pPr>
            <w:r w:rsidRPr="00C358F6">
              <w:rPr>
                <w:i/>
                <w:iCs/>
                <w:sz w:val="20"/>
              </w:rPr>
              <w:t>Composantes</w:t>
            </w:r>
          </w:p>
          <w:p w14:paraId="2C689C62" w14:textId="77777777" w:rsidR="009B3F2A" w:rsidRPr="00C358F6" w:rsidRDefault="009B3F2A" w:rsidP="00C358F6">
            <w:pPr>
              <w:tabs>
                <w:tab w:val="center" w:pos="4153"/>
                <w:tab w:val="right" w:pos="8306"/>
              </w:tabs>
              <w:rPr>
                <w:sz w:val="20"/>
              </w:rPr>
            </w:pPr>
          </w:p>
          <w:p w14:paraId="44442CD3" w14:textId="77777777" w:rsidR="009B3F2A" w:rsidRPr="00C358F6" w:rsidRDefault="009B3F2A" w:rsidP="00C358F6">
            <w:pPr>
              <w:tabs>
                <w:tab w:val="center" w:pos="4153"/>
                <w:tab w:val="right" w:pos="8306"/>
              </w:tabs>
              <w:rPr>
                <w:sz w:val="20"/>
              </w:rPr>
            </w:pPr>
          </w:p>
          <w:p w14:paraId="06787099" w14:textId="77777777" w:rsidR="009B3F2A" w:rsidRPr="00C358F6" w:rsidRDefault="009B3F2A" w:rsidP="00C358F6">
            <w:pPr>
              <w:tabs>
                <w:tab w:val="center" w:pos="4153"/>
                <w:tab w:val="right" w:pos="8306"/>
              </w:tabs>
              <w:rPr>
                <w:sz w:val="20"/>
              </w:rPr>
            </w:pPr>
          </w:p>
          <w:p w14:paraId="55845E2B" w14:textId="77777777" w:rsidR="009B3F2A" w:rsidRPr="00C358F6" w:rsidRDefault="009B3F2A" w:rsidP="00C358F6">
            <w:pPr>
              <w:tabs>
                <w:tab w:val="center" w:pos="4153"/>
                <w:tab w:val="right" w:pos="8306"/>
              </w:tabs>
              <w:rPr>
                <w:sz w:val="20"/>
              </w:rPr>
            </w:pPr>
          </w:p>
          <w:p w14:paraId="521D877D" w14:textId="77777777" w:rsidR="009B3F2A" w:rsidRPr="00C358F6" w:rsidRDefault="009B3F2A" w:rsidP="00C358F6">
            <w:pPr>
              <w:tabs>
                <w:tab w:val="center" w:pos="4153"/>
                <w:tab w:val="right" w:pos="8306"/>
              </w:tabs>
              <w:rPr>
                <w:sz w:val="20"/>
              </w:rPr>
            </w:pPr>
          </w:p>
          <w:p w14:paraId="51E3A784" w14:textId="77777777" w:rsidR="009B3F2A" w:rsidRPr="00C358F6" w:rsidRDefault="009B3F2A" w:rsidP="00C358F6">
            <w:pPr>
              <w:tabs>
                <w:tab w:val="center" w:pos="4153"/>
                <w:tab w:val="right" w:pos="8306"/>
              </w:tabs>
              <w:rPr>
                <w:sz w:val="20"/>
              </w:rPr>
            </w:pPr>
          </w:p>
          <w:p w14:paraId="259E5C61" w14:textId="77777777" w:rsidR="009B3F2A" w:rsidRPr="00C358F6" w:rsidRDefault="009B3F2A" w:rsidP="00C358F6">
            <w:pPr>
              <w:tabs>
                <w:tab w:val="center" w:pos="4153"/>
                <w:tab w:val="right" w:pos="8306"/>
              </w:tabs>
              <w:rPr>
                <w:sz w:val="20"/>
              </w:rPr>
            </w:pPr>
          </w:p>
          <w:p w14:paraId="474ABE85" w14:textId="77777777" w:rsidR="009B3F2A" w:rsidRPr="00C358F6" w:rsidRDefault="009B3F2A" w:rsidP="00C358F6">
            <w:pPr>
              <w:tabs>
                <w:tab w:val="center" w:pos="4153"/>
                <w:tab w:val="right" w:pos="8306"/>
              </w:tabs>
              <w:rPr>
                <w:sz w:val="20"/>
              </w:rPr>
            </w:pPr>
          </w:p>
          <w:p w14:paraId="197BC085" w14:textId="77777777" w:rsidR="009B3F2A" w:rsidRPr="00C358F6" w:rsidRDefault="009B3F2A" w:rsidP="00C358F6">
            <w:pPr>
              <w:tabs>
                <w:tab w:val="center" w:pos="4153"/>
                <w:tab w:val="right" w:pos="8306"/>
              </w:tabs>
              <w:rPr>
                <w:sz w:val="20"/>
              </w:rPr>
            </w:pPr>
          </w:p>
          <w:p w14:paraId="3B957DBE" w14:textId="77777777" w:rsidR="009B3F2A" w:rsidRPr="00C358F6" w:rsidRDefault="009B3F2A" w:rsidP="00C358F6">
            <w:pPr>
              <w:tabs>
                <w:tab w:val="center" w:pos="4153"/>
                <w:tab w:val="right" w:pos="8306"/>
              </w:tabs>
              <w:rPr>
                <w:sz w:val="20"/>
              </w:rPr>
            </w:pPr>
          </w:p>
          <w:p w14:paraId="7105AA2D" w14:textId="77777777" w:rsidR="009B3F2A" w:rsidRPr="00C358F6" w:rsidRDefault="009B3F2A" w:rsidP="00C358F6">
            <w:pPr>
              <w:tabs>
                <w:tab w:val="center" w:pos="4153"/>
                <w:tab w:val="right" w:pos="8306"/>
              </w:tabs>
              <w:rPr>
                <w:i/>
                <w:iCs/>
                <w:sz w:val="20"/>
              </w:rPr>
            </w:pPr>
            <w:r w:rsidRPr="00C358F6">
              <w:rPr>
                <w:i/>
                <w:iCs/>
                <w:sz w:val="20"/>
              </w:rPr>
              <w:t>Composante iv)</w:t>
            </w:r>
          </w:p>
          <w:p w14:paraId="015E7D7B" w14:textId="77777777" w:rsidR="009B3F2A" w:rsidRPr="00C358F6" w:rsidRDefault="009B3F2A" w:rsidP="00C358F6">
            <w:pPr>
              <w:tabs>
                <w:tab w:val="center" w:pos="4153"/>
                <w:tab w:val="right" w:pos="8306"/>
              </w:tabs>
              <w:rPr>
                <w:sz w:val="20"/>
              </w:rPr>
            </w:pPr>
            <w:r w:rsidRPr="00C358F6">
              <w:rPr>
                <w:sz w:val="20"/>
              </w:rPr>
              <w:t>Systèmes améliorés en eau potable</w:t>
            </w:r>
          </w:p>
          <w:p w14:paraId="21009859" w14:textId="77777777" w:rsidR="009B3F2A" w:rsidRPr="00C358F6" w:rsidRDefault="009B3F2A" w:rsidP="00C358F6">
            <w:pPr>
              <w:tabs>
                <w:tab w:val="center" w:pos="4153"/>
                <w:tab w:val="right" w:pos="8306"/>
              </w:tabs>
              <w:rPr>
                <w:sz w:val="20"/>
              </w:rPr>
            </w:pPr>
          </w:p>
          <w:p w14:paraId="2EE15ECF" w14:textId="77777777" w:rsidR="009B3F2A" w:rsidRPr="00C358F6" w:rsidRDefault="009B3F2A" w:rsidP="00C358F6">
            <w:pPr>
              <w:tabs>
                <w:tab w:val="center" w:pos="4153"/>
                <w:tab w:val="right" w:pos="8306"/>
              </w:tabs>
              <w:rPr>
                <w:sz w:val="20"/>
              </w:rPr>
            </w:pPr>
          </w:p>
          <w:p w14:paraId="16FEED54" w14:textId="77777777" w:rsidR="009B3F2A" w:rsidRPr="00C358F6" w:rsidRDefault="009B3F2A" w:rsidP="00C358F6">
            <w:pPr>
              <w:tabs>
                <w:tab w:val="center" w:pos="4153"/>
                <w:tab w:val="right" w:pos="8306"/>
              </w:tabs>
              <w:rPr>
                <w:i/>
                <w:iCs/>
                <w:sz w:val="20"/>
              </w:rPr>
            </w:pPr>
            <w:r w:rsidRPr="00C358F6">
              <w:rPr>
                <w:i/>
                <w:iCs/>
                <w:sz w:val="20"/>
              </w:rPr>
              <w:t>Composante v)</w:t>
            </w:r>
          </w:p>
          <w:p w14:paraId="4CE35B3C" w14:textId="77777777" w:rsidR="009B3F2A" w:rsidRPr="00C358F6" w:rsidRDefault="009B3F2A" w:rsidP="00C358F6">
            <w:pPr>
              <w:tabs>
                <w:tab w:val="center" w:pos="4153"/>
                <w:tab w:val="right" w:pos="8306"/>
              </w:tabs>
              <w:rPr>
                <w:sz w:val="20"/>
              </w:rPr>
            </w:pPr>
          </w:p>
          <w:p w14:paraId="492FF955" w14:textId="77777777" w:rsidR="009B3F2A" w:rsidRPr="00C358F6" w:rsidRDefault="009B3F2A" w:rsidP="00C358F6">
            <w:pPr>
              <w:tabs>
                <w:tab w:val="center" w:pos="4153"/>
                <w:tab w:val="right" w:pos="8306"/>
              </w:tabs>
              <w:rPr>
                <w:sz w:val="20"/>
              </w:rPr>
            </w:pPr>
          </w:p>
        </w:tc>
        <w:tc>
          <w:tcPr>
            <w:tcW w:w="4140" w:type="dxa"/>
            <w:tcBorders>
              <w:top w:val="dashSmallGap" w:sz="4" w:space="0" w:color="auto"/>
              <w:bottom w:val="dashSmallGap" w:sz="4" w:space="0" w:color="auto"/>
            </w:tcBorders>
          </w:tcPr>
          <w:p w14:paraId="507CFCA8" w14:textId="77777777" w:rsidR="009B3F2A" w:rsidRPr="00C358F6" w:rsidRDefault="009B3F2A" w:rsidP="00C358F6">
            <w:pPr>
              <w:tabs>
                <w:tab w:val="center" w:pos="4153"/>
                <w:tab w:val="right" w:pos="8306"/>
              </w:tabs>
              <w:rPr>
                <w:sz w:val="20"/>
                <w:szCs w:val="20"/>
              </w:rPr>
            </w:pPr>
            <w:r w:rsidRPr="00C358F6">
              <w:rPr>
                <w:sz w:val="20"/>
                <w:szCs w:val="20"/>
              </w:rPr>
              <w:t>Connaissance et adoption de pratique agricoles améliorées (gestion du sol et de l’eau), adoption de variétés végétales améliorées</w:t>
            </w:r>
          </w:p>
          <w:p w14:paraId="65F59D82" w14:textId="77777777" w:rsidR="009B3F2A" w:rsidRPr="00C358F6" w:rsidRDefault="009B3F2A" w:rsidP="00C358F6">
            <w:pPr>
              <w:tabs>
                <w:tab w:val="center" w:pos="4153"/>
                <w:tab w:val="right" w:pos="8306"/>
              </w:tabs>
              <w:rPr>
                <w:sz w:val="20"/>
                <w:szCs w:val="20"/>
              </w:rPr>
            </w:pPr>
          </w:p>
          <w:p w14:paraId="1AA87452" w14:textId="77777777" w:rsidR="009B3F2A" w:rsidRPr="00C358F6" w:rsidRDefault="009B3F2A" w:rsidP="00C358F6">
            <w:pPr>
              <w:tabs>
                <w:tab w:val="center" w:pos="4153"/>
                <w:tab w:val="right" w:pos="8306"/>
              </w:tabs>
              <w:rPr>
                <w:sz w:val="20"/>
                <w:szCs w:val="20"/>
              </w:rPr>
            </w:pPr>
            <w:r w:rsidRPr="00C358F6">
              <w:rPr>
                <w:sz w:val="20"/>
                <w:szCs w:val="20"/>
              </w:rPr>
              <w:t xml:space="preserve">Connaissance et adoption de techniques améliorée de gestion du bétail </w:t>
            </w:r>
          </w:p>
          <w:p w14:paraId="4B833D70" w14:textId="77777777" w:rsidR="009B3F2A" w:rsidRPr="00C358F6" w:rsidRDefault="009B3F2A" w:rsidP="00C358F6">
            <w:pPr>
              <w:tabs>
                <w:tab w:val="center" w:pos="4153"/>
                <w:tab w:val="right" w:pos="8306"/>
              </w:tabs>
              <w:rPr>
                <w:sz w:val="20"/>
                <w:szCs w:val="20"/>
              </w:rPr>
            </w:pPr>
          </w:p>
          <w:p w14:paraId="04D8CEC1" w14:textId="77777777" w:rsidR="009B3F2A" w:rsidRPr="00C358F6" w:rsidRDefault="009B3F2A" w:rsidP="00C358F6">
            <w:pPr>
              <w:tabs>
                <w:tab w:val="center" w:pos="4153"/>
                <w:tab w:val="right" w:pos="8306"/>
              </w:tabs>
              <w:rPr>
                <w:sz w:val="20"/>
                <w:szCs w:val="20"/>
              </w:rPr>
            </w:pPr>
            <w:r w:rsidRPr="00C358F6">
              <w:rPr>
                <w:sz w:val="20"/>
                <w:szCs w:val="20"/>
              </w:rPr>
              <w:t>Promotion de variétés végétales et races animales bien adaptées au système agro écologique local.</w:t>
            </w:r>
          </w:p>
          <w:p w14:paraId="0C806628" w14:textId="77777777" w:rsidR="009B3F2A" w:rsidRPr="00C358F6" w:rsidRDefault="009B3F2A" w:rsidP="00C358F6">
            <w:pPr>
              <w:tabs>
                <w:tab w:val="center" w:pos="4153"/>
                <w:tab w:val="right" w:pos="8306"/>
              </w:tabs>
              <w:rPr>
                <w:sz w:val="20"/>
                <w:szCs w:val="20"/>
              </w:rPr>
            </w:pPr>
          </w:p>
          <w:p w14:paraId="34DBCE2B" w14:textId="77777777" w:rsidR="009B3F2A" w:rsidRPr="00C358F6" w:rsidRDefault="009B3F2A" w:rsidP="00C358F6">
            <w:pPr>
              <w:tabs>
                <w:tab w:val="center" w:pos="4153"/>
                <w:tab w:val="right" w:pos="8306"/>
              </w:tabs>
              <w:rPr>
                <w:sz w:val="20"/>
                <w:szCs w:val="20"/>
              </w:rPr>
            </w:pPr>
          </w:p>
          <w:p w14:paraId="6F8125F4" w14:textId="77777777" w:rsidR="009B3F2A" w:rsidRPr="00C358F6" w:rsidRDefault="009B3F2A" w:rsidP="00C358F6">
            <w:pPr>
              <w:tabs>
                <w:tab w:val="center" w:pos="4153"/>
                <w:tab w:val="right" w:pos="8306"/>
              </w:tabs>
              <w:rPr>
                <w:sz w:val="20"/>
                <w:szCs w:val="20"/>
              </w:rPr>
            </w:pPr>
            <w:r w:rsidRPr="00C358F6">
              <w:rPr>
                <w:sz w:val="20"/>
                <w:szCs w:val="20"/>
              </w:rPr>
              <w:t>Accès à l’eau potable (meilleure santé), réduction du temps de collecte de l’eau</w:t>
            </w:r>
          </w:p>
          <w:p w14:paraId="4899F5C7" w14:textId="77777777" w:rsidR="009B3F2A" w:rsidRPr="00C358F6" w:rsidRDefault="009B3F2A" w:rsidP="00C358F6">
            <w:pPr>
              <w:tabs>
                <w:tab w:val="center" w:pos="4153"/>
                <w:tab w:val="right" w:pos="8306"/>
              </w:tabs>
              <w:rPr>
                <w:sz w:val="20"/>
                <w:szCs w:val="20"/>
              </w:rPr>
            </w:pPr>
          </w:p>
          <w:p w14:paraId="5576C21C" w14:textId="77777777" w:rsidR="009B3F2A" w:rsidRPr="00C358F6" w:rsidRDefault="009B3F2A" w:rsidP="00C358F6">
            <w:pPr>
              <w:tabs>
                <w:tab w:val="center" w:pos="4153"/>
                <w:tab w:val="right" w:pos="8306"/>
              </w:tabs>
              <w:rPr>
                <w:sz w:val="20"/>
                <w:szCs w:val="20"/>
              </w:rPr>
            </w:pPr>
          </w:p>
          <w:p w14:paraId="48019ED0" w14:textId="77777777" w:rsidR="009B3F2A" w:rsidRPr="00C358F6" w:rsidRDefault="009B3F2A" w:rsidP="00C358F6">
            <w:pPr>
              <w:tabs>
                <w:tab w:val="center" w:pos="4153"/>
                <w:tab w:val="right" w:pos="8306"/>
              </w:tabs>
              <w:rPr>
                <w:sz w:val="20"/>
                <w:szCs w:val="20"/>
              </w:rPr>
            </w:pPr>
            <w:r w:rsidRPr="00C358F6">
              <w:rPr>
                <w:sz w:val="20"/>
                <w:szCs w:val="20"/>
              </w:rPr>
              <w:t>Élargissement des opportunités économiques des femmes grâce aux centres de formation</w:t>
            </w:r>
          </w:p>
          <w:p w14:paraId="013667F5" w14:textId="77777777" w:rsidR="009B3F2A" w:rsidRPr="00C358F6" w:rsidRDefault="009B3F2A" w:rsidP="00C358F6">
            <w:pPr>
              <w:tabs>
                <w:tab w:val="center" w:pos="4153"/>
                <w:tab w:val="right" w:pos="8306"/>
              </w:tabs>
              <w:rPr>
                <w:sz w:val="20"/>
                <w:szCs w:val="20"/>
              </w:rPr>
            </w:pPr>
          </w:p>
          <w:p w14:paraId="1F3EE60B" w14:textId="77777777" w:rsidR="009B3F2A" w:rsidRPr="00C358F6" w:rsidRDefault="009B3F2A" w:rsidP="00C358F6">
            <w:pPr>
              <w:tabs>
                <w:tab w:val="center" w:pos="4153"/>
                <w:tab w:val="right" w:pos="8306"/>
              </w:tabs>
              <w:rPr>
                <w:sz w:val="20"/>
                <w:szCs w:val="20"/>
              </w:rPr>
            </w:pPr>
            <w:r w:rsidRPr="00C358F6">
              <w:rPr>
                <w:sz w:val="20"/>
                <w:szCs w:val="20"/>
              </w:rPr>
              <w:t>Accès a l’information sur la santé reproductive et planification familiale</w:t>
            </w:r>
          </w:p>
        </w:tc>
        <w:tc>
          <w:tcPr>
            <w:tcW w:w="2880" w:type="dxa"/>
            <w:tcBorders>
              <w:top w:val="dashSmallGap" w:sz="4" w:space="0" w:color="auto"/>
              <w:bottom w:val="dashSmallGap" w:sz="4" w:space="0" w:color="auto"/>
            </w:tcBorders>
          </w:tcPr>
          <w:p w14:paraId="4B0BE4C6" w14:textId="77777777" w:rsidR="009B3F2A" w:rsidRPr="00C358F6" w:rsidRDefault="009B3F2A" w:rsidP="00C358F6">
            <w:pPr>
              <w:tabs>
                <w:tab w:val="center" w:pos="4153"/>
                <w:tab w:val="right" w:pos="8306"/>
              </w:tabs>
              <w:rPr>
                <w:sz w:val="20"/>
              </w:rPr>
            </w:pPr>
            <w:r w:rsidRPr="00C358F6">
              <w:rPr>
                <w:sz w:val="20"/>
              </w:rPr>
              <w:t>Enquête rurale, discussions en groupe, observations de la mission</w:t>
            </w:r>
          </w:p>
          <w:p w14:paraId="22546ECA" w14:textId="77777777" w:rsidR="009B3F2A" w:rsidRPr="00C358F6" w:rsidRDefault="009B3F2A" w:rsidP="00C358F6">
            <w:pPr>
              <w:tabs>
                <w:tab w:val="center" w:pos="4153"/>
                <w:tab w:val="right" w:pos="8306"/>
              </w:tabs>
              <w:rPr>
                <w:sz w:val="20"/>
              </w:rPr>
            </w:pPr>
          </w:p>
          <w:p w14:paraId="1C2AF7ED" w14:textId="77777777" w:rsidR="009B3F2A" w:rsidRPr="00C358F6" w:rsidRDefault="009B3F2A" w:rsidP="00C358F6">
            <w:pPr>
              <w:tabs>
                <w:tab w:val="center" w:pos="4153"/>
                <w:tab w:val="right" w:pos="8306"/>
              </w:tabs>
              <w:rPr>
                <w:sz w:val="20"/>
              </w:rPr>
            </w:pPr>
          </w:p>
          <w:p w14:paraId="37760FF2" w14:textId="77777777" w:rsidR="009B3F2A" w:rsidRPr="00C358F6" w:rsidRDefault="009B3F2A" w:rsidP="00C358F6">
            <w:pPr>
              <w:tabs>
                <w:tab w:val="center" w:pos="4153"/>
                <w:tab w:val="right" w:pos="8306"/>
              </w:tabs>
              <w:rPr>
                <w:sz w:val="20"/>
              </w:rPr>
            </w:pPr>
          </w:p>
          <w:p w14:paraId="474E9061" w14:textId="77777777" w:rsidR="009B3F2A" w:rsidRPr="00C358F6" w:rsidRDefault="009B3F2A" w:rsidP="00C358F6">
            <w:pPr>
              <w:tabs>
                <w:tab w:val="center" w:pos="4153"/>
                <w:tab w:val="right" w:pos="8306"/>
              </w:tabs>
              <w:rPr>
                <w:sz w:val="20"/>
              </w:rPr>
            </w:pPr>
          </w:p>
          <w:p w14:paraId="2C05AE6F" w14:textId="77777777" w:rsidR="009B3F2A" w:rsidRPr="00C358F6" w:rsidRDefault="009B3F2A" w:rsidP="00C358F6">
            <w:pPr>
              <w:tabs>
                <w:tab w:val="center" w:pos="4153"/>
                <w:tab w:val="right" w:pos="8306"/>
              </w:tabs>
              <w:rPr>
                <w:sz w:val="20"/>
              </w:rPr>
            </w:pPr>
          </w:p>
          <w:p w14:paraId="71019FF4" w14:textId="77777777" w:rsidR="009B3F2A" w:rsidRPr="00C358F6" w:rsidRDefault="009B3F2A" w:rsidP="00C358F6">
            <w:pPr>
              <w:tabs>
                <w:tab w:val="center" w:pos="4153"/>
                <w:tab w:val="right" w:pos="8306"/>
              </w:tabs>
              <w:rPr>
                <w:sz w:val="20"/>
              </w:rPr>
            </w:pPr>
          </w:p>
          <w:p w14:paraId="6662465B" w14:textId="77777777" w:rsidR="009B3F2A" w:rsidRPr="00C358F6" w:rsidRDefault="009B3F2A" w:rsidP="00C358F6">
            <w:pPr>
              <w:tabs>
                <w:tab w:val="center" w:pos="4153"/>
                <w:tab w:val="right" w:pos="8306"/>
              </w:tabs>
              <w:rPr>
                <w:sz w:val="20"/>
              </w:rPr>
            </w:pPr>
          </w:p>
          <w:p w14:paraId="6331EE7E" w14:textId="77777777" w:rsidR="009B3F2A" w:rsidRPr="00C358F6" w:rsidRDefault="009B3F2A" w:rsidP="00C358F6">
            <w:pPr>
              <w:tabs>
                <w:tab w:val="center" w:pos="4153"/>
                <w:tab w:val="right" w:pos="8306"/>
              </w:tabs>
              <w:rPr>
                <w:sz w:val="20"/>
              </w:rPr>
            </w:pPr>
          </w:p>
          <w:p w14:paraId="0D974506" w14:textId="77777777" w:rsidR="009B3F2A" w:rsidRPr="00C358F6" w:rsidRDefault="009B3F2A" w:rsidP="00C358F6">
            <w:pPr>
              <w:tabs>
                <w:tab w:val="center" w:pos="4153"/>
                <w:tab w:val="right" w:pos="8306"/>
              </w:tabs>
              <w:rPr>
                <w:sz w:val="20"/>
              </w:rPr>
            </w:pPr>
            <w:r w:rsidRPr="00C358F6">
              <w:rPr>
                <w:sz w:val="20"/>
              </w:rPr>
              <w:t>Enquête rurale, discussions en groupe, observations de la mission</w:t>
            </w:r>
          </w:p>
          <w:p w14:paraId="7F3FA435" w14:textId="77777777" w:rsidR="009B3F2A" w:rsidRPr="00C358F6" w:rsidRDefault="009B3F2A" w:rsidP="00C358F6">
            <w:pPr>
              <w:tabs>
                <w:tab w:val="center" w:pos="4153"/>
                <w:tab w:val="right" w:pos="8306"/>
              </w:tabs>
              <w:rPr>
                <w:sz w:val="20"/>
              </w:rPr>
            </w:pPr>
          </w:p>
        </w:tc>
      </w:tr>
      <w:tr w:rsidR="009B3F2A" w:rsidRPr="00C358F6" w14:paraId="037D687A" w14:textId="77777777">
        <w:tc>
          <w:tcPr>
            <w:tcW w:w="828" w:type="dxa"/>
            <w:tcBorders>
              <w:top w:val="nil"/>
            </w:tcBorders>
          </w:tcPr>
          <w:p w14:paraId="4F80002F" w14:textId="77777777" w:rsidR="009B3F2A" w:rsidRPr="00C358F6" w:rsidRDefault="009B3F2A" w:rsidP="00C358F6">
            <w:pPr>
              <w:tabs>
                <w:tab w:val="center" w:pos="4153"/>
                <w:tab w:val="right" w:pos="8306"/>
              </w:tabs>
              <w:rPr>
                <w:i/>
                <w:iCs/>
                <w:sz w:val="20"/>
              </w:rPr>
            </w:pPr>
          </w:p>
        </w:tc>
        <w:tc>
          <w:tcPr>
            <w:tcW w:w="3060" w:type="dxa"/>
            <w:tcBorders>
              <w:top w:val="dashSmallGap" w:sz="4" w:space="0" w:color="auto"/>
            </w:tcBorders>
          </w:tcPr>
          <w:p w14:paraId="7C93DF71" w14:textId="77777777" w:rsidR="009B3F2A" w:rsidRPr="00C358F6" w:rsidRDefault="009B3F2A" w:rsidP="00C358F6">
            <w:pPr>
              <w:tabs>
                <w:tab w:val="center" w:pos="4153"/>
                <w:tab w:val="right" w:pos="8306"/>
              </w:tabs>
              <w:rPr>
                <w:sz w:val="20"/>
              </w:rPr>
            </w:pPr>
            <w:r w:rsidRPr="00C358F6">
              <w:rPr>
                <w:sz w:val="20"/>
              </w:rPr>
              <w:t>Environnement et ressources naturelles</w:t>
            </w:r>
          </w:p>
        </w:tc>
        <w:tc>
          <w:tcPr>
            <w:tcW w:w="2880" w:type="dxa"/>
            <w:tcBorders>
              <w:top w:val="dashSmallGap" w:sz="4" w:space="0" w:color="auto"/>
            </w:tcBorders>
          </w:tcPr>
          <w:p w14:paraId="4FEFE01F" w14:textId="77777777" w:rsidR="009B3F2A" w:rsidRPr="00C358F6" w:rsidRDefault="009B3F2A" w:rsidP="00C358F6">
            <w:pPr>
              <w:tabs>
                <w:tab w:val="center" w:pos="4153"/>
                <w:tab w:val="right" w:pos="8306"/>
              </w:tabs>
              <w:rPr>
                <w:i/>
                <w:iCs/>
                <w:sz w:val="20"/>
              </w:rPr>
            </w:pPr>
            <w:r w:rsidRPr="00C358F6">
              <w:rPr>
                <w:i/>
                <w:iCs/>
                <w:sz w:val="20"/>
              </w:rPr>
              <w:t>Composantes i)  ii), iii)  et iv)</w:t>
            </w:r>
          </w:p>
          <w:p w14:paraId="4075D8A8" w14:textId="77777777" w:rsidR="009B3F2A" w:rsidRPr="00C358F6" w:rsidRDefault="009B3F2A" w:rsidP="00C358F6">
            <w:pPr>
              <w:tabs>
                <w:tab w:val="center" w:pos="4153"/>
                <w:tab w:val="right" w:pos="8306"/>
              </w:tabs>
              <w:rPr>
                <w:i/>
                <w:iCs/>
                <w:sz w:val="20"/>
              </w:rPr>
            </w:pPr>
          </w:p>
          <w:p w14:paraId="0405853E" w14:textId="77777777" w:rsidR="009B3F2A" w:rsidRPr="00C358F6" w:rsidRDefault="009B3F2A" w:rsidP="00C358F6">
            <w:pPr>
              <w:tabs>
                <w:tab w:val="center" w:pos="4153"/>
                <w:tab w:val="right" w:pos="8306"/>
              </w:tabs>
              <w:rPr>
                <w:sz w:val="20"/>
              </w:rPr>
            </w:pPr>
            <w:r w:rsidRPr="00C358F6">
              <w:rPr>
                <w:sz w:val="20"/>
              </w:rPr>
              <w:t>Systèmes de canalisation des eaux de crues;</w:t>
            </w:r>
            <w:r w:rsidRPr="00C358F6">
              <w:rPr>
                <w:i/>
                <w:iCs/>
                <w:sz w:val="20"/>
              </w:rPr>
              <w:t xml:space="preserve">  </w:t>
            </w:r>
            <w:r w:rsidRPr="00C358F6">
              <w:rPr>
                <w:sz w:val="20"/>
              </w:rPr>
              <w:t>protection des berges</w:t>
            </w:r>
          </w:p>
          <w:p w14:paraId="62D557B0" w14:textId="77777777" w:rsidR="009B3F2A" w:rsidRPr="00C358F6" w:rsidRDefault="009B3F2A" w:rsidP="00C358F6">
            <w:pPr>
              <w:tabs>
                <w:tab w:val="center" w:pos="4153"/>
                <w:tab w:val="right" w:pos="8306"/>
              </w:tabs>
              <w:rPr>
                <w:sz w:val="20"/>
              </w:rPr>
            </w:pPr>
          </w:p>
          <w:p w14:paraId="2D91F5AC" w14:textId="77777777" w:rsidR="009B3F2A" w:rsidRPr="00C358F6" w:rsidRDefault="009B3F2A" w:rsidP="00C358F6">
            <w:pPr>
              <w:tabs>
                <w:tab w:val="center" w:pos="4153"/>
                <w:tab w:val="right" w:pos="8306"/>
              </w:tabs>
              <w:rPr>
                <w:sz w:val="20"/>
              </w:rPr>
            </w:pPr>
            <w:r w:rsidRPr="00C358F6">
              <w:rPr>
                <w:sz w:val="20"/>
              </w:rPr>
              <w:t>Mise en repos, scarifier et ressemer avec des variétés adaptées, plantations d’arbustes fourragers</w:t>
            </w:r>
          </w:p>
          <w:p w14:paraId="538A8F31" w14:textId="77777777" w:rsidR="009B3F2A" w:rsidRPr="00C358F6" w:rsidRDefault="009B3F2A" w:rsidP="00C358F6">
            <w:pPr>
              <w:tabs>
                <w:tab w:val="center" w:pos="4153"/>
                <w:tab w:val="right" w:pos="8306"/>
              </w:tabs>
              <w:rPr>
                <w:sz w:val="20"/>
              </w:rPr>
            </w:pPr>
          </w:p>
          <w:p w14:paraId="05A41E20" w14:textId="77777777" w:rsidR="009B3F2A" w:rsidRPr="00C358F6" w:rsidRDefault="009B3F2A" w:rsidP="00C358F6">
            <w:pPr>
              <w:tabs>
                <w:tab w:val="center" w:pos="4153"/>
                <w:tab w:val="right" w:pos="8306"/>
              </w:tabs>
              <w:rPr>
                <w:sz w:val="20"/>
              </w:rPr>
            </w:pPr>
          </w:p>
          <w:p w14:paraId="04246481" w14:textId="77777777" w:rsidR="009B3F2A" w:rsidRPr="00C358F6" w:rsidRDefault="009B3F2A" w:rsidP="00C358F6">
            <w:pPr>
              <w:tabs>
                <w:tab w:val="center" w:pos="4153"/>
                <w:tab w:val="right" w:pos="8306"/>
              </w:tabs>
              <w:rPr>
                <w:sz w:val="20"/>
              </w:rPr>
            </w:pPr>
            <w:r w:rsidRPr="00C358F6">
              <w:rPr>
                <w:sz w:val="20"/>
              </w:rPr>
              <w:t xml:space="preserve">Installation de barrière mécaniques de plaques en fibrociment, quadrillage de dunes, plantation de plants de </w:t>
            </w:r>
            <w:r w:rsidRPr="00C358F6">
              <w:rPr>
                <w:i/>
                <w:iCs/>
                <w:sz w:val="20"/>
              </w:rPr>
              <w:t>Tamarix</w:t>
            </w:r>
            <w:r w:rsidRPr="00C358F6">
              <w:rPr>
                <w:sz w:val="20"/>
              </w:rPr>
              <w:t xml:space="preserve"> spp.</w:t>
            </w:r>
          </w:p>
        </w:tc>
        <w:tc>
          <w:tcPr>
            <w:tcW w:w="4140" w:type="dxa"/>
            <w:tcBorders>
              <w:top w:val="dashSmallGap" w:sz="4" w:space="0" w:color="auto"/>
            </w:tcBorders>
          </w:tcPr>
          <w:p w14:paraId="03306928" w14:textId="77777777" w:rsidR="009B3F2A" w:rsidRPr="00C358F6" w:rsidRDefault="009B3F2A" w:rsidP="00C358F6">
            <w:pPr>
              <w:tabs>
                <w:tab w:val="center" w:pos="4153"/>
                <w:tab w:val="right" w:pos="8306"/>
              </w:tabs>
              <w:rPr>
                <w:sz w:val="20"/>
                <w:szCs w:val="20"/>
              </w:rPr>
            </w:pPr>
          </w:p>
          <w:p w14:paraId="733ED129" w14:textId="77777777" w:rsidR="009B3F2A" w:rsidRPr="00C358F6" w:rsidRDefault="009B3F2A" w:rsidP="00C358F6">
            <w:pPr>
              <w:tabs>
                <w:tab w:val="center" w:pos="4153"/>
                <w:tab w:val="right" w:pos="8306"/>
              </w:tabs>
              <w:rPr>
                <w:sz w:val="20"/>
                <w:szCs w:val="20"/>
              </w:rPr>
            </w:pPr>
          </w:p>
          <w:p w14:paraId="4BEB037D" w14:textId="77777777" w:rsidR="009B3F2A" w:rsidRPr="00C358F6" w:rsidRDefault="009B3F2A" w:rsidP="00C358F6">
            <w:pPr>
              <w:tabs>
                <w:tab w:val="center" w:pos="4153"/>
                <w:tab w:val="right" w:pos="8306"/>
              </w:tabs>
              <w:rPr>
                <w:sz w:val="20"/>
                <w:szCs w:val="20"/>
              </w:rPr>
            </w:pPr>
            <w:r w:rsidRPr="00C358F6">
              <w:rPr>
                <w:sz w:val="20"/>
                <w:szCs w:val="20"/>
              </w:rPr>
              <w:t>Protection du sol des effets érosifs de l’eau</w:t>
            </w:r>
          </w:p>
          <w:p w14:paraId="11F1AB0E" w14:textId="77777777" w:rsidR="009B3F2A" w:rsidRPr="00C358F6" w:rsidRDefault="009B3F2A" w:rsidP="00C358F6">
            <w:pPr>
              <w:tabs>
                <w:tab w:val="center" w:pos="4153"/>
                <w:tab w:val="right" w:pos="8306"/>
              </w:tabs>
              <w:rPr>
                <w:sz w:val="20"/>
                <w:szCs w:val="20"/>
              </w:rPr>
            </w:pPr>
          </w:p>
          <w:p w14:paraId="7F3BE6FD" w14:textId="77777777" w:rsidR="009B3F2A" w:rsidRPr="00C358F6" w:rsidRDefault="009B3F2A" w:rsidP="00C358F6">
            <w:pPr>
              <w:tabs>
                <w:tab w:val="center" w:pos="4153"/>
                <w:tab w:val="right" w:pos="8306"/>
              </w:tabs>
              <w:rPr>
                <w:sz w:val="20"/>
                <w:szCs w:val="20"/>
              </w:rPr>
            </w:pPr>
          </w:p>
          <w:p w14:paraId="38196CE0" w14:textId="77777777" w:rsidR="009B3F2A" w:rsidRPr="00C358F6" w:rsidRDefault="009B3F2A" w:rsidP="00C358F6">
            <w:pPr>
              <w:tabs>
                <w:tab w:val="center" w:pos="4153"/>
                <w:tab w:val="right" w:pos="8306"/>
              </w:tabs>
              <w:rPr>
                <w:sz w:val="20"/>
                <w:szCs w:val="20"/>
              </w:rPr>
            </w:pPr>
          </w:p>
          <w:p w14:paraId="427295AE" w14:textId="77777777" w:rsidR="009B3F2A" w:rsidRPr="00C358F6" w:rsidRDefault="009B3F2A" w:rsidP="00C358F6">
            <w:pPr>
              <w:tabs>
                <w:tab w:val="center" w:pos="4153"/>
                <w:tab w:val="right" w:pos="8306"/>
              </w:tabs>
              <w:rPr>
                <w:sz w:val="20"/>
                <w:szCs w:val="20"/>
              </w:rPr>
            </w:pPr>
            <w:r w:rsidRPr="00C358F6">
              <w:rPr>
                <w:sz w:val="20"/>
                <w:szCs w:val="20"/>
              </w:rPr>
              <w:t>Protection des parcours par les mises en repos, reconstitution de la végétation steppique, réduction de la charge animale</w:t>
            </w:r>
          </w:p>
          <w:p w14:paraId="40E518EA" w14:textId="77777777" w:rsidR="009B3F2A" w:rsidRPr="00C358F6" w:rsidRDefault="009B3F2A" w:rsidP="00C358F6">
            <w:pPr>
              <w:tabs>
                <w:tab w:val="center" w:pos="4153"/>
                <w:tab w:val="right" w:pos="8306"/>
              </w:tabs>
              <w:rPr>
                <w:sz w:val="20"/>
                <w:szCs w:val="20"/>
              </w:rPr>
            </w:pPr>
          </w:p>
          <w:p w14:paraId="2FF9A7A5" w14:textId="77777777" w:rsidR="009B3F2A" w:rsidRPr="00C358F6" w:rsidRDefault="009B3F2A" w:rsidP="00C358F6">
            <w:pPr>
              <w:tabs>
                <w:tab w:val="center" w:pos="4153"/>
                <w:tab w:val="right" w:pos="8306"/>
              </w:tabs>
              <w:rPr>
                <w:sz w:val="20"/>
                <w:szCs w:val="20"/>
              </w:rPr>
            </w:pPr>
          </w:p>
          <w:p w14:paraId="17A1283B" w14:textId="77777777" w:rsidR="009B3F2A" w:rsidRPr="00C358F6" w:rsidRDefault="009B3F2A" w:rsidP="00C358F6">
            <w:pPr>
              <w:tabs>
                <w:tab w:val="center" w:pos="4153"/>
                <w:tab w:val="right" w:pos="8306"/>
              </w:tabs>
              <w:rPr>
                <w:sz w:val="20"/>
                <w:szCs w:val="20"/>
              </w:rPr>
            </w:pPr>
          </w:p>
          <w:p w14:paraId="1C911742" w14:textId="77777777" w:rsidR="009B3F2A" w:rsidRPr="00C358F6" w:rsidRDefault="009B3F2A" w:rsidP="00C358F6">
            <w:pPr>
              <w:tabs>
                <w:tab w:val="center" w:pos="4153"/>
                <w:tab w:val="right" w:pos="8306"/>
              </w:tabs>
              <w:rPr>
                <w:sz w:val="20"/>
                <w:szCs w:val="20"/>
              </w:rPr>
            </w:pPr>
            <w:r w:rsidRPr="00C358F6">
              <w:rPr>
                <w:sz w:val="20"/>
                <w:szCs w:val="20"/>
              </w:rPr>
              <w:t xml:space="preserve">Arrêt de l’ensablement </w:t>
            </w:r>
          </w:p>
        </w:tc>
        <w:tc>
          <w:tcPr>
            <w:tcW w:w="2880" w:type="dxa"/>
            <w:tcBorders>
              <w:top w:val="dashSmallGap" w:sz="4" w:space="0" w:color="auto"/>
            </w:tcBorders>
          </w:tcPr>
          <w:p w14:paraId="0535FED2" w14:textId="77777777" w:rsidR="009B3F2A" w:rsidRPr="00C358F6" w:rsidRDefault="009B3F2A" w:rsidP="00C358F6">
            <w:pPr>
              <w:tabs>
                <w:tab w:val="center" w:pos="4153"/>
                <w:tab w:val="right" w:pos="8306"/>
              </w:tabs>
              <w:rPr>
                <w:sz w:val="20"/>
              </w:rPr>
            </w:pPr>
            <w:r w:rsidRPr="00C358F6">
              <w:rPr>
                <w:sz w:val="20"/>
              </w:rPr>
              <w:t>Consultation des rapports, observations des spécialistes durant la mission, quelques questions focalisée au sein de l’enquête.</w:t>
            </w:r>
          </w:p>
        </w:tc>
      </w:tr>
    </w:tbl>
    <w:p w14:paraId="7D1DCDE8" w14:textId="77777777" w:rsidR="009B3F2A" w:rsidRPr="006F55AF" w:rsidRDefault="009B3F2A" w:rsidP="002F39DC"/>
    <w:p w14:paraId="7B714952" w14:textId="77777777" w:rsidR="009B3F2A" w:rsidRDefault="009B3F2A" w:rsidP="002F39DC">
      <w:pPr>
        <w:jc w:val="center"/>
        <w:rPr>
          <w:b/>
          <w:bCs/>
        </w:rPr>
        <w:sectPr w:rsidR="009B3F2A" w:rsidSect="002F39DC">
          <w:pgSz w:w="16838" w:h="11906" w:orient="landscape"/>
          <w:pgMar w:top="1418" w:right="1418" w:bottom="1418" w:left="1418" w:header="709" w:footer="709" w:gutter="0"/>
          <w:cols w:space="708"/>
          <w:docGrid w:linePitch="360"/>
        </w:sectPr>
      </w:pPr>
    </w:p>
    <w:p w14:paraId="4416BB5C" w14:textId="77777777" w:rsidR="009B3F2A" w:rsidRDefault="009B3F2A" w:rsidP="002F39DC">
      <w:pPr>
        <w:pStyle w:val="Ttulo1"/>
        <w:ind w:left="-180"/>
        <w:rPr>
          <w:sz w:val="22"/>
          <w:lang w:val="fr-FR"/>
        </w:rPr>
      </w:pPr>
      <w:r>
        <w:rPr>
          <w:sz w:val="22"/>
          <w:lang w:val="fr-FR"/>
        </w:rPr>
        <w:br w:type="page"/>
        <w:t>Appendice 3</w:t>
      </w:r>
    </w:p>
    <w:p w14:paraId="371E99E8" w14:textId="77777777" w:rsidR="009B3F2A" w:rsidRDefault="009B3F2A" w:rsidP="002F39DC">
      <w:pPr>
        <w:pStyle w:val="Ttulo1"/>
        <w:ind w:left="-180"/>
        <w:rPr>
          <w:sz w:val="22"/>
          <w:lang w:val="fr-FR"/>
        </w:rPr>
      </w:pPr>
      <w:r w:rsidRPr="001F311C">
        <w:rPr>
          <w:sz w:val="22"/>
          <w:lang w:val="fr-FR"/>
        </w:rPr>
        <w:t>MATRICE D’IMPACT</w:t>
      </w:r>
    </w:p>
    <w:p w14:paraId="2C0318D2" w14:textId="77777777" w:rsidR="009B3F2A" w:rsidRPr="00B50D9E" w:rsidRDefault="009B3F2A" w:rsidP="002F39DC"/>
    <w:tbl>
      <w:tblPr>
        <w:tblW w:w="16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14"/>
        <w:gridCol w:w="4320"/>
        <w:gridCol w:w="1080"/>
        <w:gridCol w:w="1620"/>
        <w:gridCol w:w="900"/>
        <w:gridCol w:w="1115"/>
        <w:gridCol w:w="1392"/>
        <w:gridCol w:w="1080"/>
        <w:gridCol w:w="720"/>
        <w:gridCol w:w="751"/>
        <w:gridCol w:w="1080"/>
        <w:gridCol w:w="900"/>
      </w:tblGrid>
      <w:tr w:rsidR="009B3F2A" w14:paraId="4A70B9B1" w14:textId="77777777">
        <w:trPr>
          <w:cantSplit/>
          <w:trHeight w:val="645"/>
          <w:jc w:val="center"/>
        </w:trPr>
        <w:tc>
          <w:tcPr>
            <w:tcW w:w="1314" w:type="dxa"/>
            <w:vMerge w:val="restart"/>
            <w:tcBorders>
              <w:right w:val="single" w:sz="18" w:space="0" w:color="auto"/>
            </w:tcBorders>
          </w:tcPr>
          <w:p w14:paraId="0DDC0B55" w14:textId="77777777" w:rsidR="009B3F2A" w:rsidRDefault="009B3F2A" w:rsidP="002F39DC">
            <w:pPr>
              <w:ind w:left="85"/>
              <w:rPr>
                <w:b/>
                <w:sz w:val="16"/>
              </w:rPr>
            </w:pPr>
            <w:r>
              <w:rPr>
                <w:b/>
                <w:sz w:val="16"/>
              </w:rPr>
              <w:t>PRINCIPAUX DOMAINES D’IMPACT</w:t>
            </w:r>
          </w:p>
        </w:tc>
        <w:tc>
          <w:tcPr>
            <w:tcW w:w="4320" w:type="dxa"/>
            <w:vMerge w:val="restart"/>
            <w:tcBorders>
              <w:left w:val="single" w:sz="18" w:space="0" w:color="auto"/>
              <w:right w:val="single" w:sz="18" w:space="0" w:color="auto"/>
            </w:tcBorders>
          </w:tcPr>
          <w:p w14:paraId="4DAB6397" w14:textId="77777777" w:rsidR="009B3F2A" w:rsidRPr="006C3FC2" w:rsidRDefault="009B3F2A" w:rsidP="002F39DC">
            <w:pPr>
              <w:jc w:val="center"/>
              <w:rPr>
                <w:b/>
                <w:sz w:val="15"/>
                <w:szCs w:val="15"/>
              </w:rPr>
            </w:pPr>
            <w:r w:rsidRPr="006C3FC2">
              <w:rPr>
                <w:b/>
                <w:sz w:val="15"/>
                <w:szCs w:val="15"/>
              </w:rPr>
              <w:t>Questions clef pour l’évaluation d’impact dans</w:t>
            </w:r>
          </w:p>
          <w:p w14:paraId="43187C09" w14:textId="77777777" w:rsidR="009B3F2A" w:rsidRPr="006C3FC2" w:rsidRDefault="009B3F2A" w:rsidP="002F39DC">
            <w:pPr>
              <w:jc w:val="center"/>
              <w:rPr>
                <w:b/>
                <w:sz w:val="15"/>
                <w:szCs w:val="15"/>
              </w:rPr>
            </w:pPr>
            <w:r w:rsidRPr="006C3FC2">
              <w:rPr>
                <w:b/>
                <w:sz w:val="15"/>
                <w:szCs w:val="15"/>
              </w:rPr>
              <w:t>les communautés rurales affectées par le projet</w:t>
            </w:r>
          </w:p>
          <w:p w14:paraId="1D5B397E" w14:textId="77777777" w:rsidR="009B3F2A" w:rsidRPr="006C3FC2" w:rsidRDefault="009B3F2A" w:rsidP="002F39DC">
            <w:pPr>
              <w:jc w:val="center"/>
              <w:rPr>
                <w:b/>
                <w:sz w:val="15"/>
                <w:szCs w:val="15"/>
              </w:rPr>
            </w:pPr>
            <w:r w:rsidRPr="006C3FC2">
              <w:rPr>
                <w:b/>
                <w:sz w:val="15"/>
                <w:szCs w:val="15"/>
              </w:rPr>
              <w:t>(changements auxquels le projet a contribué)</w:t>
            </w:r>
          </w:p>
          <w:p w14:paraId="4FB9508B" w14:textId="77777777" w:rsidR="009B3F2A" w:rsidRPr="006C3FC2" w:rsidRDefault="009B3F2A" w:rsidP="002F39DC">
            <w:pPr>
              <w:rPr>
                <w:b/>
                <w:sz w:val="15"/>
                <w:szCs w:val="15"/>
              </w:rPr>
            </w:pPr>
          </w:p>
        </w:tc>
        <w:tc>
          <w:tcPr>
            <w:tcW w:w="4715" w:type="dxa"/>
            <w:gridSpan w:val="4"/>
            <w:tcBorders>
              <w:left w:val="single" w:sz="18" w:space="0" w:color="auto"/>
            </w:tcBorders>
          </w:tcPr>
          <w:p w14:paraId="1353C010" w14:textId="77777777" w:rsidR="009B3F2A" w:rsidRPr="006C3FC2" w:rsidRDefault="009B3F2A" w:rsidP="002F39DC">
            <w:pPr>
              <w:jc w:val="center"/>
              <w:rPr>
                <w:b/>
                <w:sz w:val="15"/>
                <w:szCs w:val="15"/>
              </w:rPr>
            </w:pPr>
            <w:r w:rsidRPr="006C3FC2">
              <w:rPr>
                <w:b/>
                <w:sz w:val="15"/>
                <w:szCs w:val="15"/>
              </w:rPr>
              <w:t>Identification et mesure des changements</w:t>
            </w:r>
          </w:p>
          <w:p w14:paraId="0EFBD7F1" w14:textId="77777777" w:rsidR="009B3F2A" w:rsidRPr="006C3FC2" w:rsidRDefault="009B3F2A" w:rsidP="002F39DC">
            <w:pPr>
              <w:jc w:val="center"/>
              <w:rPr>
                <w:b/>
                <w:sz w:val="15"/>
                <w:szCs w:val="15"/>
              </w:rPr>
            </w:pPr>
            <w:r w:rsidRPr="006C3FC2">
              <w:rPr>
                <w:b/>
                <w:sz w:val="15"/>
                <w:szCs w:val="15"/>
              </w:rPr>
              <w:t>(1)</w:t>
            </w:r>
          </w:p>
        </w:tc>
        <w:tc>
          <w:tcPr>
            <w:tcW w:w="3943" w:type="dxa"/>
            <w:gridSpan w:val="4"/>
            <w:tcBorders>
              <w:left w:val="single" w:sz="18" w:space="0" w:color="auto"/>
            </w:tcBorders>
          </w:tcPr>
          <w:p w14:paraId="6E97FFE1" w14:textId="77777777" w:rsidR="009B3F2A" w:rsidRPr="006C3FC2" w:rsidRDefault="009B3F2A" w:rsidP="002F39DC">
            <w:pPr>
              <w:jc w:val="center"/>
              <w:rPr>
                <w:b/>
                <w:sz w:val="15"/>
                <w:szCs w:val="15"/>
              </w:rPr>
            </w:pPr>
            <w:r w:rsidRPr="006C3FC2">
              <w:rPr>
                <w:b/>
                <w:sz w:val="15"/>
                <w:szCs w:val="15"/>
              </w:rPr>
              <w:t>Portée sociale des changements</w:t>
            </w:r>
          </w:p>
          <w:p w14:paraId="584057F1" w14:textId="77777777" w:rsidR="009B3F2A" w:rsidRPr="006C3FC2" w:rsidRDefault="009B3F2A" w:rsidP="002F39DC">
            <w:pPr>
              <w:jc w:val="center"/>
              <w:rPr>
                <w:b/>
                <w:sz w:val="15"/>
                <w:szCs w:val="15"/>
              </w:rPr>
            </w:pPr>
            <w:r w:rsidRPr="006C3FC2">
              <w:rPr>
                <w:b/>
                <w:sz w:val="15"/>
                <w:szCs w:val="15"/>
              </w:rPr>
              <w:t>(3)</w:t>
            </w:r>
          </w:p>
          <w:p w14:paraId="377AA679" w14:textId="77777777" w:rsidR="009B3F2A" w:rsidRPr="006C3FC2" w:rsidRDefault="009B3F2A" w:rsidP="002F39DC">
            <w:pPr>
              <w:jc w:val="center"/>
              <w:rPr>
                <w:b/>
                <w:sz w:val="15"/>
                <w:szCs w:val="15"/>
              </w:rPr>
            </w:pPr>
          </w:p>
        </w:tc>
        <w:tc>
          <w:tcPr>
            <w:tcW w:w="1080" w:type="dxa"/>
            <w:tcBorders>
              <w:left w:val="single" w:sz="18" w:space="0" w:color="auto"/>
            </w:tcBorders>
          </w:tcPr>
          <w:p w14:paraId="77513556" w14:textId="77777777" w:rsidR="009B3F2A" w:rsidRPr="006C3FC2" w:rsidRDefault="009B3F2A" w:rsidP="002F39DC">
            <w:pPr>
              <w:jc w:val="center"/>
              <w:rPr>
                <w:b/>
                <w:sz w:val="15"/>
                <w:szCs w:val="15"/>
              </w:rPr>
            </w:pPr>
            <w:r w:rsidRPr="006C3FC2">
              <w:rPr>
                <w:b/>
                <w:sz w:val="15"/>
                <w:szCs w:val="15"/>
              </w:rPr>
              <w:t>Appréciation de la dynamique actuelle du changement</w:t>
            </w:r>
          </w:p>
          <w:p w14:paraId="01782C17" w14:textId="77777777" w:rsidR="009B3F2A" w:rsidRPr="006C3FC2" w:rsidRDefault="009B3F2A" w:rsidP="002F39DC">
            <w:pPr>
              <w:jc w:val="center"/>
              <w:rPr>
                <w:b/>
                <w:sz w:val="15"/>
                <w:szCs w:val="15"/>
              </w:rPr>
            </w:pPr>
            <w:r w:rsidRPr="006C3FC2">
              <w:rPr>
                <w:b/>
                <w:sz w:val="15"/>
                <w:szCs w:val="15"/>
              </w:rPr>
              <w:t>**  (4)</w:t>
            </w:r>
          </w:p>
        </w:tc>
        <w:tc>
          <w:tcPr>
            <w:tcW w:w="900" w:type="dxa"/>
            <w:tcBorders>
              <w:left w:val="single" w:sz="18" w:space="0" w:color="auto"/>
            </w:tcBorders>
          </w:tcPr>
          <w:p w14:paraId="7A402DF7" w14:textId="77777777" w:rsidR="009B3F2A" w:rsidRPr="006C3FC2" w:rsidRDefault="009B3F2A" w:rsidP="002F39DC">
            <w:pPr>
              <w:jc w:val="center"/>
              <w:rPr>
                <w:b/>
                <w:sz w:val="15"/>
                <w:szCs w:val="15"/>
              </w:rPr>
            </w:pPr>
            <w:r w:rsidRPr="006C3FC2">
              <w:rPr>
                <w:b/>
                <w:sz w:val="15"/>
                <w:szCs w:val="15"/>
              </w:rPr>
              <w:t>Perspective de durabilité</w:t>
            </w:r>
          </w:p>
          <w:p w14:paraId="0B30651B" w14:textId="77777777" w:rsidR="009B3F2A" w:rsidRPr="006C3FC2" w:rsidRDefault="009B3F2A" w:rsidP="002F39DC">
            <w:pPr>
              <w:jc w:val="center"/>
              <w:rPr>
                <w:b/>
                <w:sz w:val="15"/>
                <w:szCs w:val="15"/>
              </w:rPr>
            </w:pPr>
            <w:r w:rsidRPr="006C3FC2">
              <w:rPr>
                <w:b/>
                <w:sz w:val="15"/>
                <w:szCs w:val="15"/>
              </w:rPr>
              <w:t xml:space="preserve">*** </w:t>
            </w:r>
          </w:p>
          <w:p w14:paraId="5AA36BF0" w14:textId="77777777" w:rsidR="009B3F2A" w:rsidRDefault="009B3F2A" w:rsidP="002F39DC">
            <w:pPr>
              <w:jc w:val="center"/>
              <w:rPr>
                <w:b/>
                <w:sz w:val="16"/>
              </w:rPr>
            </w:pPr>
            <w:r w:rsidRPr="006C3FC2">
              <w:rPr>
                <w:b/>
                <w:sz w:val="15"/>
                <w:szCs w:val="15"/>
              </w:rPr>
              <w:t>(5)</w:t>
            </w:r>
          </w:p>
        </w:tc>
      </w:tr>
      <w:tr w:rsidR="009B3F2A" w14:paraId="1106D3D2" w14:textId="77777777">
        <w:trPr>
          <w:cantSplit/>
          <w:trHeight w:val="818"/>
          <w:jc w:val="center"/>
        </w:trPr>
        <w:tc>
          <w:tcPr>
            <w:tcW w:w="1314" w:type="dxa"/>
            <w:vMerge/>
            <w:tcBorders>
              <w:right w:val="single" w:sz="18" w:space="0" w:color="auto"/>
            </w:tcBorders>
          </w:tcPr>
          <w:p w14:paraId="61909D88" w14:textId="77777777" w:rsidR="009B3F2A" w:rsidRDefault="009B3F2A" w:rsidP="002F39DC">
            <w:pPr>
              <w:ind w:left="795"/>
              <w:rPr>
                <w:b/>
                <w:sz w:val="16"/>
              </w:rPr>
            </w:pPr>
          </w:p>
        </w:tc>
        <w:tc>
          <w:tcPr>
            <w:tcW w:w="4320" w:type="dxa"/>
            <w:vMerge/>
            <w:tcBorders>
              <w:left w:val="single" w:sz="18" w:space="0" w:color="auto"/>
              <w:right w:val="single" w:sz="18" w:space="0" w:color="auto"/>
            </w:tcBorders>
          </w:tcPr>
          <w:p w14:paraId="03F84945" w14:textId="77777777" w:rsidR="009B3F2A" w:rsidRDefault="009B3F2A" w:rsidP="002F39DC">
            <w:pPr>
              <w:rPr>
                <w:b/>
                <w:sz w:val="16"/>
              </w:rPr>
            </w:pPr>
          </w:p>
        </w:tc>
        <w:tc>
          <w:tcPr>
            <w:tcW w:w="1080" w:type="dxa"/>
            <w:vMerge w:val="restart"/>
            <w:tcBorders>
              <w:left w:val="single" w:sz="18" w:space="0" w:color="auto"/>
            </w:tcBorders>
          </w:tcPr>
          <w:p w14:paraId="671F8DE4" w14:textId="77777777" w:rsidR="009B3F2A" w:rsidRDefault="009B3F2A" w:rsidP="002F39DC">
            <w:pPr>
              <w:ind w:right="-56"/>
              <w:jc w:val="center"/>
              <w:rPr>
                <w:b/>
                <w:sz w:val="16"/>
              </w:rPr>
            </w:pPr>
            <w:r>
              <w:rPr>
                <w:b/>
                <w:sz w:val="16"/>
              </w:rPr>
              <w:t xml:space="preserve">Changement </w:t>
            </w:r>
          </w:p>
          <w:p w14:paraId="40935C03" w14:textId="77777777" w:rsidR="009B3F2A" w:rsidRDefault="009B3F2A" w:rsidP="002F39DC">
            <w:pPr>
              <w:jc w:val="center"/>
              <w:rPr>
                <w:b/>
                <w:sz w:val="16"/>
              </w:rPr>
            </w:pPr>
            <w:r>
              <w:rPr>
                <w:b/>
                <w:sz w:val="16"/>
              </w:rPr>
              <w:t>(+) (0) (-)</w:t>
            </w:r>
          </w:p>
        </w:tc>
        <w:tc>
          <w:tcPr>
            <w:tcW w:w="1620" w:type="dxa"/>
            <w:vMerge w:val="restart"/>
          </w:tcPr>
          <w:p w14:paraId="703DC66A" w14:textId="77777777" w:rsidR="009B3F2A" w:rsidRDefault="009B3F2A" w:rsidP="002F39DC">
            <w:pPr>
              <w:jc w:val="center"/>
              <w:rPr>
                <w:b/>
                <w:sz w:val="16"/>
              </w:rPr>
            </w:pPr>
            <w:r>
              <w:rPr>
                <w:b/>
                <w:sz w:val="16"/>
              </w:rPr>
              <w:t>Qu’est-ce qui a changé? (Indicateurs</w:t>
            </w:r>
          </w:p>
          <w:p w14:paraId="0CF1BCDC" w14:textId="77777777" w:rsidR="009B3F2A" w:rsidRDefault="009B3F2A" w:rsidP="002F39DC">
            <w:pPr>
              <w:jc w:val="center"/>
              <w:rPr>
                <w:b/>
                <w:sz w:val="16"/>
              </w:rPr>
            </w:pPr>
            <w:r>
              <w:rPr>
                <w:b/>
                <w:sz w:val="16"/>
              </w:rPr>
              <w:t>précis)</w:t>
            </w:r>
          </w:p>
        </w:tc>
        <w:tc>
          <w:tcPr>
            <w:tcW w:w="2015" w:type="dxa"/>
            <w:gridSpan w:val="2"/>
            <w:tcBorders>
              <w:left w:val="nil"/>
              <w:right w:val="single" w:sz="18" w:space="0" w:color="auto"/>
            </w:tcBorders>
          </w:tcPr>
          <w:p w14:paraId="30E6EA36" w14:textId="77777777" w:rsidR="009B3F2A" w:rsidRDefault="009B3F2A" w:rsidP="002F39DC">
            <w:pPr>
              <w:jc w:val="center"/>
              <w:rPr>
                <w:b/>
                <w:sz w:val="16"/>
              </w:rPr>
            </w:pPr>
            <w:r>
              <w:rPr>
                <w:b/>
                <w:sz w:val="16"/>
              </w:rPr>
              <w:t>Changement</w:t>
            </w:r>
          </w:p>
        </w:tc>
        <w:tc>
          <w:tcPr>
            <w:tcW w:w="1392" w:type="dxa"/>
            <w:vMerge w:val="restart"/>
            <w:tcBorders>
              <w:left w:val="nil"/>
              <w:bottom w:val="single" w:sz="18" w:space="0" w:color="auto"/>
            </w:tcBorders>
          </w:tcPr>
          <w:p w14:paraId="25B3EC7D" w14:textId="77777777" w:rsidR="009B3F2A" w:rsidRDefault="009B3F2A" w:rsidP="002F39DC">
            <w:pPr>
              <w:jc w:val="center"/>
              <w:rPr>
                <w:b/>
                <w:sz w:val="16"/>
              </w:rPr>
            </w:pPr>
            <w:r>
              <w:rPr>
                <w:b/>
                <w:sz w:val="16"/>
              </w:rPr>
              <w:t>Combien de ménages</w:t>
            </w:r>
          </w:p>
          <w:p w14:paraId="02844D35" w14:textId="77777777" w:rsidR="009B3F2A" w:rsidRDefault="009B3F2A" w:rsidP="002F39DC">
            <w:pPr>
              <w:jc w:val="center"/>
              <w:rPr>
                <w:b/>
                <w:sz w:val="16"/>
              </w:rPr>
            </w:pPr>
            <w:r>
              <w:rPr>
                <w:b/>
                <w:sz w:val="16"/>
              </w:rPr>
              <w:t>(ou d’individus)</w:t>
            </w:r>
            <w:r>
              <w:rPr>
                <w:rStyle w:val="Refdenotaalpie"/>
                <w:b/>
                <w:sz w:val="16"/>
              </w:rPr>
              <w:footnoteReference w:id="65"/>
            </w:r>
          </w:p>
          <w:p w14:paraId="28929CE8" w14:textId="77777777" w:rsidR="009B3F2A" w:rsidRDefault="009B3F2A" w:rsidP="002F39DC">
            <w:pPr>
              <w:rPr>
                <w:sz w:val="16"/>
              </w:rPr>
            </w:pPr>
          </w:p>
          <w:p w14:paraId="1B9A4208" w14:textId="77777777" w:rsidR="009B3F2A" w:rsidRDefault="009B3F2A" w:rsidP="002F39DC">
            <w:pPr>
              <w:rPr>
                <w:b/>
                <w:sz w:val="16"/>
              </w:rPr>
            </w:pPr>
          </w:p>
        </w:tc>
        <w:tc>
          <w:tcPr>
            <w:tcW w:w="1080" w:type="dxa"/>
            <w:vMerge w:val="restart"/>
            <w:tcBorders>
              <w:bottom w:val="single" w:sz="18" w:space="0" w:color="auto"/>
            </w:tcBorders>
          </w:tcPr>
          <w:p w14:paraId="07E3FDE8" w14:textId="77777777" w:rsidR="009B3F2A" w:rsidRDefault="009B3F2A" w:rsidP="002F39DC">
            <w:pPr>
              <w:jc w:val="center"/>
              <w:rPr>
                <w:b/>
                <w:sz w:val="16"/>
              </w:rPr>
            </w:pPr>
            <w:r>
              <w:rPr>
                <w:b/>
                <w:sz w:val="16"/>
              </w:rPr>
              <w:t>Quelles catégories</w:t>
            </w:r>
          </w:p>
          <w:p w14:paraId="50906E51" w14:textId="77777777" w:rsidR="009B3F2A" w:rsidRDefault="009B3F2A" w:rsidP="002F39DC">
            <w:pPr>
              <w:jc w:val="center"/>
              <w:rPr>
                <w:b/>
                <w:sz w:val="16"/>
              </w:rPr>
            </w:pPr>
          </w:p>
          <w:p w14:paraId="4FE50CBD" w14:textId="77777777" w:rsidR="009B3F2A" w:rsidRDefault="009B3F2A" w:rsidP="002F39DC">
            <w:pPr>
              <w:jc w:val="center"/>
              <w:rPr>
                <w:b/>
                <w:sz w:val="16"/>
              </w:rPr>
            </w:pPr>
            <w:r>
              <w:rPr>
                <w:b/>
                <w:sz w:val="16"/>
              </w:rPr>
              <w:t>(% pauvres/</w:t>
            </w:r>
          </w:p>
          <w:p w14:paraId="21269D68" w14:textId="77777777" w:rsidR="009B3F2A" w:rsidRDefault="009B3F2A" w:rsidP="002F39DC">
            <w:pPr>
              <w:jc w:val="center"/>
              <w:rPr>
                <w:b/>
                <w:sz w:val="16"/>
              </w:rPr>
            </w:pPr>
            <w:r>
              <w:rPr>
                <w:b/>
                <w:sz w:val="16"/>
              </w:rPr>
              <w:t>moins pauvre)</w:t>
            </w:r>
          </w:p>
          <w:p w14:paraId="61716417" w14:textId="77777777" w:rsidR="009B3F2A" w:rsidRDefault="009B3F2A" w:rsidP="002F39DC">
            <w:pPr>
              <w:rPr>
                <w:b/>
                <w:sz w:val="16"/>
              </w:rPr>
            </w:pPr>
          </w:p>
        </w:tc>
        <w:tc>
          <w:tcPr>
            <w:tcW w:w="720" w:type="dxa"/>
            <w:vMerge w:val="restart"/>
            <w:tcBorders>
              <w:left w:val="nil"/>
              <w:bottom w:val="single" w:sz="18" w:space="0" w:color="auto"/>
            </w:tcBorders>
          </w:tcPr>
          <w:p w14:paraId="5619A0DE" w14:textId="77777777" w:rsidR="009B3F2A" w:rsidRDefault="009B3F2A" w:rsidP="002F39DC">
            <w:pPr>
              <w:jc w:val="center"/>
              <w:rPr>
                <w:b/>
                <w:sz w:val="16"/>
                <w:lang w:val="it-IT"/>
              </w:rPr>
            </w:pPr>
            <w:r>
              <w:rPr>
                <w:b/>
                <w:sz w:val="16"/>
                <w:lang w:val="it-IT"/>
              </w:rPr>
              <w:t>H/F</w:t>
            </w:r>
          </w:p>
          <w:p w14:paraId="303D4EAC" w14:textId="77777777" w:rsidR="009B3F2A" w:rsidRDefault="009B3F2A" w:rsidP="002F39DC">
            <w:pPr>
              <w:jc w:val="center"/>
              <w:rPr>
                <w:b/>
                <w:sz w:val="16"/>
                <w:lang w:val="it-IT"/>
              </w:rPr>
            </w:pPr>
            <w:r>
              <w:rPr>
                <w:b/>
                <w:sz w:val="16"/>
                <w:lang w:val="it-IT"/>
              </w:rPr>
              <w:t>%</w:t>
            </w:r>
          </w:p>
        </w:tc>
        <w:tc>
          <w:tcPr>
            <w:tcW w:w="751" w:type="dxa"/>
            <w:vMerge w:val="restart"/>
            <w:tcBorders>
              <w:bottom w:val="single" w:sz="18" w:space="0" w:color="auto"/>
              <w:right w:val="single" w:sz="18" w:space="0" w:color="auto"/>
            </w:tcBorders>
          </w:tcPr>
          <w:p w14:paraId="3AFFF726" w14:textId="77777777" w:rsidR="009B3F2A" w:rsidRDefault="009B3F2A" w:rsidP="002F39DC">
            <w:pPr>
              <w:jc w:val="center"/>
              <w:rPr>
                <w:b/>
                <w:sz w:val="16"/>
                <w:lang w:val="it-IT"/>
              </w:rPr>
            </w:pPr>
            <w:r>
              <w:rPr>
                <w:b/>
                <w:sz w:val="16"/>
                <w:lang w:val="it-IT"/>
              </w:rPr>
              <w:t xml:space="preserve">Contri. </w:t>
            </w:r>
          </w:p>
          <w:p w14:paraId="08B93E68" w14:textId="77777777" w:rsidR="009B3F2A" w:rsidRDefault="009B3F2A" w:rsidP="002F39DC">
            <w:pPr>
              <w:jc w:val="center"/>
              <w:rPr>
                <w:b/>
                <w:sz w:val="16"/>
              </w:rPr>
            </w:pPr>
            <w:r>
              <w:rPr>
                <w:b/>
                <w:sz w:val="16"/>
              </w:rPr>
              <w:t>du projet</w:t>
            </w:r>
          </w:p>
          <w:p w14:paraId="459BC7D7" w14:textId="77777777" w:rsidR="009B3F2A" w:rsidRDefault="009B3F2A" w:rsidP="002F39DC">
            <w:pPr>
              <w:jc w:val="center"/>
              <w:rPr>
                <w:b/>
                <w:sz w:val="16"/>
              </w:rPr>
            </w:pPr>
          </w:p>
        </w:tc>
        <w:tc>
          <w:tcPr>
            <w:tcW w:w="1080" w:type="dxa"/>
            <w:vMerge w:val="restart"/>
            <w:tcBorders>
              <w:left w:val="nil"/>
              <w:bottom w:val="single" w:sz="18" w:space="0" w:color="auto"/>
              <w:right w:val="single" w:sz="18" w:space="0" w:color="auto"/>
            </w:tcBorders>
          </w:tcPr>
          <w:p w14:paraId="044E5575" w14:textId="77777777" w:rsidR="009B3F2A" w:rsidRDefault="009B3F2A" w:rsidP="002F39DC">
            <w:pPr>
              <w:jc w:val="center"/>
              <w:rPr>
                <w:b/>
                <w:sz w:val="16"/>
              </w:rPr>
            </w:pPr>
          </w:p>
        </w:tc>
        <w:tc>
          <w:tcPr>
            <w:tcW w:w="900" w:type="dxa"/>
            <w:vMerge w:val="restart"/>
            <w:tcBorders>
              <w:left w:val="nil"/>
              <w:bottom w:val="single" w:sz="18" w:space="0" w:color="auto"/>
            </w:tcBorders>
          </w:tcPr>
          <w:p w14:paraId="4C310E85" w14:textId="77777777" w:rsidR="009B3F2A" w:rsidRDefault="009B3F2A" w:rsidP="002F39DC">
            <w:pPr>
              <w:jc w:val="center"/>
              <w:rPr>
                <w:b/>
                <w:sz w:val="16"/>
              </w:rPr>
            </w:pPr>
          </w:p>
        </w:tc>
      </w:tr>
      <w:tr w:rsidR="009B3F2A" w14:paraId="5CDF32B5" w14:textId="77777777">
        <w:trPr>
          <w:cantSplit/>
          <w:trHeight w:val="35"/>
          <w:jc w:val="center"/>
        </w:trPr>
        <w:tc>
          <w:tcPr>
            <w:tcW w:w="1314" w:type="dxa"/>
            <w:vMerge/>
            <w:tcBorders>
              <w:bottom w:val="single" w:sz="18" w:space="0" w:color="auto"/>
              <w:right w:val="single" w:sz="18" w:space="0" w:color="auto"/>
            </w:tcBorders>
          </w:tcPr>
          <w:p w14:paraId="4DF8C80D" w14:textId="77777777" w:rsidR="009B3F2A" w:rsidRDefault="009B3F2A" w:rsidP="002F39DC">
            <w:pPr>
              <w:ind w:left="795"/>
              <w:rPr>
                <w:b/>
                <w:sz w:val="16"/>
              </w:rPr>
            </w:pPr>
          </w:p>
        </w:tc>
        <w:tc>
          <w:tcPr>
            <w:tcW w:w="4320" w:type="dxa"/>
            <w:vMerge/>
            <w:tcBorders>
              <w:left w:val="single" w:sz="18" w:space="0" w:color="auto"/>
              <w:bottom w:val="single" w:sz="18" w:space="0" w:color="auto"/>
              <w:right w:val="single" w:sz="18" w:space="0" w:color="auto"/>
            </w:tcBorders>
          </w:tcPr>
          <w:p w14:paraId="5C1F6D5E" w14:textId="77777777" w:rsidR="009B3F2A" w:rsidRDefault="009B3F2A" w:rsidP="002F39DC">
            <w:pPr>
              <w:rPr>
                <w:b/>
                <w:sz w:val="16"/>
              </w:rPr>
            </w:pPr>
          </w:p>
        </w:tc>
        <w:tc>
          <w:tcPr>
            <w:tcW w:w="1080" w:type="dxa"/>
            <w:vMerge/>
            <w:tcBorders>
              <w:left w:val="single" w:sz="18" w:space="0" w:color="auto"/>
              <w:bottom w:val="single" w:sz="18" w:space="0" w:color="auto"/>
            </w:tcBorders>
          </w:tcPr>
          <w:p w14:paraId="3CB39666" w14:textId="77777777" w:rsidR="009B3F2A" w:rsidRDefault="009B3F2A" w:rsidP="002F39DC">
            <w:pPr>
              <w:ind w:right="-56"/>
              <w:jc w:val="center"/>
              <w:rPr>
                <w:b/>
                <w:sz w:val="16"/>
              </w:rPr>
            </w:pPr>
          </w:p>
        </w:tc>
        <w:tc>
          <w:tcPr>
            <w:tcW w:w="1620" w:type="dxa"/>
            <w:vMerge/>
            <w:tcBorders>
              <w:bottom w:val="single" w:sz="18" w:space="0" w:color="auto"/>
            </w:tcBorders>
          </w:tcPr>
          <w:p w14:paraId="509DAC6F" w14:textId="77777777" w:rsidR="009B3F2A" w:rsidRDefault="009B3F2A" w:rsidP="002F39DC">
            <w:pPr>
              <w:jc w:val="center"/>
              <w:rPr>
                <w:b/>
                <w:sz w:val="16"/>
              </w:rPr>
            </w:pPr>
          </w:p>
        </w:tc>
        <w:tc>
          <w:tcPr>
            <w:tcW w:w="900" w:type="dxa"/>
            <w:tcBorders>
              <w:left w:val="nil"/>
              <w:bottom w:val="single" w:sz="18" w:space="0" w:color="auto"/>
            </w:tcBorders>
          </w:tcPr>
          <w:p w14:paraId="4BECEEF2" w14:textId="77777777" w:rsidR="009B3F2A" w:rsidRDefault="009B3F2A" w:rsidP="002F39DC">
            <w:pPr>
              <w:jc w:val="center"/>
              <w:rPr>
                <w:b/>
                <w:sz w:val="16"/>
              </w:rPr>
            </w:pPr>
            <w:r>
              <w:rPr>
                <w:b/>
                <w:sz w:val="16"/>
              </w:rPr>
              <w:t>Combien ?</w:t>
            </w:r>
          </w:p>
        </w:tc>
        <w:tc>
          <w:tcPr>
            <w:tcW w:w="1115" w:type="dxa"/>
            <w:tcBorders>
              <w:bottom w:val="single" w:sz="18" w:space="0" w:color="auto"/>
              <w:right w:val="single" w:sz="18" w:space="0" w:color="auto"/>
            </w:tcBorders>
          </w:tcPr>
          <w:p w14:paraId="5B97A4D6" w14:textId="77777777" w:rsidR="009B3F2A" w:rsidRDefault="009B3F2A" w:rsidP="002F39DC">
            <w:pPr>
              <w:jc w:val="center"/>
              <w:rPr>
                <w:b/>
                <w:sz w:val="16"/>
              </w:rPr>
            </w:pPr>
            <w:r>
              <w:rPr>
                <w:b/>
                <w:sz w:val="16"/>
              </w:rPr>
              <w:t>Mesure du changement:</w:t>
            </w:r>
          </w:p>
          <w:p w14:paraId="639B874C" w14:textId="77777777" w:rsidR="009B3F2A" w:rsidRDefault="009B3F2A" w:rsidP="002F39DC">
            <w:pPr>
              <w:jc w:val="center"/>
              <w:rPr>
                <w:b/>
                <w:sz w:val="16"/>
              </w:rPr>
            </w:pPr>
            <w:r>
              <w:rPr>
                <w:b/>
                <w:sz w:val="16"/>
              </w:rPr>
              <w:t>1-bas – 6-haut</w:t>
            </w:r>
          </w:p>
        </w:tc>
        <w:tc>
          <w:tcPr>
            <w:tcW w:w="1392" w:type="dxa"/>
            <w:vMerge/>
            <w:tcBorders>
              <w:left w:val="nil"/>
              <w:bottom w:val="single" w:sz="18" w:space="0" w:color="auto"/>
            </w:tcBorders>
          </w:tcPr>
          <w:p w14:paraId="60A25B7A" w14:textId="77777777" w:rsidR="009B3F2A" w:rsidRDefault="009B3F2A" w:rsidP="002F39DC">
            <w:pPr>
              <w:jc w:val="center"/>
              <w:rPr>
                <w:b/>
                <w:sz w:val="16"/>
              </w:rPr>
            </w:pPr>
          </w:p>
        </w:tc>
        <w:tc>
          <w:tcPr>
            <w:tcW w:w="1080" w:type="dxa"/>
            <w:vMerge/>
            <w:tcBorders>
              <w:bottom w:val="single" w:sz="18" w:space="0" w:color="auto"/>
            </w:tcBorders>
          </w:tcPr>
          <w:p w14:paraId="4F9C549A" w14:textId="77777777" w:rsidR="009B3F2A" w:rsidRDefault="009B3F2A" w:rsidP="002F39DC">
            <w:pPr>
              <w:jc w:val="center"/>
              <w:rPr>
                <w:b/>
                <w:sz w:val="16"/>
              </w:rPr>
            </w:pPr>
          </w:p>
        </w:tc>
        <w:tc>
          <w:tcPr>
            <w:tcW w:w="720" w:type="dxa"/>
            <w:vMerge/>
            <w:tcBorders>
              <w:left w:val="nil"/>
              <w:bottom w:val="single" w:sz="18" w:space="0" w:color="auto"/>
            </w:tcBorders>
          </w:tcPr>
          <w:p w14:paraId="3B666665" w14:textId="77777777" w:rsidR="009B3F2A" w:rsidRDefault="009B3F2A" w:rsidP="002F39DC">
            <w:pPr>
              <w:jc w:val="center"/>
              <w:rPr>
                <w:b/>
                <w:sz w:val="16"/>
              </w:rPr>
            </w:pPr>
          </w:p>
        </w:tc>
        <w:tc>
          <w:tcPr>
            <w:tcW w:w="751" w:type="dxa"/>
            <w:vMerge/>
            <w:tcBorders>
              <w:bottom w:val="single" w:sz="18" w:space="0" w:color="auto"/>
              <w:right w:val="single" w:sz="18" w:space="0" w:color="auto"/>
            </w:tcBorders>
          </w:tcPr>
          <w:p w14:paraId="62731159" w14:textId="77777777" w:rsidR="009B3F2A" w:rsidRDefault="009B3F2A" w:rsidP="002F39DC">
            <w:pPr>
              <w:jc w:val="center"/>
              <w:rPr>
                <w:b/>
                <w:sz w:val="16"/>
              </w:rPr>
            </w:pPr>
          </w:p>
        </w:tc>
        <w:tc>
          <w:tcPr>
            <w:tcW w:w="1080" w:type="dxa"/>
            <w:vMerge/>
            <w:tcBorders>
              <w:top w:val="single" w:sz="18" w:space="0" w:color="auto"/>
              <w:left w:val="nil"/>
              <w:bottom w:val="single" w:sz="18" w:space="0" w:color="auto"/>
              <w:right w:val="single" w:sz="18" w:space="0" w:color="auto"/>
            </w:tcBorders>
          </w:tcPr>
          <w:p w14:paraId="736D694E" w14:textId="77777777" w:rsidR="009B3F2A" w:rsidRDefault="009B3F2A" w:rsidP="002F39DC">
            <w:pPr>
              <w:jc w:val="center"/>
              <w:rPr>
                <w:b/>
                <w:sz w:val="16"/>
              </w:rPr>
            </w:pPr>
          </w:p>
        </w:tc>
        <w:tc>
          <w:tcPr>
            <w:tcW w:w="900" w:type="dxa"/>
            <w:vMerge/>
            <w:tcBorders>
              <w:top w:val="single" w:sz="18" w:space="0" w:color="auto"/>
              <w:left w:val="nil"/>
              <w:bottom w:val="single" w:sz="18" w:space="0" w:color="auto"/>
            </w:tcBorders>
          </w:tcPr>
          <w:p w14:paraId="476DDDB5" w14:textId="77777777" w:rsidR="009B3F2A" w:rsidRDefault="009B3F2A" w:rsidP="002F39DC">
            <w:pPr>
              <w:jc w:val="center"/>
              <w:rPr>
                <w:b/>
                <w:sz w:val="16"/>
              </w:rPr>
            </w:pPr>
          </w:p>
        </w:tc>
      </w:tr>
      <w:tr w:rsidR="009B3F2A" w14:paraId="3957F5DB" w14:textId="77777777">
        <w:trPr>
          <w:cantSplit/>
          <w:jc w:val="center"/>
        </w:trPr>
        <w:tc>
          <w:tcPr>
            <w:tcW w:w="1314" w:type="dxa"/>
            <w:vMerge w:val="restart"/>
            <w:tcBorders>
              <w:top w:val="single" w:sz="18" w:space="0" w:color="auto"/>
              <w:right w:val="single" w:sz="18" w:space="0" w:color="auto"/>
            </w:tcBorders>
          </w:tcPr>
          <w:p w14:paraId="79A92E4E" w14:textId="77777777" w:rsidR="009B3F2A" w:rsidRDefault="009B3F2A" w:rsidP="002F39DC">
            <w:pPr>
              <w:ind w:left="86"/>
              <w:rPr>
                <w:b/>
                <w:sz w:val="16"/>
              </w:rPr>
            </w:pPr>
          </w:p>
          <w:p w14:paraId="6A625D65" w14:textId="77777777" w:rsidR="009B3F2A" w:rsidRDefault="009B3F2A" w:rsidP="002F39DC">
            <w:pPr>
              <w:ind w:left="86"/>
              <w:rPr>
                <w:b/>
                <w:sz w:val="16"/>
              </w:rPr>
            </w:pPr>
            <w:r>
              <w:rPr>
                <w:b/>
                <w:sz w:val="16"/>
              </w:rPr>
              <w:t xml:space="preserve">I. Ressources matérielles et financières des ménages </w:t>
            </w:r>
          </w:p>
        </w:tc>
        <w:tc>
          <w:tcPr>
            <w:tcW w:w="4320" w:type="dxa"/>
            <w:tcBorders>
              <w:top w:val="single" w:sz="18" w:space="0" w:color="auto"/>
              <w:left w:val="single" w:sz="18" w:space="0" w:color="auto"/>
              <w:right w:val="single" w:sz="18" w:space="0" w:color="auto"/>
            </w:tcBorders>
          </w:tcPr>
          <w:p w14:paraId="5AA5DDA8" w14:textId="77777777" w:rsidR="009B3F2A" w:rsidRDefault="009B3F2A" w:rsidP="002F39DC">
            <w:pPr>
              <w:rPr>
                <w:sz w:val="16"/>
              </w:rPr>
            </w:pPr>
            <w:r>
              <w:rPr>
                <w:sz w:val="16"/>
              </w:rPr>
              <w:t>1.1 Le capital productif des exploitations familiales a-t-il changé (terres, eau, bétail, équipement et matériel agricole, etc.)?</w:t>
            </w:r>
          </w:p>
        </w:tc>
        <w:tc>
          <w:tcPr>
            <w:tcW w:w="1080" w:type="dxa"/>
            <w:tcBorders>
              <w:top w:val="single" w:sz="18" w:space="0" w:color="auto"/>
              <w:left w:val="single" w:sz="18" w:space="0" w:color="auto"/>
            </w:tcBorders>
          </w:tcPr>
          <w:p w14:paraId="28355A70" w14:textId="77777777" w:rsidR="009B3F2A" w:rsidRDefault="009B3F2A" w:rsidP="002F39DC">
            <w:pPr>
              <w:jc w:val="center"/>
              <w:rPr>
                <w:sz w:val="16"/>
              </w:rPr>
            </w:pPr>
            <w:r>
              <w:rPr>
                <w:sz w:val="16"/>
              </w:rPr>
              <w:t>+</w:t>
            </w:r>
          </w:p>
        </w:tc>
        <w:tc>
          <w:tcPr>
            <w:tcW w:w="1620" w:type="dxa"/>
            <w:tcBorders>
              <w:top w:val="single" w:sz="18" w:space="0" w:color="auto"/>
            </w:tcBorders>
          </w:tcPr>
          <w:p w14:paraId="21DB3D73" w14:textId="77777777" w:rsidR="009B3F2A" w:rsidRDefault="009B3F2A" w:rsidP="002F39DC">
            <w:pPr>
              <w:jc w:val="center"/>
              <w:rPr>
                <w:sz w:val="16"/>
              </w:rPr>
            </w:pPr>
          </w:p>
        </w:tc>
        <w:tc>
          <w:tcPr>
            <w:tcW w:w="900" w:type="dxa"/>
            <w:tcBorders>
              <w:top w:val="single" w:sz="18" w:space="0" w:color="auto"/>
            </w:tcBorders>
          </w:tcPr>
          <w:p w14:paraId="72D1388B" w14:textId="77777777" w:rsidR="009B3F2A" w:rsidRDefault="009B3F2A" w:rsidP="002F39DC">
            <w:pPr>
              <w:jc w:val="center"/>
              <w:rPr>
                <w:sz w:val="16"/>
              </w:rPr>
            </w:pPr>
          </w:p>
        </w:tc>
        <w:tc>
          <w:tcPr>
            <w:tcW w:w="1115" w:type="dxa"/>
            <w:tcBorders>
              <w:top w:val="single" w:sz="18" w:space="0" w:color="auto"/>
              <w:right w:val="single" w:sz="18" w:space="0" w:color="auto"/>
            </w:tcBorders>
          </w:tcPr>
          <w:p w14:paraId="5F732F8B" w14:textId="77777777" w:rsidR="009B3F2A" w:rsidRDefault="009B3F2A" w:rsidP="002F39DC">
            <w:pPr>
              <w:jc w:val="center"/>
              <w:rPr>
                <w:sz w:val="16"/>
              </w:rPr>
            </w:pPr>
            <w:r>
              <w:rPr>
                <w:sz w:val="16"/>
              </w:rPr>
              <w:t>5</w:t>
            </w:r>
          </w:p>
        </w:tc>
        <w:tc>
          <w:tcPr>
            <w:tcW w:w="1392" w:type="dxa"/>
            <w:tcBorders>
              <w:top w:val="single" w:sz="18" w:space="0" w:color="auto"/>
            </w:tcBorders>
          </w:tcPr>
          <w:p w14:paraId="60F3DBDC" w14:textId="77777777" w:rsidR="009B3F2A" w:rsidRDefault="009B3F2A" w:rsidP="002F39DC">
            <w:pPr>
              <w:jc w:val="center"/>
              <w:rPr>
                <w:sz w:val="16"/>
              </w:rPr>
            </w:pPr>
          </w:p>
          <w:p w14:paraId="06466423" w14:textId="77777777" w:rsidR="009B3F2A" w:rsidRDefault="009B3F2A" w:rsidP="002F39DC">
            <w:pPr>
              <w:jc w:val="center"/>
              <w:rPr>
                <w:sz w:val="16"/>
              </w:rPr>
            </w:pPr>
          </w:p>
        </w:tc>
        <w:tc>
          <w:tcPr>
            <w:tcW w:w="1080" w:type="dxa"/>
            <w:tcBorders>
              <w:top w:val="single" w:sz="18" w:space="0" w:color="auto"/>
            </w:tcBorders>
          </w:tcPr>
          <w:p w14:paraId="557C44B1" w14:textId="77777777" w:rsidR="009B3F2A" w:rsidRDefault="009B3F2A" w:rsidP="002F39DC">
            <w:pPr>
              <w:jc w:val="center"/>
              <w:rPr>
                <w:sz w:val="16"/>
              </w:rPr>
            </w:pPr>
          </w:p>
        </w:tc>
        <w:tc>
          <w:tcPr>
            <w:tcW w:w="720" w:type="dxa"/>
            <w:tcBorders>
              <w:top w:val="single" w:sz="18" w:space="0" w:color="auto"/>
              <w:left w:val="nil"/>
            </w:tcBorders>
          </w:tcPr>
          <w:p w14:paraId="1B641A10" w14:textId="77777777" w:rsidR="009B3F2A" w:rsidRDefault="009B3F2A" w:rsidP="002F39DC">
            <w:pPr>
              <w:jc w:val="center"/>
              <w:rPr>
                <w:sz w:val="16"/>
              </w:rPr>
            </w:pPr>
            <w:r>
              <w:rPr>
                <w:sz w:val="16"/>
              </w:rPr>
              <w:t>H</w:t>
            </w:r>
          </w:p>
        </w:tc>
        <w:tc>
          <w:tcPr>
            <w:tcW w:w="751" w:type="dxa"/>
            <w:tcBorders>
              <w:top w:val="single" w:sz="18" w:space="0" w:color="auto"/>
              <w:right w:val="single" w:sz="18" w:space="0" w:color="auto"/>
            </w:tcBorders>
          </w:tcPr>
          <w:p w14:paraId="6A489088" w14:textId="77777777" w:rsidR="009B3F2A" w:rsidRDefault="009B3F2A" w:rsidP="002F39DC">
            <w:pPr>
              <w:jc w:val="center"/>
              <w:rPr>
                <w:sz w:val="16"/>
              </w:rPr>
            </w:pPr>
            <w:r>
              <w:rPr>
                <w:sz w:val="16"/>
              </w:rPr>
              <w:t>6</w:t>
            </w:r>
          </w:p>
        </w:tc>
        <w:tc>
          <w:tcPr>
            <w:tcW w:w="1080" w:type="dxa"/>
            <w:tcBorders>
              <w:top w:val="single" w:sz="18" w:space="0" w:color="auto"/>
              <w:right w:val="single" w:sz="18" w:space="0" w:color="auto"/>
            </w:tcBorders>
          </w:tcPr>
          <w:p w14:paraId="7CDD9E80" w14:textId="77777777" w:rsidR="009B3F2A" w:rsidRDefault="009B3F2A" w:rsidP="002F39DC">
            <w:pPr>
              <w:jc w:val="center"/>
              <w:rPr>
                <w:sz w:val="16"/>
              </w:rPr>
            </w:pPr>
          </w:p>
        </w:tc>
        <w:tc>
          <w:tcPr>
            <w:tcW w:w="900" w:type="dxa"/>
            <w:vMerge w:val="restart"/>
            <w:tcBorders>
              <w:top w:val="single" w:sz="18" w:space="0" w:color="auto"/>
            </w:tcBorders>
          </w:tcPr>
          <w:p w14:paraId="5D168052" w14:textId="77777777" w:rsidR="009B3F2A" w:rsidRDefault="009B3F2A" w:rsidP="002F39DC">
            <w:pPr>
              <w:jc w:val="center"/>
              <w:rPr>
                <w:sz w:val="16"/>
              </w:rPr>
            </w:pPr>
          </w:p>
          <w:p w14:paraId="4345B250" w14:textId="77777777" w:rsidR="009B3F2A" w:rsidRDefault="009B3F2A" w:rsidP="002F39DC">
            <w:pPr>
              <w:jc w:val="center"/>
              <w:rPr>
                <w:sz w:val="16"/>
              </w:rPr>
            </w:pPr>
          </w:p>
          <w:p w14:paraId="63D68FCF" w14:textId="77777777" w:rsidR="009B3F2A" w:rsidRDefault="009B3F2A" w:rsidP="002F39DC">
            <w:pPr>
              <w:jc w:val="center"/>
              <w:rPr>
                <w:sz w:val="16"/>
              </w:rPr>
            </w:pPr>
            <w:r>
              <w:rPr>
                <w:sz w:val="16"/>
              </w:rPr>
              <w:t>3</w:t>
            </w:r>
          </w:p>
        </w:tc>
      </w:tr>
      <w:tr w:rsidR="009B3F2A" w14:paraId="7B999777" w14:textId="77777777">
        <w:trPr>
          <w:cantSplit/>
          <w:jc w:val="center"/>
        </w:trPr>
        <w:tc>
          <w:tcPr>
            <w:tcW w:w="1314" w:type="dxa"/>
            <w:vMerge/>
            <w:tcBorders>
              <w:right w:val="single" w:sz="18" w:space="0" w:color="auto"/>
            </w:tcBorders>
          </w:tcPr>
          <w:p w14:paraId="7E7F9D7C" w14:textId="77777777" w:rsidR="009B3F2A" w:rsidRDefault="009B3F2A" w:rsidP="002F39DC">
            <w:pPr>
              <w:ind w:left="795"/>
              <w:rPr>
                <w:b/>
                <w:sz w:val="16"/>
              </w:rPr>
            </w:pPr>
          </w:p>
        </w:tc>
        <w:tc>
          <w:tcPr>
            <w:tcW w:w="4320" w:type="dxa"/>
            <w:tcBorders>
              <w:left w:val="single" w:sz="18" w:space="0" w:color="auto"/>
              <w:right w:val="single" w:sz="18" w:space="0" w:color="auto"/>
            </w:tcBorders>
          </w:tcPr>
          <w:p w14:paraId="00C99077" w14:textId="77777777" w:rsidR="009B3F2A" w:rsidRDefault="009B3F2A" w:rsidP="002F39DC">
            <w:pPr>
              <w:rPr>
                <w:sz w:val="16"/>
              </w:rPr>
            </w:pPr>
            <w:r>
              <w:rPr>
                <w:sz w:val="16"/>
              </w:rPr>
              <w:t>1.2 D’autres éléments du patrimoine matériel des ménages ont-ils changé (habitat, moyens de transport privés, radios, etc.)?</w:t>
            </w:r>
          </w:p>
        </w:tc>
        <w:tc>
          <w:tcPr>
            <w:tcW w:w="1080" w:type="dxa"/>
            <w:tcBorders>
              <w:left w:val="single" w:sz="18" w:space="0" w:color="auto"/>
            </w:tcBorders>
          </w:tcPr>
          <w:p w14:paraId="4FB7E6CB" w14:textId="77777777" w:rsidR="009B3F2A" w:rsidRDefault="009B3F2A" w:rsidP="002F39DC">
            <w:pPr>
              <w:jc w:val="center"/>
              <w:rPr>
                <w:sz w:val="16"/>
              </w:rPr>
            </w:pPr>
          </w:p>
        </w:tc>
        <w:tc>
          <w:tcPr>
            <w:tcW w:w="1620" w:type="dxa"/>
          </w:tcPr>
          <w:p w14:paraId="5D1DD11D" w14:textId="77777777" w:rsidR="009B3F2A" w:rsidRDefault="009B3F2A" w:rsidP="002F39DC">
            <w:pPr>
              <w:jc w:val="center"/>
              <w:rPr>
                <w:sz w:val="16"/>
              </w:rPr>
            </w:pPr>
          </w:p>
        </w:tc>
        <w:tc>
          <w:tcPr>
            <w:tcW w:w="900" w:type="dxa"/>
          </w:tcPr>
          <w:p w14:paraId="5BEC22E5" w14:textId="77777777" w:rsidR="009B3F2A" w:rsidRDefault="009B3F2A" w:rsidP="002F39DC">
            <w:pPr>
              <w:jc w:val="center"/>
              <w:rPr>
                <w:color w:val="000000"/>
                <w:sz w:val="16"/>
              </w:rPr>
            </w:pPr>
          </w:p>
        </w:tc>
        <w:tc>
          <w:tcPr>
            <w:tcW w:w="1115" w:type="dxa"/>
            <w:tcBorders>
              <w:right w:val="single" w:sz="18" w:space="0" w:color="auto"/>
            </w:tcBorders>
          </w:tcPr>
          <w:p w14:paraId="0D039179" w14:textId="77777777" w:rsidR="009B3F2A" w:rsidRDefault="009B3F2A" w:rsidP="002F39DC">
            <w:pPr>
              <w:jc w:val="center"/>
              <w:rPr>
                <w:sz w:val="16"/>
              </w:rPr>
            </w:pPr>
          </w:p>
        </w:tc>
        <w:tc>
          <w:tcPr>
            <w:tcW w:w="1392" w:type="dxa"/>
          </w:tcPr>
          <w:p w14:paraId="5CF0801C" w14:textId="77777777" w:rsidR="009B3F2A" w:rsidRDefault="009B3F2A" w:rsidP="002F39DC">
            <w:pPr>
              <w:jc w:val="center"/>
              <w:rPr>
                <w:sz w:val="16"/>
              </w:rPr>
            </w:pPr>
          </w:p>
        </w:tc>
        <w:tc>
          <w:tcPr>
            <w:tcW w:w="1080" w:type="dxa"/>
          </w:tcPr>
          <w:p w14:paraId="116F9202" w14:textId="77777777" w:rsidR="009B3F2A" w:rsidRDefault="009B3F2A" w:rsidP="002F39DC">
            <w:pPr>
              <w:jc w:val="center"/>
              <w:rPr>
                <w:sz w:val="16"/>
              </w:rPr>
            </w:pPr>
          </w:p>
        </w:tc>
        <w:tc>
          <w:tcPr>
            <w:tcW w:w="720" w:type="dxa"/>
            <w:tcBorders>
              <w:left w:val="nil"/>
            </w:tcBorders>
          </w:tcPr>
          <w:p w14:paraId="0041166B" w14:textId="77777777" w:rsidR="009B3F2A" w:rsidRDefault="009B3F2A" w:rsidP="002F39DC">
            <w:pPr>
              <w:jc w:val="center"/>
              <w:rPr>
                <w:sz w:val="16"/>
              </w:rPr>
            </w:pPr>
          </w:p>
        </w:tc>
        <w:tc>
          <w:tcPr>
            <w:tcW w:w="751" w:type="dxa"/>
            <w:tcBorders>
              <w:right w:val="single" w:sz="18" w:space="0" w:color="auto"/>
            </w:tcBorders>
          </w:tcPr>
          <w:p w14:paraId="5C05C97B" w14:textId="77777777" w:rsidR="009B3F2A" w:rsidRDefault="009B3F2A" w:rsidP="002F39DC">
            <w:pPr>
              <w:jc w:val="center"/>
              <w:rPr>
                <w:sz w:val="16"/>
              </w:rPr>
            </w:pPr>
          </w:p>
        </w:tc>
        <w:tc>
          <w:tcPr>
            <w:tcW w:w="1080" w:type="dxa"/>
            <w:tcBorders>
              <w:right w:val="single" w:sz="18" w:space="0" w:color="auto"/>
            </w:tcBorders>
          </w:tcPr>
          <w:p w14:paraId="650F5FE1" w14:textId="77777777" w:rsidR="009B3F2A" w:rsidRDefault="009B3F2A" w:rsidP="002F39DC">
            <w:pPr>
              <w:jc w:val="center"/>
              <w:rPr>
                <w:sz w:val="16"/>
              </w:rPr>
            </w:pPr>
          </w:p>
        </w:tc>
        <w:tc>
          <w:tcPr>
            <w:tcW w:w="900" w:type="dxa"/>
            <w:vMerge/>
          </w:tcPr>
          <w:p w14:paraId="19DE2E0E" w14:textId="77777777" w:rsidR="009B3F2A" w:rsidRDefault="009B3F2A" w:rsidP="002F39DC">
            <w:pPr>
              <w:jc w:val="center"/>
              <w:rPr>
                <w:sz w:val="16"/>
              </w:rPr>
            </w:pPr>
          </w:p>
        </w:tc>
      </w:tr>
      <w:tr w:rsidR="009B3F2A" w14:paraId="60B88090" w14:textId="77777777">
        <w:trPr>
          <w:cantSplit/>
          <w:jc w:val="center"/>
        </w:trPr>
        <w:tc>
          <w:tcPr>
            <w:tcW w:w="1314" w:type="dxa"/>
            <w:vMerge/>
            <w:tcBorders>
              <w:right w:val="single" w:sz="18" w:space="0" w:color="auto"/>
            </w:tcBorders>
          </w:tcPr>
          <w:p w14:paraId="4E549BE7" w14:textId="77777777" w:rsidR="009B3F2A" w:rsidRDefault="009B3F2A" w:rsidP="002F39DC">
            <w:pPr>
              <w:ind w:left="795"/>
              <w:rPr>
                <w:b/>
                <w:sz w:val="16"/>
              </w:rPr>
            </w:pPr>
          </w:p>
        </w:tc>
        <w:tc>
          <w:tcPr>
            <w:tcW w:w="4320" w:type="dxa"/>
            <w:tcBorders>
              <w:left w:val="single" w:sz="18" w:space="0" w:color="auto"/>
              <w:right w:val="single" w:sz="18" w:space="0" w:color="auto"/>
            </w:tcBorders>
          </w:tcPr>
          <w:p w14:paraId="1EEDC782" w14:textId="77777777" w:rsidR="009B3F2A" w:rsidRDefault="009B3F2A" w:rsidP="002F39DC">
            <w:pPr>
              <w:rPr>
                <w:sz w:val="16"/>
              </w:rPr>
            </w:pPr>
            <w:r>
              <w:rPr>
                <w:sz w:val="16"/>
              </w:rPr>
              <w:t>1.3 Les infrastructures de communication et l’accès au marché ont-ils changées (routes, moyens de transport communs, information et communication)?</w:t>
            </w:r>
          </w:p>
        </w:tc>
        <w:tc>
          <w:tcPr>
            <w:tcW w:w="1080" w:type="dxa"/>
            <w:tcBorders>
              <w:left w:val="single" w:sz="18" w:space="0" w:color="auto"/>
            </w:tcBorders>
          </w:tcPr>
          <w:p w14:paraId="230B90DB" w14:textId="77777777" w:rsidR="009B3F2A" w:rsidRDefault="009B3F2A" w:rsidP="002F39DC">
            <w:pPr>
              <w:jc w:val="center"/>
              <w:rPr>
                <w:sz w:val="16"/>
              </w:rPr>
            </w:pPr>
            <w:r>
              <w:rPr>
                <w:sz w:val="16"/>
              </w:rPr>
              <w:t>+</w:t>
            </w:r>
          </w:p>
        </w:tc>
        <w:tc>
          <w:tcPr>
            <w:tcW w:w="1620" w:type="dxa"/>
          </w:tcPr>
          <w:p w14:paraId="0DC0F81B" w14:textId="77777777" w:rsidR="009B3F2A" w:rsidRDefault="009B3F2A" w:rsidP="002F39DC">
            <w:pPr>
              <w:jc w:val="center"/>
              <w:rPr>
                <w:sz w:val="16"/>
              </w:rPr>
            </w:pPr>
          </w:p>
        </w:tc>
        <w:tc>
          <w:tcPr>
            <w:tcW w:w="900" w:type="dxa"/>
          </w:tcPr>
          <w:p w14:paraId="3EFACF6B" w14:textId="77777777" w:rsidR="009B3F2A" w:rsidRDefault="009B3F2A" w:rsidP="002F39DC">
            <w:pPr>
              <w:jc w:val="center"/>
              <w:rPr>
                <w:sz w:val="16"/>
              </w:rPr>
            </w:pPr>
          </w:p>
        </w:tc>
        <w:tc>
          <w:tcPr>
            <w:tcW w:w="1115" w:type="dxa"/>
            <w:tcBorders>
              <w:right w:val="single" w:sz="18" w:space="0" w:color="auto"/>
            </w:tcBorders>
          </w:tcPr>
          <w:p w14:paraId="36F40AC5" w14:textId="77777777" w:rsidR="009B3F2A" w:rsidRDefault="009B3F2A" w:rsidP="002F39DC">
            <w:pPr>
              <w:jc w:val="center"/>
              <w:rPr>
                <w:sz w:val="16"/>
              </w:rPr>
            </w:pPr>
            <w:r>
              <w:rPr>
                <w:sz w:val="16"/>
              </w:rPr>
              <w:t>5</w:t>
            </w:r>
          </w:p>
        </w:tc>
        <w:tc>
          <w:tcPr>
            <w:tcW w:w="1392" w:type="dxa"/>
          </w:tcPr>
          <w:p w14:paraId="4B4E0BAC" w14:textId="77777777" w:rsidR="009B3F2A" w:rsidRDefault="009B3F2A" w:rsidP="002F39DC">
            <w:pPr>
              <w:jc w:val="center"/>
              <w:rPr>
                <w:sz w:val="16"/>
              </w:rPr>
            </w:pPr>
          </w:p>
        </w:tc>
        <w:tc>
          <w:tcPr>
            <w:tcW w:w="1080" w:type="dxa"/>
          </w:tcPr>
          <w:p w14:paraId="0C2292BD" w14:textId="77777777" w:rsidR="009B3F2A" w:rsidRDefault="009B3F2A" w:rsidP="002F39DC">
            <w:pPr>
              <w:pStyle w:val="Textoindependiente2"/>
              <w:jc w:val="center"/>
              <w:rPr>
                <w:sz w:val="16"/>
              </w:rPr>
            </w:pPr>
          </w:p>
        </w:tc>
        <w:tc>
          <w:tcPr>
            <w:tcW w:w="720" w:type="dxa"/>
            <w:tcBorders>
              <w:left w:val="nil"/>
            </w:tcBorders>
          </w:tcPr>
          <w:p w14:paraId="25641A8E" w14:textId="77777777" w:rsidR="009B3F2A" w:rsidRDefault="009B3F2A" w:rsidP="002F39DC">
            <w:pPr>
              <w:jc w:val="center"/>
              <w:rPr>
                <w:sz w:val="16"/>
              </w:rPr>
            </w:pPr>
            <w:r>
              <w:rPr>
                <w:sz w:val="16"/>
              </w:rPr>
              <w:t>H</w:t>
            </w:r>
          </w:p>
        </w:tc>
        <w:tc>
          <w:tcPr>
            <w:tcW w:w="751" w:type="dxa"/>
            <w:tcBorders>
              <w:right w:val="single" w:sz="18" w:space="0" w:color="auto"/>
            </w:tcBorders>
          </w:tcPr>
          <w:p w14:paraId="0C5B6E6A" w14:textId="77777777" w:rsidR="009B3F2A" w:rsidRDefault="009B3F2A" w:rsidP="002F39DC">
            <w:pPr>
              <w:jc w:val="center"/>
              <w:rPr>
                <w:sz w:val="16"/>
              </w:rPr>
            </w:pPr>
            <w:r>
              <w:rPr>
                <w:sz w:val="16"/>
              </w:rPr>
              <w:t>6</w:t>
            </w:r>
          </w:p>
        </w:tc>
        <w:tc>
          <w:tcPr>
            <w:tcW w:w="1080" w:type="dxa"/>
            <w:tcBorders>
              <w:right w:val="single" w:sz="18" w:space="0" w:color="auto"/>
            </w:tcBorders>
          </w:tcPr>
          <w:p w14:paraId="2AA78E28" w14:textId="77777777" w:rsidR="009B3F2A" w:rsidRDefault="009B3F2A" w:rsidP="002F39DC">
            <w:pPr>
              <w:jc w:val="center"/>
              <w:rPr>
                <w:sz w:val="16"/>
              </w:rPr>
            </w:pPr>
          </w:p>
        </w:tc>
        <w:tc>
          <w:tcPr>
            <w:tcW w:w="900" w:type="dxa"/>
            <w:vMerge/>
          </w:tcPr>
          <w:p w14:paraId="79057077" w14:textId="77777777" w:rsidR="009B3F2A" w:rsidRDefault="009B3F2A" w:rsidP="002F39DC">
            <w:pPr>
              <w:jc w:val="center"/>
              <w:rPr>
                <w:sz w:val="16"/>
              </w:rPr>
            </w:pPr>
          </w:p>
        </w:tc>
      </w:tr>
      <w:tr w:rsidR="009B3F2A" w14:paraId="13A467FF" w14:textId="77777777">
        <w:trPr>
          <w:cantSplit/>
          <w:jc w:val="center"/>
        </w:trPr>
        <w:tc>
          <w:tcPr>
            <w:tcW w:w="1314" w:type="dxa"/>
            <w:vMerge/>
            <w:tcBorders>
              <w:right w:val="single" w:sz="18" w:space="0" w:color="auto"/>
            </w:tcBorders>
          </w:tcPr>
          <w:p w14:paraId="2128ED8E" w14:textId="77777777" w:rsidR="009B3F2A" w:rsidRDefault="009B3F2A" w:rsidP="002F39DC">
            <w:pPr>
              <w:ind w:left="795"/>
              <w:rPr>
                <w:b/>
                <w:sz w:val="16"/>
              </w:rPr>
            </w:pPr>
          </w:p>
        </w:tc>
        <w:tc>
          <w:tcPr>
            <w:tcW w:w="4320" w:type="dxa"/>
            <w:tcBorders>
              <w:left w:val="single" w:sz="18" w:space="0" w:color="auto"/>
              <w:right w:val="single" w:sz="18" w:space="0" w:color="auto"/>
            </w:tcBorders>
          </w:tcPr>
          <w:p w14:paraId="3A2E20E0" w14:textId="77777777" w:rsidR="009B3F2A" w:rsidRDefault="009B3F2A" w:rsidP="002F39DC">
            <w:pPr>
              <w:rPr>
                <w:sz w:val="16"/>
              </w:rPr>
            </w:pPr>
            <w:r>
              <w:rPr>
                <w:sz w:val="16"/>
              </w:rPr>
              <w:t>1.4 Le patrimoine financier des ménages a-t-il changé (épargne, etc.)?</w:t>
            </w:r>
          </w:p>
        </w:tc>
        <w:tc>
          <w:tcPr>
            <w:tcW w:w="1080" w:type="dxa"/>
            <w:tcBorders>
              <w:left w:val="single" w:sz="18" w:space="0" w:color="auto"/>
            </w:tcBorders>
          </w:tcPr>
          <w:p w14:paraId="16B0055F" w14:textId="77777777" w:rsidR="009B3F2A" w:rsidRDefault="009B3F2A" w:rsidP="002F39DC">
            <w:pPr>
              <w:jc w:val="center"/>
              <w:rPr>
                <w:sz w:val="16"/>
              </w:rPr>
            </w:pPr>
            <w:r>
              <w:rPr>
                <w:sz w:val="16"/>
              </w:rPr>
              <w:t>+</w:t>
            </w:r>
          </w:p>
        </w:tc>
        <w:tc>
          <w:tcPr>
            <w:tcW w:w="1620" w:type="dxa"/>
          </w:tcPr>
          <w:p w14:paraId="79CAD8BD" w14:textId="77777777" w:rsidR="009B3F2A" w:rsidRDefault="009B3F2A" w:rsidP="002F39DC">
            <w:pPr>
              <w:jc w:val="center"/>
              <w:rPr>
                <w:sz w:val="16"/>
              </w:rPr>
            </w:pPr>
          </w:p>
        </w:tc>
        <w:tc>
          <w:tcPr>
            <w:tcW w:w="900" w:type="dxa"/>
          </w:tcPr>
          <w:p w14:paraId="75E9B295" w14:textId="77777777" w:rsidR="009B3F2A" w:rsidRDefault="009B3F2A" w:rsidP="002F39DC">
            <w:pPr>
              <w:jc w:val="center"/>
              <w:rPr>
                <w:sz w:val="16"/>
              </w:rPr>
            </w:pPr>
          </w:p>
        </w:tc>
        <w:tc>
          <w:tcPr>
            <w:tcW w:w="1115" w:type="dxa"/>
            <w:tcBorders>
              <w:right w:val="single" w:sz="18" w:space="0" w:color="auto"/>
            </w:tcBorders>
          </w:tcPr>
          <w:p w14:paraId="2174FBF0" w14:textId="77777777" w:rsidR="009B3F2A" w:rsidRDefault="009B3F2A" w:rsidP="002F39DC">
            <w:pPr>
              <w:jc w:val="center"/>
              <w:rPr>
                <w:sz w:val="16"/>
              </w:rPr>
            </w:pPr>
            <w:r>
              <w:rPr>
                <w:sz w:val="16"/>
              </w:rPr>
              <w:t>5</w:t>
            </w:r>
          </w:p>
        </w:tc>
        <w:tc>
          <w:tcPr>
            <w:tcW w:w="1392" w:type="dxa"/>
          </w:tcPr>
          <w:p w14:paraId="1FF1D8C4" w14:textId="77777777" w:rsidR="009B3F2A" w:rsidRDefault="009B3F2A" w:rsidP="002F39DC">
            <w:pPr>
              <w:jc w:val="center"/>
              <w:rPr>
                <w:sz w:val="16"/>
              </w:rPr>
            </w:pPr>
          </w:p>
        </w:tc>
        <w:tc>
          <w:tcPr>
            <w:tcW w:w="1080" w:type="dxa"/>
          </w:tcPr>
          <w:p w14:paraId="1C15A1FC" w14:textId="77777777" w:rsidR="009B3F2A" w:rsidRDefault="009B3F2A" w:rsidP="002F39DC">
            <w:pPr>
              <w:jc w:val="center"/>
              <w:rPr>
                <w:sz w:val="16"/>
              </w:rPr>
            </w:pPr>
          </w:p>
        </w:tc>
        <w:tc>
          <w:tcPr>
            <w:tcW w:w="720" w:type="dxa"/>
            <w:tcBorders>
              <w:left w:val="nil"/>
            </w:tcBorders>
          </w:tcPr>
          <w:p w14:paraId="04F3FEAB" w14:textId="77777777" w:rsidR="009B3F2A" w:rsidRDefault="009B3F2A" w:rsidP="002F39DC">
            <w:pPr>
              <w:jc w:val="center"/>
              <w:rPr>
                <w:sz w:val="16"/>
              </w:rPr>
            </w:pPr>
            <w:r>
              <w:rPr>
                <w:sz w:val="16"/>
              </w:rPr>
              <w:t>H&amp;F</w:t>
            </w:r>
          </w:p>
        </w:tc>
        <w:tc>
          <w:tcPr>
            <w:tcW w:w="751" w:type="dxa"/>
            <w:tcBorders>
              <w:right w:val="single" w:sz="18" w:space="0" w:color="auto"/>
            </w:tcBorders>
          </w:tcPr>
          <w:p w14:paraId="1F7D897D" w14:textId="77777777" w:rsidR="009B3F2A" w:rsidRDefault="009B3F2A" w:rsidP="002F39DC">
            <w:pPr>
              <w:jc w:val="center"/>
              <w:rPr>
                <w:sz w:val="16"/>
              </w:rPr>
            </w:pPr>
            <w:r>
              <w:rPr>
                <w:sz w:val="16"/>
              </w:rPr>
              <w:t>6</w:t>
            </w:r>
          </w:p>
        </w:tc>
        <w:tc>
          <w:tcPr>
            <w:tcW w:w="1080" w:type="dxa"/>
            <w:tcBorders>
              <w:right w:val="single" w:sz="18" w:space="0" w:color="auto"/>
            </w:tcBorders>
          </w:tcPr>
          <w:p w14:paraId="2E10500F" w14:textId="77777777" w:rsidR="009B3F2A" w:rsidRDefault="009B3F2A" w:rsidP="002F39DC">
            <w:pPr>
              <w:jc w:val="center"/>
              <w:rPr>
                <w:sz w:val="16"/>
              </w:rPr>
            </w:pPr>
          </w:p>
        </w:tc>
        <w:tc>
          <w:tcPr>
            <w:tcW w:w="900" w:type="dxa"/>
            <w:vMerge/>
          </w:tcPr>
          <w:p w14:paraId="42DC2C83" w14:textId="77777777" w:rsidR="009B3F2A" w:rsidRDefault="009B3F2A" w:rsidP="002F39DC">
            <w:pPr>
              <w:jc w:val="center"/>
              <w:rPr>
                <w:sz w:val="16"/>
              </w:rPr>
            </w:pPr>
          </w:p>
        </w:tc>
      </w:tr>
      <w:tr w:rsidR="009B3F2A" w14:paraId="1D70015D" w14:textId="77777777">
        <w:trPr>
          <w:cantSplit/>
          <w:jc w:val="center"/>
        </w:trPr>
        <w:tc>
          <w:tcPr>
            <w:tcW w:w="1314" w:type="dxa"/>
            <w:vMerge/>
            <w:tcBorders>
              <w:bottom w:val="single" w:sz="18" w:space="0" w:color="auto"/>
              <w:right w:val="single" w:sz="18" w:space="0" w:color="auto"/>
            </w:tcBorders>
          </w:tcPr>
          <w:p w14:paraId="25366347" w14:textId="77777777" w:rsidR="009B3F2A" w:rsidRDefault="009B3F2A" w:rsidP="002F39DC">
            <w:pPr>
              <w:ind w:left="795"/>
              <w:rPr>
                <w:b/>
                <w:sz w:val="16"/>
              </w:rPr>
            </w:pPr>
          </w:p>
        </w:tc>
        <w:tc>
          <w:tcPr>
            <w:tcW w:w="4320" w:type="dxa"/>
            <w:tcBorders>
              <w:left w:val="single" w:sz="18" w:space="0" w:color="auto"/>
              <w:bottom w:val="single" w:sz="18" w:space="0" w:color="auto"/>
              <w:right w:val="single" w:sz="18" w:space="0" w:color="auto"/>
            </w:tcBorders>
          </w:tcPr>
          <w:p w14:paraId="328B52C4" w14:textId="77777777" w:rsidR="009B3F2A" w:rsidRDefault="009B3F2A" w:rsidP="002F39DC">
            <w:pPr>
              <w:rPr>
                <w:sz w:val="16"/>
              </w:rPr>
            </w:pPr>
            <w:r>
              <w:rPr>
                <w:sz w:val="16"/>
              </w:rPr>
              <w:t>1.5 L’accès des ruraux aux services financiers a-t-il changé? (crédit, épargne, etc.)</w:t>
            </w:r>
          </w:p>
        </w:tc>
        <w:tc>
          <w:tcPr>
            <w:tcW w:w="1080" w:type="dxa"/>
            <w:tcBorders>
              <w:left w:val="single" w:sz="18" w:space="0" w:color="auto"/>
              <w:bottom w:val="single" w:sz="18" w:space="0" w:color="auto"/>
            </w:tcBorders>
          </w:tcPr>
          <w:p w14:paraId="25F2F6FB" w14:textId="77777777" w:rsidR="009B3F2A" w:rsidRDefault="009B3F2A" w:rsidP="002F39DC">
            <w:pPr>
              <w:jc w:val="center"/>
              <w:rPr>
                <w:sz w:val="16"/>
              </w:rPr>
            </w:pPr>
          </w:p>
        </w:tc>
        <w:tc>
          <w:tcPr>
            <w:tcW w:w="1620" w:type="dxa"/>
            <w:tcBorders>
              <w:bottom w:val="single" w:sz="18" w:space="0" w:color="auto"/>
            </w:tcBorders>
          </w:tcPr>
          <w:p w14:paraId="74F9C37D" w14:textId="77777777" w:rsidR="009B3F2A" w:rsidRDefault="009B3F2A" w:rsidP="002F39DC">
            <w:pPr>
              <w:jc w:val="center"/>
              <w:rPr>
                <w:sz w:val="16"/>
              </w:rPr>
            </w:pPr>
          </w:p>
        </w:tc>
        <w:tc>
          <w:tcPr>
            <w:tcW w:w="900" w:type="dxa"/>
            <w:tcBorders>
              <w:bottom w:val="single" w:sz="18" w:space="0" w:color="auto"/>
            </w:tcBorders>
          </w:tcPr>
          <w:p w14:paraId="2CCD771E" w14:textId="77777777" w:rsidR="009B3F2A" w:rsidRDefault="009B3F2A" w:rsidP="002F39DC">
            <w:pPr>
              <w:jc w:val="center"/>
              <w:rPr>
                <w:sz w:val="16"/>
              </w:rPr>
            </w:pPr>
          </w:p>
        </w:tc>
        <w:tc>
          <w:tcPr>
            <w:tcW w:w="1115" w:type="dxa"/>
            <w:tcBorders>
              <w:bottom w:val="single" w:sz="18" w:space="0" w:color="auto"/>
              <w:right w:val="single" w:sz="18" w:space="0" w:color="auto"/>
            </w:tcBorders>
          </w:tcPr>
          <w:p w14:paraId="615F722B" w14:textId="77777777" w:rsidR="009B3F2A" w:rsidRDefault="009B3F2A" w:rsidP="002F39DC">
            <w:pPr>
              <w:jc w:val="center"/>
              <w:rPr>
                <w:sz w:val="16"/>
              </w:rPr>
            </w:pPr>
          </w:p>
        </w:tc>
        <w:tc>
          <w:tcPr>
            <w:tcW w:w="1392" w:type="dxa"/>
            <w:tcBorders>
              <w:bottom w:val="single" w:sz="18" w:space="0" w:color="auto"/>
            </w:tcBorders>
          </w:tcPr>
          <w:p w14:paraId="25ABC546" w14:textId="77777777" w:rsidR="009B3F2A" w:rsidRDefault="009B3F2A" w:rsidP="002F39DC">
            <w:pPr>
              <w:jc w:val="center"/>
              <w:rPr>
                <w:sz w:val="16"/>
              </w:rPr>
            </w:pPr>
          </w:p>
        </w:tc>
        <w:tc>
          <w:tcPr>
            <w:tcW w:w="1080" w:type="dxa"/>
            <w:tcBorders>
              <w:bottom w:val="single" w:sz="18" w:space="0" w:color="auto"/>
            </w:tcBorders>
          </w:tcPr>
          <w:p w14:paraId="49BBC640" w14:textId="77777777" w:rsidR="009B3F2A" w:rsidRDefault="009B3F2A" w:rsidP="002F39DC">
            <w:pPr>
              <w:jc w:val="center"/>
              <w:rPr>
                <w:sz w:val="16"/>
              </w:rPr>
            </w:pPr>
          </w:p>
        </w:tc>
        <w:tc>
          <w:tcPr>
            <w:tcW w:w="720" w:type="dxa"/>
            <w:tcBorders>
              <w:left w:val="nil"/>
              <w:bottom w:val="single" w:sz="18" w:space="0" w:color="auto"/>
            </w:tcBorders>
          </w:tcPr>
          <w:p w14:paraId="43B16B74" w14:textId="77777777" w:rsidR="009B3F2A" w:rsidRDefault="009B3F2A" w:rsidP="002F39DC">
            <w:pPr>
              <w:jc w:val="center"/>
              <w:rPr>
                <w:sz w:val="16"/>
              </w:rPr>
            </w:pPr>
          </w:p>
        </w:tc>
        <w:tc>
          <w:tcPr>
            <w:tcW w:w="751" w:type="dxa"/>
            <w:tcBorders>
              <w:bottom w:val="single" w:sz="18" w:space="0" w:color="auto"/>
              <w:right w:val="single" w:sz="18" w:space="0" w:color="auto"/>
            </w:tcBorders>
          </w:tcPr>
          <w:p w14:paraId="087411B1" w14:textId="77777777" w:rsidR="009B3F2A" w:rsidRDefault="009B3F2A" w:rsidP="002F39DC">
            <w:pPr>
              <w:jc w:val="center"/>
              <w:rPr>
                <w:sz w:val="16"/>
              </w:rPr>
            </w:pPr>
          </w:p>
        </w:tc>
        <w:tc>
          <w:tcPr>
            <w:tcW w:w="1080" w:type="dxa"/>
            <w:tcBorders>
              <w:bottom w:val="single" w:sz="18" w:space="0" w:color="auto"/>
              <w:right w:val="single" w:sz="18" w:space="0" w:color="auto"/>
            </w:tcBorders>
          </w:tcPr>
          <w:p w14:paraId="67D770E4" w14:textId="77777777" w:rsidR="009B3F2A" w:rsidRDefault="009B3F2A" w:rsidP="002F39DC">
            <w:pPr>
              <w:jc w:val="center"/>
              <w:rPr>
                <w:sz w:val="16"/>
              </w:rPr>
            </w:pPr>
          </w:p>
        </w:tc>
        <w:tc>
          <w:tcPr>
            <w:tcW w:w="900" w:type="dxa"/>
            <w:vMerge/>
          </w:tcPr>
          <w:p w14:paraId="4F12C081" w14:textId="77777777" w:rsidR="009B3F2A" w:rsidRDefault="009B3F2A" w:rsidP="002F39DC">
            <w:pPr>
              <w:jc w:val="center"/>
              <w:rPr>
                <w:sz w:val="16"/>
              </w:rPr>
            </w:pPr>
          </w:p>
        </w:tc>
      </w:tr>
      <w:tr w:rsidR="009B3F2A" w14:paraId="0B3EA24D" w14:textId="77777777">
        <w:trPr>
          <w:cantSplit/>
          <w:jc w:val="center"/>
        </w:trPr>
        <w:tc>
          <w:tcPr>
            <w:tcW w:w="1314" w:type="dxa"/>
            <w:vMerge w:val="restart"/>
            <w:tcBorders>
              <w:top w:val="single" w:sz="18" w:space="0" w:color="auto"/>
              <w:right w:val="single" w:sz="18" w:space="0" w:color="auto"/>
            </w:tcBorders>
          </w:tcPr>
          <w:p w14:paraId="6CF100DC" w14:textId="77777777" w:rsidR="009B3F2A" w:rsidRDefault="009B3F2A" w:rsidP="002F39DC">
            <w:pPr>
              <w:ind w:left="86"/>
              <w:rPr>
                <w:b/>
                <w:sz w:val="16"/>
              </w:rPr>
            </w:pPr>
          </w:p>
          <w:p w14:paraId="74BADAF9" w14:textId="77777777" w:rsidR="009B3F2A" w:rsidRDefault="009B3F2A" w:rsidP="002F39DC">
            <w:pPr>
              <w:tabs>
                <w:tab w:val="left" w:pos="-1474"/>
              </w:tabs>
              <w:ind w:left="85" w:right="-84" w:firstLine="1"/>
              <w:rPr>
                <w:b/>
                <w:sz w:val="16"/>
              </w:rPr>
            </w:pPr>
            <w:r>
              <w:rPr>
                <w:b/>
                <w:sz w:val="16"/>
              </w:rPr>
              <w:t xml:space="preserve">II. Ressources humaines </w:t>
            </w:r>
          </w:p>
        </w:tc>
        <w:tc>
          <w:tcPr>
            <w:tcW w:w="4320" w:type="dxa"/>
            <w:tcBorders>
              <w:top w:val="single" w:sz="18" w:space="0" w:color="auto"/>
              <w:left w:val="single" w:sz="18" w:space="0" w:color="auto"/>
              <w:right w:val="single" w:sz="18" w:space="0" w:color="auto"/>
            </w:tcBorders>
          </w:tcPr>
          <w:p w14:paraId="3F6F87C1" w14:textId="77777777" w:rsidR="009B3F2A" w:rsidRDefault="009B3F2A" w:rsidP="002F39DC">
            <w:pPr>
              <w:rPr>
                <w:sz w:val="16"/>
              </w:rPr>
            </w:pPr>
            <w:r>
              <w:rPr>
                <w:sz w:val="16"/>
              </w:rPr>
              <w:t xml:space="preserve">2.1 L’accès des ménages à l’eau potable a-t-il changé? </w:t>
            </w:r>
          </w:p>
        </w:tc>
        <w:tc>
          <w:tcPr>
            <w:tcW w:w="1080" w:type="dxa"/>
            <w:tcBorders>
              <w:top w:val="single" w:sz="18" w:space="0" w:color="auto"/>
              <w:left w:val="single" w:sz="18" w:space="0" w:color="auto"/>
            </w:tcBorders>
          </w:tcPr>
          <w:p w14:paraId="34B7D659" w14:textId="77777777" w:rsidR="009B3F2A" w:rsidRDefault="009B3F2A" w:rsidP="002F39DC">
            <w:pPr>
              <w:jc w:val="center"/>
              <w:rPr>
                <w:sz w:val="16"/>
              </w:rPr>
            </w:pPr>
            <w:r>
              <w:rPr>
                <w:sz w:val="16"/>
              </w:rPr>
              <w:t>+</w:t>
            </w:r>
          </w:p>
        </w:tc>
        <w:tc>
          <w:tcPr>
            <w:tcW w:w="1620" w:type="dxa"/>
            <w:tcBorders>
              <w:top w:val="single" w:sz="18" w:space="0" w:color="auto"/>
            </w:tcBorders>
          </w:tcPr>
          <w:p w14:paraId="0BA6E901" w14:textId="77777777" w:rsidR="009B3F2A" w:rsidRDefault="009B3F2A" w:rsidP="002F39DC">
            <w:pPr>
              <w:jc w:val="center"/>
              <w:rPr>
                <w:color w:val="FF0000"/>
                <w:sz w:val="16"/>
              </w:rPr>
            </w:pPr>
          </w:p>
        </w:tc>
        <w:tc>
          <w:tcPr>
            <w:tcW w:w="900" w:type="dxa"/>
            <w:tcBorders>
              <w:top w:val="single" w:sz="18" w:space="0" w:color="auto"/>
            </w:tcBorders>
          </w:tcPr>
          <w:p w14:paraId="1D458895" w14:textId="77777777" w:rsidR="009B3F2A" w:rsidRDefault="009B3F2A" w:rsidP="002F39DC">
            <w:pPr>
              <w:jc w:val="center"/>
              <w:rPr>
                <w:color w:val="000000"/>
                <w:sz w:val="16"/>
              </w:rPr>
            </w:pPr>
          </w:p>
        </w:tc>
        <w:tc>
          <w:tcPr>
            <w:tcW w:w="1115" w:type="dxa"/>
            <w:tcBorders>
              <w:top w:val="single" w:sz="18" w:space="0" w:color="auto"/>
              <w:right w:val="single" w:sz="18" w:space="0" w:color="auto"/>
            </w:tcBorders>
          </w:tcPr>
          <w:p w14:paraId="0F957EF8" w14:textId="77777777" w:rsidR="009B3F2A" w:rsidRDefault="009B3F2A" w:rsidP="002F39DC">
            <w:pPr>
              <w:jc w:val="center"/>
              <w:rPr>
                <w:sz w:val="16"/>
              </w:rPr>
            </w:pPr>
            <w:r>
              <w:rPr>
                <w:sz w:val="16"/>
              </w:rPr>
              <w:t>5</w:t>
            </w:r>
          </w:p>
        </w:tc>
        <w:tc>
          <w:tcPr>
            <w:tcW w:w="1392" w:type="dxa"/>
            <w:tcBorders>
              <w:top w:val="single" w:sz="18" w:space="0" w:color="auto"/>
            </w:tcBorders>
          </w:tcPr>
          <w:p w14:paraId="7534A477" w14:textId="77777777" w:rsidR="009B3F2A" w:rsidRDefault="009B3F2A" w:rsidP="002F39DC">
            <w:pPr>
              <w:jc w:val="center"/>
              <w:rPr>
                <w:color w:val="000000"/>
                <w:sz w:val="16"/>
              </w:rPr>
            </w:pPr>
          </w:p>
        </w:tc>
        <w:tc>
          <w:tcPr>
            <w:tcW w:w="1080" w:type="dxa"/>
            <w:tcBorders>
              <w:top w:val="single" w:sz="18" w:space="0" w:color="auto"/>
            </w:tcBorders>
          </w:tcPr>
          <w:p w14:paraId="7F966828" w14:textId="77777777" w:rsidR="009B3F2A" w:rsidRDefault="009B3F2A" w:rsidP="002F39DC">
            <w:pPr>
              <w:jc w:val="center"/>
              <w:rPr>
                <w:sz w:val="16"/>
              </w:rPr>
            </w:pPr>
          </w:p>
        </w:tc>
        <w:tc>
          <w:tcPr>
            <w:tcW w:w="720" w:type="dxa"/>
            <w:tcBorders>
              <w:top w:val="single" w:sz="18" w:space="0" w:color="auto"/>
              <w:left w:val="nil"/>
            </w:tcBorders>
          </w:tcPr>
          <w:p w14:paraId="4826BB58" w14:textId="77777777" w:rsidR="009B3F2A" w:rsidRDefault="009B3F2A" w:rsidP="002F39DC">
            <w:pPr>
              <w:jc w:val="center"/>
              <w:rPr>
                <w:sz w:val="16"/>
              </w:rPr>
            </w:pPr>
          </w:p>
        </w:tc>
        <w:tc>
          <w:tcPr>
            <w:tcW w:w="751" w:type="dxa"/>
            <w:tcBorders>
              <w:top w:val="single" w:sz="18" w:space="0" w:color="auto"/>
              <w:right w:val="single" w:sz="18" w:space="0" w:color="auto"/>
            </w:tcBorders>
          </w:tcPr>
          <w:p w14:paraId="10EDFFB4" w14:textId="77777777" w:rsidR="009B3F2A" w:rsidRDefault="009B3F2A" w:rsidP="002F39DC">
            <w:pPr>
              <w:jc w:val="center"/>
              <w:rPr>
                <w:sz w:val="16"/>
              </w:rPr>
            </w:pPr>
            <w:r>
              <w:rPr>
                <w:sz w:val="16"/>
              </w:rPr>
              <w:t>6</w:t>
            </w:r>
          </w:p>
        </w:tc>
        <w:tc>
          <w:tcPr>
            <w:tcW w:w="1080" w:type="dxa"/>
            <w:tcBorders>
              <w:top w:val="single" w:sz="18" w:space="0" w:color="auto"/>
              <w:right w:val="single" w:sz="18" w:space="0" w:color="auto"/>
            </w:tcBorders>
          </w:tcPr>
          <w:p w14:paraId="157762FA" w14:textId="77777777" w:rsidR="009B3F2A" w:rsidRDefault="009B3F2A" w:rsidP="002F39DC">
            <w:pPr>
              <w:jc w:val="center"/>
              <w:rPr>
                <w:sz w:val="16"/>
              </w:rPr>
            </w:pPr>
          </w:p>
        </w:tc>
        <w:tc>
          <w:tcPr>
            <w:tcW w:w="900" w:type="dxa"/>
            <w:vMerge/>
          </w:tcPr>
          <w:p w14:paraId="201CC858" w14:textId="77777777" w:rsidR="009B3F2A" w:rsidRDefault="009B3F2A" w:rsidP="002F39DC">
            <w:pPr>
              <w:jc w:val="center"/>
              <w:rPr>
                <w:sz w:val="16"/>
              </w:rPr>
            </w:pPr>
          </w:p>
        </w:tc>
      </w:tr>
      <w:tr w:rsidR="009B3F2A" w14:paraId="567AE8CA" w14:textId="77777777">
        <w:trPr>
          <w:cantSplit/>
          <w:jc w:val="center"/>
        </w:trPr>
        <w:tc>
          <w:tcPr>
            <w:tcW w:w="1314" w:type="dxa"/>
            <w:vMerge/>
            <w:tcBorders>
              <w:right w:val="single" w:sz="18" w:space="0" w:color="auto"/>
            </w:tcBorders>
          </w:tcPr>
          <w:p w14:paraId="7CE51EA3" w14:textId="77777777" w:rsidR="009B3F2A" w:rsidRDefault="009B3F2A" w:rsidP="002F39DC">
            <w:pPr>
              <w:rPr>
                <w:b/>
                <w:sz w:val="16"/>
              </w:rPr>
            </w:pPr>
          </w:p>
        </w:tc>
        <w:tc>
          <w:tcPr>
            <w:tcW w:w="4320" w:type="dxa"/>
            <w:tcBorders>
              <w:left w:val="single" w:sz="18" w:space="0" w:color="auto"/>
              <w:right w:val="single" w:sz="18" w:space="0" w:color="auto"/>
            </w:tcBorders>
          </w:tcPr>
          <w:p w14:paraId="7CD55C08" w14:textId="77777777" w:rsidR="009B3F2A" w:rsidRDefault="009B3F2A" w:rsidP="002F39DC">
            <w:pPr>
              <w:rPr>
                <w:sz w:val="16"/>
              </w:rPr>
            </w:pPr>
            <w:r>
              <w:rPr>
                <w:sz w:val="16"/>
              </w:rPr>
              <w:t>2.2 L'accès des ménages aux soins de santé primaire et à la prévention a-t-il changé ?</w:t>
            </w:r>
          </w:p>
        </w:tc>
        <w:tc>
          <w:tcPr>
            <w:tcW w:w="1080" w:type="dxa"/>
            <w:tcBorders>
              <w:left w:val="single" w:sz="18" w:space="0" w:color="auto"/>
            </w:tcBorders>
          </w:tcPr>
          <w:p w14:paraId="203892D3" w14:textId="77777777" w:rsidR="009B3F2A" w:rsidRDefault="009B3F2A" w:rsidP="002F39DC">
            <w:pPr>
              <w:jc w:val="center"/>
              <w:rPr>
                <w:sz w:val="16"/>
              </w:rPr>
            </w:pPr>
          </w:p>
        </w:tc>
        <w:tc>
          <w:tcPr>
            <w:tcW w:w="1620" w:type="dxa"/>
          </w:tcPr>
          <w:p w14:paraId="35655C21" w14:textId="77777777" w:rsidR="009B3F2A" w:rsidRDefault="009B3F2A" w:rsidP="002F39DC">
            <w:pPr>
              <w:jc w:val="center"/>
              <w:rPr>
                <w:sz w:val="16"/>
              </w:rPr>
            </w:pPr>
          </w:p>
        </w:tc>
        <w:tc>
          <w:tcPr>
            <w:tcW w:w="900" w:type="dxa"/>
          </w:tcPr>
          <w:p w14:paraId="0C8C2FAA" w14:textId="77777777" w:rsidR="009B3F2A" w:rsidRDefault="009B3F2A" w:rsidP="002F39DC">
            <w:pPr>
              <w:jc w:val="center"/>
              <w:rPr>
                <w:color w:val="000000"/>
                <w:sz w:val="16"/>
              </w:rPr>
            </w:pPr>
          </w:p>
        </w:tc>
        <w:tc>
          <w:tcPr>
            <w:tcW w:w="1115" w:type="dxa"/>
            <w:tcBorders>
              <w:right w:val="single" w:sz="18" w:space="0" w:color="auto"/>
            </w:tcBorders>
          </w:tcPr>
          <w:p w14:paraId="790D3FC8" w14:textId="77777777" w:rsidR="009B3F2A" w:rsidRDefault="009B3F2A" w:rsidP="002F39DC">
            <w:pPr>
              <w:jc w:val="center"/>
              <w:rPr>
                <w:sz w:val="16"/>
              </w:rPr>
            </w:pPr>
          </w:p>
        </w:tc>
        <w:tc>
          <w:tcPr>
            <w:tcW w:w="1392" w:type="dxa"/>
          </w:tcPr>
          <w:p w14:paraId="0C54D040" w14:textId="77777777" w:rsidR="009B3F2A" w:rsidRDefault="009B3F2A" w:rsidP="002F39DC">
            <w:pPr>
              <w:jc w:val="center"/>
              <w:rPr>
                <w:color w:val="000000"/>
                <w:sz w:val="16"/>
              </w:rPr>
            </w:pPr>
          </w:p>
        </w:tc>
        <w:tc>
          <w:tcPr>
            <w:tcW w:w="1080" w:type="dxa"/>
          </w:tcPr>
          <w:p w14:paraId="2CC5CCA4" w14:textId="77777777" w:rsidR="009B3F2A" w:rsidRDefault="009B3F2A" w:rsidP="002F39DC">
            <w:pPr>
              <w:jc w:val="center"/>
              <w:rPr>
                <w:sz w:val="16"/>
              </w:rPr>
            </w:pPr>
          </w:p>
        </w:tc>
        <w:tc>
          <w:tcPr>
            <w:tcW w:w="720" w:type="dxa"/>
            <w:tcBorders>
              <w:left w:val="nil"/>
            </w:tcBorders>
          </w:tcPr>
          <w:p w14:paraId="3B487B8E" w14:textId="77777777" w:rsidR="009B3F2A" w:rsidRDefault="009B3F2A" w:rsidP="002F39DC">
            <w:pPr>
              <w:jc w:val="center"/>
              <w:rPr>
                <w:sz w:val="16"/>
              </w:rPr>
            </w:pPr>
          </w:p>
        </w:tc>
        <w:tc>
          <w:tcPr>
            <w:tcW w:w="751" w:type="dxa"/>
            <w:tcBorders>
              <w:right w:val="single" w:sz="18" w:space="0" w:color="auto"/>
            </w:tcBorders>
          </w:tcPr>
          <w:p w14:paraId="66B8D777" w14:textId="77777777" w:rsidR="009B3F2A" w:rsidRDefault="009B3F2A" w:rsidP="002F39DC">
            <w:pPr>
              <w:jc w:val="center"/>
              <w:rPr>
                <w:sz w:val="16"/>
              </w:rPr>
            </w:pPr>
          </w:p>
        </w:tc>
        <w:tc>
          <w:tcPr>
            <w:tcW w:w="1080" w:type="dxa"/>
            <w:tcBorders>
              <w:right w:val="single" w:sz="18" w:space="0" w:color="auto"/>
            </w:tcBorders>
          </w:tcPr>
          <w:p w14:paraId="5C2EEB1D" w14:textId="77777777" w:rsidR="009B3F2A" w:rsidRDefault="009B3F2A" w:rsidP="002F39DC">
            <w:pPr>
              <w:jc w:val="center"/>
              <w:rPr>
                <w:sz w:val="16"/>
              </w:rPr>
            </w:pPr>
          </w:p>
        </w:tc>
        <w:tc>
          <w:tcPr>
            <w:tcW w:w="900" w:type="dxa"/>
            <w:vMerge/>
          </w:tcPr>
          <w:p w14:paraId="0EFE8D2E" w14:textId="77777777" w:rsidR="009B3F2A" w:rsidRDefault="009B3F2A" w:rsidP="002F39DC">
            <w:pPr>
              <w:jc w:val="center"/>
              <w:rPr>
                <w:sz w:val="16"/>
              </w:rPr>
            </w:pPr>
          </w:p>
        </w:tc>
      </w:tr>
      <w:tr w:rsidR="009B3F2A" w14:paraId="537B47BA" w14:textId="77777777">
        <w:trPr>
          <w:cantSplit/>
          <w:jc w:val="center"/>
        </w:trPr>
        <w:tc>
          <w:tcPr>
            <w:tcW w:w="1314" w:type="dxa"/>
            <w:vMerge/>
            <w:tcBorders>
              <w:right w:val="single" w:sz="18" w:space="0" w:color="auto"/>
            </w:tcBorders>
          </w:tcPr>
          <w:p w14:paraId="4441675F" w14:textId="77777777" w:rsidR="009B3F2A" w:rsidRDefault="009B3F2A" w:rsidP="002F39DC">
            <w:pPr>
              <w:rPr>
                <w:b/>
                <w:sz w:val="16"/>
              </w:rPr>
            </w:pPr>
          </w:p>
        </w:tc>
        <w:tc>
          <w:tcPr>
            <w:tcW w:w="4320" w:type="dxa"/>
            <w:tcBorders>
              <w:left w:val="single" w:sz="18" w:space="0" w:color="auto"/>
              <w:right w:val="single" w:sz="18" w:space="0" w:color="auto"/>
            </w:tcBorders>
          </w:tcPr>
          <w:p w14:paraId="1C27871F" w14:textId="77777777" w:rsidR="009B3F2A" w:rsidRDefault="009B3F2A" w:rsidP="002F39DC">
            <w:pPr>
              <w:rPr>
                <w:sz w:val="16"/>
              </w:rPr>
            </w:pPr>
            <w:r>
              <w:rPr>
                <w:sz w:val="16"/>
              </w:rPr>
              <w:t>2.3 La prévalence du HIV a-t-elle changé ?</w:t>
            </w:r>
          </w:p>
        </w:tc>
        <w:tc>
          <w:tcPr>
            <w:tcW w:w="1080" w:type="dxa"/>
            <w:tcBorders>
              <w:left w:val="single" w:sz="18" w:space="0" w:color="auto"/>
            </w:tcBorders>
          </w:tcPr>
          <w:p w14:paraId="33778169" w14:textId="77777777" w:rsidR="009B3F2A" w:rsidRDefault="009B3F2A" w:rsidP="002F39DC">
            <w:pPr>
              <w:jc w:val="center"/>
              <w:rPr>
                <w:sz w:val="16"/>
              </w:rPr>
            </w:pPr>
          </w:p>
        </w:tc>
        <w:tc>
          <w:tcPr>
            <w:tcW w:w="1620" w:type="dxa"/>
          </w:tcPr>
          <w:p w14:paraId="0AAC681F" w14:textId="77777777" w:rsidR="009B3F2A" w:rsidRDefault="009B3F2A" w:rsidP="002F39DC">
            <w:pPr>
              <w:jc w:val="center"/>
              <w:rPr>
                <w:sz w:val="16"/>
              </w:rPr>
            </w:pPr>
          </w:p>
        </w:tc>
        <w:tc>
          <w:tcPr>
            <w:tcW w:w="900" w:type="dxa"/>
          </w:tcPr>
          <w:p w14:paraId="132331F9" w14:textId="77777777" w:rsidR="009B3F2A" w:rsidRDefault="009B3F2A" w:rsidP="002F39DC">
            <w:pPr>
              <w:jc w:val="center"/>
              <w:rPr>
                <w:sz w:val="16"/>
              </w:rPr>
            </w:pPr>
          </w:p>
        </w:tc>
        <w:tc>
          <w:tcPr>
            <w:tcW w:w="1115" w:type="dxa"/>
            <w:tcBorders>
              <w:right w:val="single" w:sz="18" w:space="0" w:color="auto"/>
            </w:tcBorders>
          </w:tcPr>
          <w:p w14:paraId="4840E696" w14:textId="77777777" w:rsidR="009B3F2A" w:rsidRDefault="009B3F2A" w:rsidP="002F39DC">
            <w:pPr>
              <w:jc w:val="center"/>
              <w:rPr>
                <w:sz w:val="16"/>
              </w:rPr>
            </w:pPr>
          </w:p>
        </w:tc>
        <w:tc>
          <w:tcPr>
            <w:tcW w:w="1392" w:type="dxa"/>
          </w:tcPr>
          <w:p w14:paraId="7CDAED1E" w14:textId="77777777" w:rsidR="009B3F2A" w:rsidRDefault="009B3F2A" w:rsidP="002F39DC">
            <w:pPr>
              <w:jc w:val="center"/>
              <w:rPr>
                <w:sz w:val="16"/>
              </w:rPr>
            </w:pPr>
          </w:p>
        </w:tc>
        <w:tc>
          <w:tcPr>
            <w:tcW w:w="1080" w:type="dxa"/>
          </w:tcPr>
          <w:p w14:paraId="75C795ED" w14:textId="77777777" w:rsidR="009B3F2A" w:rsidRDefault="009B3F2A" w:rsidP="002F39DC">
            <w:pPr>
              <w:jc w:val="center"/>
              <w:rPr>
                <w:sz w:val="16"/>
              </w:rPr>
            </w:pPr>
          </w:p>
        </w:tc>
        <w:tc>
          <w:tcPr>
            <w:tcW w:w="720" w:type="dxa"/>
            <w:tcBorders>
              <w:left w:val="nil"/>
            </w:tcBorders>
          </w:tcPr>
          <w:p w14:paraId="04CF9305" w14:textId="77777777" w:rsidR="009B3F2A" w:rsidRDefault="009B3F2A" w:rsidP="002F39DC">
            <w:pPr>
              <w:jc w:val="center"/>
              <w:rPr>
                <w:sz w:val="16"/>
              </w:rPr>
            </w:pPr>
          </w:p>
        </w:tc>
        <w:tc>
          <w:tcPr>
            <w:tcW w:w="751" w:type="dxa"/>
            <w:tcBorders>
              <w:right w:val="single" w:sz="18" w:space="0" w:color="auto"/>
            </w:tcBorders>
          </w:tcPr>
          <w:p w14:paraId="2A47EC47" w14:textId="77777777" w:rsidR="009B3F2A" w:rsidRDefault="009B3F2A" w:rsidP="002F39DC">
            <w:pPr>
              <w:jc w:val="center"/>
              <w:rPr>
                <w:sz w:val="16"/>
              </w:rPr>
            </w:pPr>
          </w:p>
        </w:tc>
        <w:tc>
          <w:tcPr>
            <w:tcW w:w="1080" w:type="dxa"/>
            <w:tcBorders>
              <w:right w:val="single" w:sz="18" w:space="0" w:color="auto"/>
            </w:tcBorders>
          </w:tcPr>
          <w:p w14:paraId="244021E2" w14:textId="77777777" w:rsidR="009B3F2A" w:rsidRDefault="009B3F2A" w:rsidP="002F39DC">
            <w:pPr>
              <w:jc w:val="center"/>
              <w:rPr>
                <w:sz w:val="16"/>
              </w:rPr>
            </w:pPr>
          </w:p>
        </w:tc>
        <w:tc>
          <w:tcPr>
            <w:tcW w:w="900" w:type="dxa"/>
            <w:vMerge/>
          </w:tcPr>
          <w:p w14:paraId="4B609685" w14:textId="77777777" w:rsidR="009B3F2A" w:rsidRDefault="009B3F2A" w:rsidP="002F39DC">
            <w:pPr>
              <w:jc w:val="center"/>
              <w:rPr>
                <w:sz w:val="16"/>
              </w:rPr>
            </w:pPr>
          </w:p>
        </w:tc>
      </w:tr>
      <w:tr w:rsidR="009B3F2A" w14:paraId="63874C71" w14:textId="77777777">
        <w:trPr>
          <w:cantSplit/>
          <w:jc w:val="center"/>
        </w:trPr>
        <w:tc>
          <w:tcPr>
            <w:tcW w:w="1314" w:type="dxa"/>
            <w:vMerge/>
            <w:tcBorders>
              <w:right w:val="single" w:sz="18" w:space="0" w:color="auto"/>
            </w:tcBorders>
          </w:tcPr>
          <w:p w14:paraId="3B7B9B7D" w14:textId="77777777" w:rsidR="009B3F2A" w:rsidRDefault="009B3F2A" w:rsidP="002F39DC">
            <w:pPr>
              <w:rPr>
                <w:b/>
                <w:sz w:val="16"/>
              </w:rPr>
            </w:pPr>
          </w:p>
        </w:tc>
        <w:tc>
          <w:tcPr>
            <w:tcW w:w="4320" w:type="dxa"/>
            <w:tcBorders>
              <w:left w:val="single" w:sz="18" w:space="0" w:color="auto"/>
              <w:right w:val="single" w:sz="18" w:space="0" w:color="auto"/>
            </w:tcBorders>
          </w:tcPr>
          <w:p w14:paraId="1008D9FD" w14:textId="77777777" w:rsidR="009B3F2A" w:rsidRDefault="009B3F2A" w:rsidP="002F39DC">
            <w:pPr>
              <w:tabs>
                <w:tab w:val="left" w:pos="4089"/>
              </w:tabs>
              <w:rPr>
                <w:sz w:val="16"/>
              </w:rPr>
            </w:pPr>
            <w:r>
              <w:rPr>
                <w:sz w:val="16"/>
              </w:rPr>
              <w:t>2.4 Les taux de mortalité infantile et maternelle ont-ils changé ?</w:t>
            </w:r>
          </w:p>
        </w:tc>
        <w:tc>
          <w:tcPr>
            <w:tcW w:w="1080" w:type="dxa"/>
            <w:tcBorders>
              <w:left w:val="single" w:sz="18" w:space="0" w:color="auto"/>
            </w:tcBorders>
          </w:tcPr>
          <w:p w14:paraId="3E9F6EA4" w14:textId="77777777" w:rsidR="009B3F2A" w:rsidRDefault="009B3F2A" w:rsidP="002F39DC">
            <w:pPr>
              <w:jc w:val="center"/>
              <w:rPr>
                <w:sz w:val="16"/>
              </w:rPr>
            </w:pPr>
          </w:p>
        </w:tc>
        <w:tc>
          <w:tcPr>
            <w:tcW w:w="1620" w:type="dxa"/>
          </w:tcPr>
          <w:p w14:paraId="0564581B" w14:textId="77777777" w:rsidR="009B3F2A" w:rsidRDefault="009B3F2A" w:rsidP="002F39DC">
            <w:pPr>
              <w:jc w:val="center"/>
              <w:rPr>
                <w:sz w:val="16"/>
              </w:rPr>
            </w:pPr>
          </w:p>
        </w:tc>
        <w:tc>
          <w:tcPr>
            <w:tcW w:w="900" w:type="dxa"/>
          </w:tcPr>
          <w:p w14:paraId="7594C511" w14:textId="77777777" w:rsidR="009B3F2A" w:rsidRDefault="009B3F2A" w:rsidP="002F39DC">
            <w:pPr>
              <w:jc w:val="center"/>
              <w:rPr>
                <w:sz w:val="16"/>
              </w:rPr>
            </w:pPr>
          </w:p>
        </w:tc>
        <w:tc>
          <w:tcPr>
            <w:tcW w:w="1115" w:type="dxa"/>
            <w:tcBorders>
              <w:right w:val="single" w:sz="18" w:space="0" w:color="auto"/>
            </w:tcBorders>
          </w:tcPr>
          <w:p w14:paraId="67592565" w14:textId="77777777" w:rsidR="009B3F2A" w:rsidRDefault="009B3F2A" w:rsidP="002F39DC">
            <w:pPr>
              <w:jc w:val="center"/>
              <w:rPr>
                <w:sz w:val="16"/>
              </w:rPr>
            </w:pPr>
          </w:p>
        </w:tc>
        <w:tc>
          <w:tcPr>
            <w:tcW w:w="1392" w:type="dxa"/>
          </w:tcPr>
          <w:p w14:paraId="61FC7638" w14:textId="77777777" w:rsidR="009B3F2A" w:rsidRDefault="009B3F2A" w:rsidP="002F39DC">
            <w:pPr>
              <w:jc w:val="center"/>
              <w:rPr>
                <w:sz w:val="16"/>
              </w:rPr>
            </w:pPr>
          </w:p>
        </w:tc>
        <w:tc>
          <w:tcPr>
            <w:tcW w:w="1080" w:type="dxa"/>
          </w:tcPr>
          <w:p w14:paraId="2D503D14" w14:textId="77777777" w:rsidR="009B3F2A" w:rsidRDefault="009B3F2A" w:rsidP="002F39DC">
            <w:pPr>
              <w:jc w:val="center"/>
              <w:rPr>
                <w:sz w:val="16"/>
              </w:rPr>
            </w:pPr>
          </w:p>
        </w:tc>
        <w:tc>
          <w:tcPr>
            <w:tcW w:w="720" w:type="dxa"/>
            <w:tcBorders>
              <w:left w:val="nil"/>
            </w:tcBorders>
          </w:tcPr>
          <w:p w14:paraId="7A43EFF8" w14:textId="77777777" w:rsidR="009B3F2A" w:rsidRDefault="009B3F2A" w:rsidP="002F39DC">
            <w:pPr>
              <w:jc w:val="center"/>
              <w:rPr>
                <w:sz w:val="16"/>
              </w:rPr>
            </w:pPr>
          </w:p>
        </w:tc>
        <w:tc>
          <w:tcPr>
            <w:tcW w:w="751" w:type="dxa"/>
            <w:tcBorders>
              <w:right w:val="single" w:sz="18" w:space="0" w:color="auto"/>
            </w:tcBorders>
          </w:tcPr>
          <w:p w14:paraId="1B59F6C8" w14:textId="77777777" w:rsidR="009B3F2A" w:rsidRDefault="009B3F2A" w:rsidP="002F39DC">
            <w:pPr>
              <w:jc w:val="center"/>
              <w:rPr>
                <w:sz w:val="16"/>
              </w:rPr>
            </w:pPr>
          </w:p>
        </w:tc>
        <w:tc>
          <w:tcPr>
            <w:tcW w:w="1080" w:type="dxa"/>
            <w:tcBorders>
              <w:right w:val="single" w:sz="18" w:space="0" w:color="auto"/>
            </w:tcBorders>
          </w:tcPr>
          <w:p w14:paraId="655D0988" w14:textId="77777777" w:rsidR="009B3F2A" w:rsidRDefault="009B3F2A" w:rsidP="002F39DC">
            <w:pPr>
              <w:jc w:val="center"/>
              <w:rPr>
                <w:sz w:val="16"/>
              </w:rPr>
            </w:pPr>
          </w:p>
        </w:tc>
        <w:tc>
          <w:tcPr>
            <w:tcW w:w="900" w:type="dxa"/>
            <w:vMerge/>
          </w:tcPr>
          <w:p w14:paraId="3D438D0F" w14:textId="77777777" w:rsidR="009B3F2A" w:rsidRDefault="009B3F2A" w:rsidP="002F39DC">
            <w:pPr>
              <w:jc w:val="center"/>
              <w:rPr>
                <w:sz w:val="16"/>
              </w:rPr>
            </w:pPr>
          </w:p>
        </w:tc>
      </w:tr>
      <w:tr w:rsidR="009B3F2A" w14:paraId="280CA23A" w14:textId="77777777">
        <w:trPr>
          <w:cantSplit/>
          <w:jc w:val="center"/>
        </w:trPr>
        <w:tc>
          <w:tcPr>
            <w:tcW w:w="1314" w:type="dxa"/>
            <w:vMerge/>
            <w:tcBorders>
              <w:right w:val="single" w:sz="18" w:space="0" w:color="auto"/>
            </w:tcBorders>
          </w:tcPr>
          <w:p w14:paraId="588C7CA4" w14:textId="77777777" w:rsidR="009B3F2A" w:rsidRDefault="009B3F2A" w:rsidP="002F39DC">
            <w:pPr>
              <w:rPr>
                <w:b/>
                <w:sz w:val="16"/>
              </w:rPr>
            </w:pPr>
          </w:p>
        </w:tc>
        <w:tc>
          <w:tcPr>
            <w:tcW w:w="4320" w:type="dxa"/>
            <w:tcBorders>
              <w:left w:val="single" w:sz="18" w:space="0" w:color="auto"/>
              <w:right w:val="single" w:sz="18" w:space="0" w:color="auto"/>
            </w:tcBorders>
          </w:tcPr>
          <w:p w14:paraId="20968782" w14:textId="77777777" w:rsidR="009B3F2A" w:rsidRDefault="009B3F2A" w:rsidP="002F39DC">
            <w:pPr>
              <w:rPr>
                <w:sz w:val="16"/>
              </w:rPr>
            </w:pPr>
            <w:r>
              <w:rPr>
                <w:sz w:val="16"/>
              </w:rPr>
              <w:t>2.5 L'accès à l'éducation primaire a-t-il changé ?</w:t>
            </w:r>
          </w:p>
        </w:tc>
        <w:tc>
          <w:tcPr>
            <w:tcW w:w="1080" w:type="dxa"/>
            <w:tcBorders>
              <w:left w:val="single" w:sz="18" w:space="0" w:color="auto"/>
            </w:tcBorders>
          </w:tcPr>
          <w:p w14:paraId="49D9373B" w14:textId="77777777" w:rsidR="009B3F2A" w:rsidRDefault="009B3F2A" w:rsidP="002F39DC">
            <w:pPr>
              <w:jc w:val="center"/>
              <w:rPr>
                <w:sz w:val="16"/>
              </w:rPr>
            </w:pPr>
          </w:p>
        </w:tc>
        <w:tc>
          <w:tcPr>
            <w:tcW w:w="1620" w:type="dxa"/>
          </w:tcPr>
          <w:p w14:paraId="2D28A455" w14:textId="77777777" w:rsidR="009B3F2A" w:rsidRDefault="009B3F2A" w:rsidP="002F39DC">
            <w:pPr>
              <w:jc w:val="center"/>
              <w:rPr>
                <w:sz w:val="16"/>
              </w:rPr>
            </w:pPr>
          </w:p>
        </w:tc>
        <w:tc>
          <w:tcPr>
            <w:tcW w:w="900" w:type="dxa"/>
          </w:tcPr>
          <w:p w14:paraId="0B3518D0" w14:textId="77777777" w:rsidR="009B3F2A" w:rsidRDefault="009B3F2A" w:rsidP="002F39DC">
            <w:pPr>
              <w:jc w:val="center"/>
              <w:rPr>
                <w:color w:val="000000"/>
                <w:sz w:val="16"/>
              </w:rPr>
            </w:pPr>
          </w:p>
        </w:tc>
        <w:tc>
          <w:tcPr>
            <w:tcW w:w="1115" w:type="dxa"/>
            <w:tcBorders>
              <w:right w:val="single" w:sz="18" w:space="0" w:color="auto"/>
            </w:tcBorders>
          </w:tcPr>
          <w:p w14:paraId="0F05A56E" w14:textId="77777777" w:rsidR="009B3F2A" w:rsidRDefault="009B3F2A" w:rsidP="002F39DC">
            <w:pPr>
              <w:jc w:val="center"/>
              <w:rPr>
                <w:sz w:val="16"/>
              </w:rPr>
            </w:pPr>
          </w:p>
        </w:tc>
        <w:tc>
          <w:tcPr>
            <w:tcW w:w="1392" w:type="dxa"/>
          </w:tcPr>
          <w:p w14:paraId="66A81379" w14:textId="77777777" w:rsidR="009B3F2A" w:rsidRDefault="009B3F2A" w:rsidP="002F39DC">
            <w:pPr>
              <w:jc w:val="center"/>
              <w:rPr>
                <w:color w:val="000000"/>
                <w:sz w:val="16"/>
              </w:rPr>
            </w:pPr>
          </w:p>
        </w:tc>
        <w:tc>
          <w:tcPr>
            <w:tcW w:w="1080" w:type="dxa"/>
          </w:tcPr>
          <w:p w14:paraId="58FFF0BB" w14:textId="77777777" w:rsidR="009B3F2A" w:rsidRDefault="009B3F2A" w:rsidP="002F39DC">
            <w:pPr>
              <w:jc w:val="center"/>
              <w:rPr>
                <w:sz w:val="16"/>
              </w:rPr>
            </w:pPr>
          </w:p>
        </w:tc>
        <w:tc>
          <w:tcPr>
            <w:tcW w:w="720" w:type="dxa"/>
            <w:tcBorders>
              <w:left w:val="nil"/>
            </w:tcBorders>
          </w:tcPr>
          <w:p w14:paraId="6DC325B9" w14:textId="77777777" w:rsidR="009B3F2A" w:rsidRDefault="009B3F2A" w:rsidP="002F39DC">
            <w:pPr>
              <w:jc w:val="center"/>
              <w:rPr>
                <w:sz w:val="16"/>
              </w:rPr>
            </w:pPr>
          </w:p>
        </w:tc>
        <w:tc>
          <w:tcPr>
            <w:tcW w:w="751" w:type="dxa"/>
            <w:tcBorders>
              <w:right w:val="single" w:sz="18" w:space="0" w:color="auto"/>
            </w:tcBorders>
          </w:tcPr>
          <w:p w14:paraId="728B2AB5" w14:textId="77777777" w:rsidR="009B3F2A" w:rsidRDefault="009B3F2A" w:rsidP="002F39DC">
            <w:pPr>
              <w:jc w:val="center"/>
              <w:rPr>
                <w:sz w:val="16"/>
              </w:rPr>
            </w:pPr>
          </w:p>
        </w:tc>
        <w:tc>
          <w:tcPr>
            <w:tcW w:w="1080" w:type="dxa"/>
            <w:tcBorders>
              <w:right w:val="single" w:sz="18" w:space="0" w:color="auto"/>
            </w:tcBorders>
          </w:tcPr>
          <w:p w14:paraId="5FF24F5F" w14:textId="77777777" w:rsidR="009B3F2A" w:rsidRDefault="009B3F2A" w:rsidP="002F39DC">
            <w:pPr>
              <w:jc w:val="center"/>
              <w:rPr>
                <w:sz w:val="16"/>
              </w:rPr>
            </w:pPr>
          </w:p>
        </w:tc>
        <w:tc>
          <w:tcPr>
            <w:tcW w:w="900" w:type="dxa"/>
            <w:vMerge/>
          </w:tcPr>
          <w:p w14:paraId="6DDBE5D2" w14:textId="77777777" w:rsidR="009B3F2A" w:rsidRDefault="009B3F2A" w:rsidP="002F39DC">
            <w:pPr>
              <w:jc w:val="center"/>
              <w:rPr>
                <w:sz w:val="16"/>
              </w:rPr>
            </w:pPr>
          </w:p>
        </w:tc>
      </w:tr>
      <w:tr w:rsidR="009B3F2A" w14:paraId="3E009711" w14:textId="77777777">
        <w:trPr>
          <w:cantSplit/>
          <w:jc w:val="center"/>
        </w:trPr>
        <w:tc>
          <w:tcPr>
            <w:tcW w:w="1314" w:type="dxa"/>
            <w:vMerge/>
            <w:tcBorders>
              <w:right w:val="single" w:sz="18" w:space="0" w:color="auto"/>
            </w:tcBorders>
          </w:tcPr>
          <w:p w14:paraId="07B84525" w14:textId="77777777" w:rsidR="009B3F2A" w:rsidRDefault="009B3F2A" w:rsidP="002F39DC">
            <w:pPr>
              <w:rPr>
                <w:b/>
                <w:sz w:val="16"/>
              </w:rPr>
            </w:pPr>
          </w:p>
        </w:tc>
        <w:tc>
          <w:tcPr>
            <w:tcW w:w="4320" w:type="dxa"/>
            <w:tcBorders>
              <w:left w:val="single" w:sz="18" w:space="0" w:color="auto"/>
              <w:right w:val="single" w:sz="18" w:space="0" w:color="auto"/>
            </w:tcBorders>
          </w:tcPr>
          <w:p w14:paraId="43414727" w14:textId="77777777" w:rsidR="009B3F2A" w:rsidRDefault="009B3F2A" w:rsidP="002F39DC">
            <w:pPr>
              <w:rPr>
                <w:sz w:val="16"/>
              </w:rPr>
            </w:pPr>
            <w:r>
              <w:rPr>
                <w:sz w:val="16"/>
              </w:rPr>
              <w:t>2.6 Le taux de scolarisation des filles a-t-il changé ?</w:t>
            </w:r>
          </w:p>
        </w:tc>
        <w:tc>
          <w:tcPr>
            <w:tcW w:w="1080" w:type="dxa"/>
            <w:tcBorders>
              <w:left w:val="single" w:sz="18" w:space="0" w:color="auto"/>
            </w:tcBorders>
          </w:tcPr>
          <w:p w14:paraId="3A536B2D" w14:textId="77777777" w:rsidR="009B3F2A" w:rsidRDefault="009B3F2A" w:rsidP="002F39DC">
            <w:pPr>
              <w:jc w:val="center"/>
              <w:rPr>
                <w:sz w:val="16"/>
              </w:rPr>
            </w:pPr>
          </w:p>
        </w:tc>
        <w:tc>
          <w:tcPr>
            <w:tcW w:w="1620" w:type="dxa"/>
          </w:tcPr>
          <w:p w14:paraId="2D43662E" w14:textId="77777777" w:rsidR="009B3F2A" w:rsidRDefault="009B3F2A" w:rsidP="002F39DC">
            <w:pPr>
              <w:jc w:val="center"/>
              <w:rPr>
                <w:sz w:val="16"/>
              </w:rPr>
            </w:pPr>
          </w:p>
        </w:tc>
        <w:tc>
          <w:tcPr>
            <w:tcW w:w="900" w:type="dxa"/>
          </w:tcPr>
          <w:p w14:paraId="0DB3BB78" w14:textId="77777777" w:rsidR="009B3F2A" w:rsidRDefault="009B3F2A" w:rsidP="002F39DC">
            <w:pPr>
              <w:jc w:val="center"/>
              <w:rPr>
                <w:sz w:val="16"/>
              </w:rPr>
            </w:pPr>
          </w:p>
        </w:tc>
        <w:tc>
          <w:tcPr>
            <w:tcW w:w="1115" w:type="dxa"/>
            <w:tcBorders>
              <w:right w:val="single" w:sz="18" w:space="0" w:color="auto"/>
            </w:tcBorders>
          </w:tcPr>
          <w:p w14:paraId="432BAC62" w14:textId="77777777" w:rsidR="009B3F2A" w:rsidRDefault="009B3F2A" w:rsidP="002F39DC">
            <w:pPr>
              <w:jc w:val="center"/>
              <w:rPr>
                <w:sz w:val="16"/>
              </w:rPr>
            </w:pPr>
          </w:p>
        </w:tc>
        <w:tc>
          <w:tcPr>
            <w:tcW w:w="1392" w:type="dxa"/>
          </w:tcPr>
          <w:p w14:paraId="7D80F182" w14:textId="77777777" w:rsidR="009B3F2A" w:rsidRDefault="009B3F2A" w:rsidP="002F39DC">
            <w:pPr>
              <w:jc w:val="center"/>
              <w:rPr>
                <w:sz w:val="16"/>
              </w:rPr>
            </w:pPr>
          </w:p>
        </w:tc>
        <w:tc>
          <w:tcPr>
            <w:tcW w:w="1080" w:type="dxa"/>
          </w:tcPr>
          <w:p w14:paraId="56BDF41F" w14:textId="77777777" w:rsidR="009B3F2A" w:rsidRDefault="009B3F2A" w:rsidP="002F39DC">
            <w:pPr>
              <w:jc w:val="center"/>
              <w:rPr>
                <w:sz w:val="16"/>
              </w:rPr>
            </w:pPr>
          </w:p>
        </w:tc>
        <w:tc>
          <w:tcPr>
            <w:tcW w:w="720" w:type="dxa"/>
            <w:tcBorders>
              <w:left w:val="nil"/>
            </w:tcBorders>
          </w:tcPr>
          <w:p w14:paraId="504B38AE" w14:textId="77777777" w:rsidR="009B3F2A" w:rsidRDefault="009B3F2A" w:rsidP="002F39DC">
            <w:pPr>
              <w:jc w:val="center"/>
              <w:rPr>
                <w:sz w:val="16"/>
              </w:rPr>
            </w:pPr>
          </w:p>
        </w:tc>
        <w:tc>
          <w:tcPr>
            <w:tcW w:w="751" w:type="dxa"/>
            <w:tcBorders>
              <w:right w:val="single" w:sz="18" w:space="0" w:color="auto"/>
            </w:tcBorders>
          </w:tcPr>
          <w:p w14:paraId="70CA48DE" w14:textId="77777777" w:rsidR="009B3F2A" w:rsidRDefault="009B3F2A" w:rsidP="002F39DC">
            <w:pPr>
              <w:jc w:val="center"/>
              <w:rPr>
                <w:sz w:val="16"/>
              </w:rPr>
            </w:pPr>
          </w:p>
        </w:tc>
        <w:tc>
          <w:tcPr>
            <w:tcW w:w="1080" w:type="dxa"/>
            <w:tcBorders>
              <w:right w:val="single" w:sz="18" w:space="0" w:color="auto"/>
            </w:tcBorders>
          </w:tcPr>
          <w:p w14:paraId="1B5A6ECD" w14:textId="77777777" w:rsidR="009B3F2A" w:rsidRDefault="009B3F2A" w:rsidP="002F39DC">
            <w:pPr>
              <w:jc w:val="center"/>
              <w:rPr>
                <w:sz w:val="16"/>
              </w:rPr>
            </w:pPr>
          </w:p>
        </w:tc>
        <w:tc>
          <w:tcPr>
            <w:tcW w:w="900" w:type="dxa"/>
            <w:vMerge/>
          </w:tcPr>
          <w:p w14:paraId="77597594" w14:textId="77777777" w:rsidR="009B3F2A" w:rsidRDefault="009B3F2A" w:rsidP="002F39DC">
            <w:pPr>
              <w:jc w:val="center"/>
              <w:rPr>
                <w:sz w:val="16"/>
              </w:rPr>
            </w:pPr>
          </w:p>
        </w:tc>
      </w:tr>
      <w:tr w:rsidR="009B3F2A" w14:paraId="6C80F4D2" w14:textId="77777777">
        <w:trPr>
          <w:cantSplit/>
          <w:jc w:val="center"/>
        </w:trPr>
        <w:tc>
          <w:tcPr>
            <w:tcW w:w="1314" w:type="dxa"/>
            <w:vMerge/>
            <w:tcBorders>
              <w:right w:val="single" w:sz="18" w:space="0" w:color="auto"/>
            </w:tcBorders>
          </w:tcPr>
          <w:p w14:paraId="37B03B05" w14:textId="77777777" w:rsidR="009B3F2A" w:rsidRDefault="009B3F2A" w:rsidP="002F39DC">
            <w:pPr>
              <w:rPr>
                <w:b/>
                <w:sz w:val="16"/>
              </w:rPr>
            </w:pPr>
          </w:p>
        </w:tc>
        <w:tc>
          <w:tcPr>
            <w:tcW w:w="4320" w:type="dxa"/>
            <w:tcBorders>
              <w:left w:val="single" w:sz="18" w:space="0" w:color="auto"/>
              <w:right w:val="single" w:sz="18" w:space="0" w:color="auto"/>
            </w:tcBorders>
          </w:tcPr>
          <w:p w14:paraId="7ED51278" w14:textId="77777777" w:rsidR="009B3F2A" w:rsidRDefault="009B3F2A" w:rsidP="002F39DC">
            <w:pPr>
              <w:rPr>
                <w:sz w:val="16"/>
              </w:rPr>
            </w:pPr>
            <w:r>
              <w:rPr>
                <w:sz w:val="16"/>
              </w:rPr>
              <w:t>2.7 La charge de travail des femmes et/ou des enfants a-t-elle changé?</w:t>
            </w:r>
          </w:p>
        </w:tc>
        <w:tc>
          <w:tcPr>
            <w:tcW w:w="1080" w:type="dxa"/>
            <w:tcBorders>
              <w:left w:val="single" w:sz="18" w:space="0" w:color="auto"/>
            </w:tcBorders>
          </w:tcPr>
          <w:p w14:paraId="4F3275C3" w14:textId="77777777" w:rsidR="009B3F2A" w:rsidRDefault="009B3F2A" w:rsidP="002F39DC">
            <w:pPr>
              <w:jc w:val="center"/>
              <w:rPr>
                <w:b/>
                <w:bCs/>
                <w:sz w:val="16"/>
              </w:rPr>
            </w:pPr>
          </w:p>
        </w:tc>
        <w:tc>
          <w:tcPr>
            <w:tcW w:w="1620" w:type="dxa"/>
          </w:tcPr>
          <w:p w14:paraId="5DDC9088" w14:textId="77777777" w:rsidR="009B3F2A" w:rsidRDefault="009B3F2A" w:rsidP="002F39DC">
            <w:pPr>
              <w:jc w:val="center"/>
              <w:rPr>
                <w:sz w:val="16"/>
              </w:rPr>
            </w:pPr>
          </w:p>
        </w:tc>
        <w:tc>
          <w:tcPr>
            <w:tcW w:w="900" w:type="dxa"/>
          </w:tcPr>
          <w:p w14:paraId="71A19150" w14:textId="77777777" w:rsidR="009B3F2A" w:rsidRDefault="009B3F2A" w:rsidP="002F39DC">
            <w:pPr>
              <w:jc w:val="center"/>
              <w:rPr>
                <w:sz w:val="16"/>
              </w:rPr>
            </w:pPr>
          </w:p>
        </w:tc>
        <w:tc>
          <w:tcPr>
            <w:tcW w:w="1115" w:type="dxa"/>
            <w:tcBorders>
              <w:right w:val="single" w:sz="18" w:space="0" w:color="auto"/>
            </w:tcBorders>
          </w:tcPr>
          <w:p w14:paraId="5E509715" w14:textId="77777777" w:rsidR="009B3F2A" w:rsidRDefault="009B3F2A" w:rsidP="002F39DC">
            <w:pPr>
              <w:jc w:val="center"/>
              <w:rPr>
                <w:sz w:val="16"/>
              </w:rPr>
            </w:pPr>
          </w:p>
        </w:tc>
        <w:tc>
          <w:tcPr>
            <w:tcW w:w="1392" w:type="dxa"/>
          </w:tcPr>
          <w:p w14:paraId="54C0E58E" w14:textId="77777777" w:rsidR="009B3F2A" w:rsidRDefault="009B3F2A" w:rsidP="002F39DC">
            <w:pPr>
              <w:jc w:val="center"/>
              <w:rPr>
                <w:color w:val="000000"/>
                <w:sz w:val="16"/>
              </w:rPr>
            </w:pPr>
          </w:p>
        </w:tc>
        <w:tc>
          <w:tcPr>
            <w:tcW w:w="1080" w:type="dxa"/>
          </w:tcPr>
          <w:p w14:paraId="07336C21" w14:textId="77777777" w:rsidR="009B3F2A" w:rsidRDefault="009B3F2A" w:rsidP="002F39DC">
            <w:pPr>
              <w:jc w:val="center"/>
              <w:rPr>
                <w:sz w:val="16"/>
              </w:rPr>
            </w:pPr>
          </w:p>
        </w:tc>
        <w:tc>
          <w:tcPr>
            <w:tcW w:w="720" w:type="dxa"/>
            <w:tcBorders>
              <w:left w:val="nil"/>
            </w:tcBorders>
          </w:tcPr>
          <w:p w14:paraId="5AC7E4E9" w14:textId="77777777" w:rsidR="009B3F2A" w:rsidRDefault="009B3F2A" w:rsidP="002F39DC">
            <w:pPr>
              <w:jc w:val="center"/>
              <w:rPr>
                <w:sz w:val="16"/>
              </w:rPr>
            </w:pPr>
          </w:p>
        </w:tc>
        <w:tc>
          <w:tcPr>
            <w:tcW w:w="751" w:type="dxa"/>
            <w:tcBorders>
              <w:right w:val="single" w:sz="18" w:space="0" w:color="auto"/>
            </w:tcBorders>
          </w:tcPr>
          <w:p w14:paraId="41A59DF4" w14:textId="77777777" w:rsidR="009B3F2A" w:rsidRDefault="009B3F2A" w:rsidP="002F39DC">
            <w:pPr>
              <w:jc w:val="center"/>
              <w:rPr>
                <w:sz w:val="16"/>
              </w:rPr>
            </w:pPr>
          </w:p>
        </w:tc>
        <w:tc>
          <w:tcPr>
            <w:tcW w:w="1080" w:type="dxa"/>
            <w:tcBorders>
              <w:right w:val="single" w:sz="18" w:space="0" w:color="auto"/>
            </w:tcBorders>
          </w:tcPr>
          <w:p w14:paraId="09A97548" w14:textId="77777777" w:rsidR="009B3F2A" w:rsidRDefault="009B3F2A" w:rsidP="002F39DC">
            <w:pPr>
              <w:jc w:val="center"/>
              <w:rPr>
                <w:sz w:val="16"/>
              </w:rPr>
            </w:pPr>
          </w:p>
        </w:tc>
        <w:tc>
          <w:tcPr>
            <w:tcW w:w="900" w:type="dxa"/>
            <w:vMerge/>
          </w:tcPr>
          <w:p w14:paraId="45050440" w14:textId="77777777" w:rsidR="009B3F2A" w:rsidRDefault="009B3F2A" w:rsidP="002F39DC">
            <w:pPr>
              <w:jc w:val="center"/>
              <w:rPr>
                <w:sz w:val="16"/>
              </w:rPr>
            </w:pPr>
          </w:p>
        </w:tc>
      </w:tr>
      <w:tr w:rsidR="009B3F2A" w14:paraId="679D9D37" w14:textId="77777777">
        <w:trPr>
          <w:cantSplit/>
          <w:jc w:val="center"/>
        </w:trPr>
        <w:tc>
          <w:tcPr>
            <w:tcW w:w="1314" w:type="dxa"/>
            <w:vMerge/>
            <w:tcBorders>
              <w:bottom w:val="single" w:sz="18" w:space="0" w:color="auto"/>
              <w:right w:val="single" w:sz="18" w:space="0" w:color="auto"/>
            </w:tcBorders>
          </w:tcPr>
          <w:p w14:paraId="2A3D19DF" w14:textId="77777777" w:rsidR="009B3F2A" w:rsidRDefault="009B3F2A" w:rsidP="002F39DC">
            <w:pPr>
              <w:rPr>
                <w:b/>
                <w:sz w:val="16"/>
              </w:rPr>
            </w:pPr>
          </w:p>
        </w:tc>
        <w:tc>
          <w:tcPr>
            <w:tcW w:w="4320" w:type="dxa"/>
            <w:tcBorders>
              <w:left w:val="single" w:sz="18" w:space="0" w:color="auto"/>
              <w:bottom w:val="single" w:sz="18" w:space="0" w:color="auto"/>
              <w:right w:val="single" w:sz="18" w:space="0" w:color="auto"/>
            </w:tcBorders>
          </w:tcPr>
          <w:p w14:paraId="051643FA" w14:textId="77777777" w:rsidR="009B3F2A" w:rsidRDefault="009B3F2A" w:rsidP="002F39DC">
            <w:pPr>
              <w:rPr>
                <w:sz w:val="16"/>
              </w:rPr>
            </w:pPr>
            <w:r>
              <w:rPr>
                <w:sz w:val="16"/>
              </w:rPr>
              <w:t>2.8 Le taux d’alphabétisation des adultes et/ou l’accès à l’information et à la connaissance a-t-il changé?</w:t>
            </w:r>
          </w:p>
        </w:tc>
        <w:tc>
          <w:tcPr>
            <w:tcW w:w="1080" w:type="dxa"/>
            <w:tcBorders>
              <w:left w:val="single" w:sz="18" w:space="0" w:color="auto"/>
              <w:bottom w:val="single" w:sz="18" w:space="0" w:color="auto"/>
            </w:tcBorders>
          </w:tcPr>
          <w:p w14:paraId="423A77A1" w14:textId="77777777" w:rsidR="009B3F2A" w:rsidRDefault="009B3F2A" w:rsidP="002F39DC">
            <w:pPr>
              <w:jc w:val="center"/>
              <w:rPr>
                <w:sz w:val="16"/>
              </w:rPr>
            </w:pPr>
            <w:r>
              <w:rPr>
                <w:sz w:val="16"/>
              </w:rPr>
              <w:t>+</w:t>
            </w:r>
          </w:p>
        </w:tc>
        <w:tc>
          <w:tcPr>
            <w:tcW w:w="1620" w:type="dxa"/>
            <w:tcBorders>
              <w:bottom w:val="single" w:sz="18" w:space="0" w:color="auto"/>
            </w:tcBorders>
          </w:tcPr>
          <w:p w14:paraId="580C42F7" w14:textId="77777777" w:rsidR="009B3F2A" w:rsidRDefault="009B3F2A" w:rsidP="002F39DC">
            <w:pPr>
              <w:jc w:val="center"/>
              <w:rPr>
                <w:sz w:val="16"/>
              </w:rPr>
            </w:pPr>
          </w:p>
        </w:tc>
        <w:tc>
          <w:tcPr>
            <w:tcW w:w="900" w:type="dxa"/>
            <w:tcBorders>
              <w:bottom w:val="single" w:sz="18" w:space="0" w:color="auto"/>
            </w:tcBorders>
          </w:tcPr>
          <w:p w14:paraId="6971D1A6" w14:textId="77777777" w:rsidR="009B3F2A" w:rsidRDefault="009B3F2A" w:rsidP="002F39DC">
            <w:pPr>
              <w:jc w:val="center"/>
              <w:rPr>
                <w:sz w:val="16"/>
              </w:rPr>
            </w:pPr>
          </w:p>
        </w:tc>
        <w:tc>
          <w:tcPr>
            <w:tcW w:w="1115" w:type="dxa"/>
            <w:tcBorders>
              <w:bottom w:val="single" w:sz="18" w:space="0" w:color="auto"/>
              <w:right w:val="single" w:sz="18" w:space="0" w:color="auto"/>
            </w:tcBorders>
          </w:tcPr>
          <w:p w14:paraId="4E84B7ED" w14:textId="77777777" w:rsidR="009B3F2A" w:rsidRDefault="009B3F2A" w:rsidP="002F39DC">
            <w:pPr>
              <w:jc w:val="center"/>
              <w:rPr>
                <w:sz w:val="16"/>
              </w:rPr>
            </w:pPr>
            <w:r>
              <w:rPr>
                <w:sz w:val="16"/>
              </w:rPr>
              <w:t>3</w:t>
            </w:r>
          </w:p>
        </w:tc>
        <w:tc>
          <w:tcPr>
            <w:tcW w:w="1392" w:type="dxa"/>
            <w:tcBorders>
              <w:bottom w:val="single" w:sz="18" w:space="0" w:color="auto"/>
            </w:tcBorders>
          </w:tcPr>
          <w:p w14:paraId="5490EB25" w14:textId="77777777" w:rsidR="009B3F2A" w:rsidRDefault="009B3F2A" w:rsidP="002F39DC">
            <w:pPr>
              <w:jc w:val="center"/>
              <w:rPr>
                <w:color w:val="000000"/>
                <w:sz w:val="16"/>
              </w:rPr>
            </w:pPr>
          </w:p>
        </w:tc>
        <w:tc>
          <w:tcPr>
            <w:tcW w:w="1080" w:type="dxa"/>
            <w:tcBorders>
              <w:bottom w:val="single" w:sz="18" w:space="0" w:color="auto"/>
            </w:tcBorders>
          </w:tcPr>
          <w:p w14:paraId="5699C16F" w14:textId="77777777" w:rsidR="009B3F2A" w:rsidRDefault="009B3F2A" w:rsidP="002F39DC">
            <w:pPr>
              <w:jc w:val="center"/>
              <w:rPr>
                <w:sz w:val="16"/>
              </w:rPr>
            </w:pPr>
          </w:p>
        </w:tc>
        <w:tc>
          <w:tcPr>
            <w:tcW w:w="720" w:type="dxa"/>
            <w:tcBorders>
              <w:left w:val="nil"/>
              <w:bottom w:val="single" w:sz="18" w:space="0" w:color="auto"/>
            </w:tcBorders>
          </w:tcPr>
          <w:p w14:paraId="639E94BE" w14:textId="77777777" w:rsidR="009B3F2A" w:rsidRDefault="009B3F2A" w:rsidP="002F39DC">
            <w:pPr>
              <w:pStyle w:val="Textoindependiente2"/>
              <w:jc w:val="center"/>
              <w:rPr>
                <w:sz w:val="16"/>
              </w:rPr>
            </w:pPr>
          </w:p>
        </w:tc>
        <w:tc>
          <w:tcPr>
            <w:tcW w:w="751" w:type="dxa"/>
            <w:tcBorders>
              <w:bottom w:val="single" w:sz="18" w:space="0" w:color="auto"/>
              <w:right w:val="single" w:sz="18" w:space="0" w:color="auto"/>
            </w:tcBorders>
          </w:tcPr>
          <w:p w14:paraId="55BD198F" w14:textId="77777777" w:rsidR="009B3F2A" w:rsidRDefault="009B3F2A" w:rsidP="002F39DC">
            <w:pPr>
              <w:jc w:val="center"/>
              <w:rPr>
                <w:sz w:val="16"/>
              </w:rPr>
            </w:pPr>
            <w:r>
              <w:rPr>
                <w:sz w:val="16"/>
              </w:rPr>
              <w:t>4</w:t>
            </w:r>
          </w:p>
        </w:tc>
        <w:tc>
          <w:tcPr>
            <w:tcW w:w="1080" w:type="dxa"/>
            <w:tcBorders>
              <w:bottom w:val="single" w:sz="18" w:space="0" w:color="auto"/>
              <w:right w:val="single" w:sz="18" w:space="0" w:color="auto"/>
            </w:tcBorders>
          </w:tcPr>
          <w:p w14:paraId="528A694D" w14:textId="77777777" w:rsidR="009B3F2A" w:rsidRDefault="009B3F2A" w:rsidP="002F39DC">
            <w:pPr>
              <w:jc w:val="center"/>
              <w:rPr>
                <w:sz w:val="16"/>
              </w:rPr>
            </w:pPr>
          </w:p>
        </w:tc>
        <w:tc>
          <w:tcPr>
            <w:tcW w:w="900" w:type="dxa"/>
            <w:vMerge/>
          </w:tcPr>
          <w:p w14:paraId="22F68D76" w14:textId="77777777" w:rsidR="009B3F2A" w:rsidRDefault="009B3F2A" w:rsidP="002F39DC">
            <w:pPr>
              <w:jc w:val="center"/>
              <w:rPr>
                <w:sz w:val="16"/>
              </w:rPr>
            </w:pPr>
          </w:p>
        </w:tc>
      </w:tr>
      <w:tr w:rsidR="009B3F2A" w14:paraId="72B898DF" w14:textId="77777777">
        <w:trPr>
          <w:cantSplit/>
          <w:jc w:val="center"/>
        </w:trPr>
        <w:tc>
          <w:tcPr>
            <w:tcW w:w="1314" w:type="dxa"/>
            <w:vMerge w:val="restart"/>
            <w:tcBorders>
              <w:top w:val="nil"/>
              <w:right w:val="single" w:sz="18" w:space="0" w:color="auto"/>
            </w:tcBorders>
          </w:tcPr>
          <w:p w14:paraId="24A52D69" w14:textId="77777777" w:rsidR="009B3F2A" w:rsidRDefault="009B3F2A" w:rsidP="002F39DC">
            <w:pPr>
              <w:rPr>
                <w:b/>
                <w:sz w:val="16"/>
              </w:rPr>
            </w:pPr>
          </w:p>
          <w:p w14:paraId="6FCBD43B" w14:textId="77777777" w:rsidR="009B3F2A" w:rsidRDefault="009B3F2A" w:rsidP="002F39DC">
            <w:pPr>
              <w:rPr>
                <w:b/>
                <w:sz w:val="16"/>
              </w:rPr>
            </w:pPr>
            <w:r>
              <w:rPr>
                <w:b/>
                <w:sz w:val="16"/>
              </w:rPr>
              <w:t xml:space="preserve">III. Capital social et capacités collectives </w:t>
            </w:r>
          </w:p>
        </w:tc>
        <w:tc>
          <w:tcPr>
            <w:tcW w:w="4320" w:type="dxa"/>
            <w:tcBorders>
              <w:top w:val="single" w:sz="18" w:space="0" w:color="auto"/>
              <w:left w:val="single" w:sz="18" w:space="0" w:color="auto"/>
              <w:right w:val="single" w:sz="18" w:space="0" w:color="auto"/>
            </w:tcBorders>
          </w:tcPr>
          <w:p w14:paraId="7999D963" w14:textId="77777777" w:rsidR="009B3F2A" w:rsidRDefault="009B3F2A" w:rsidP="002F39DC">
            <w:pPr>
              <w:rPr>
                <w:sz w:val="16"/>
              </w:rPr>
            </w:pPr>
            <w:r>
              <w:rPr>
                <w:sz w:val="16"/>
              </w:rPr>
              <w:t>3.1 Les organisations et institutions des ruraux ont-elles changé?</w:t>
            </w:r>
          </w:p>
        </w:tc>
        <w:tc>
          <w:tcPr>
            <w:tcW w:w="1080" w:type="dxa"/>
            <w:tcBorders>
              <w:top w:val="single" w:sz="18" w:space="0" w:color="auto"/>
              <w:left w:val="single" w:sz="18" w:space="0" w:color="auto"/>
            </w:tcBorders>
          </w:tcPr>
          <w:p w14:paraId="1E3591D8" w14:textId="77777777" w:rsidR="009B3F2A" w:rsidRDefault="009B3F2A" w:rsidP="002F39DC">
            <w:pPr>
              <w:jc w:val="center"/>
              <w:rPr>
                <w:sz w:val="16"/>
              </w:rPr>
            </w:pPr>
            <w:r>
              <w:rPr>
                <w:sz w:val="16"/>
              </w:rPr>
              <w:t>+</w:t>
            </w:r>
          </w:p>
        </w:tc>
        <w:tc>
          <w:tcPr>
            <w:tcW w:w="1620" w:type="dxa"/>
            <w:tcBorders>
              <w:top w:val="single" w:sz="18" w:space="0" w:color="auto"/>
            </w:tcBorders>
          </w:tcPr>
          <w:p w14:paraId="0828CE15" w14:textId="77777777" w:rsidR="009B3F2A" w:rsidRDefault="009B3F2A" w:rsidP="002F39DC">
            <w:pPr>
              <w:jc w:val="center"/>
              <w:rPr>
                <w:sz w:val="16"/>
              </w:rPr>
            </w:pPr>
          </w:p>
        </w:tc>
        <w:tc>
          <w:tcPr>
            <w:tcW w:w="900" w:type="dxa"/>
            <w:tcBorders>
              <w:top w:val="single" w:sz="18" w:space="0" w:color="auto"/>
            </w:tcBorders>
          </w:tcPr>
          <w:p w14:paraId="2076C177" w14:textId="77777777" w:rsidR="009B3F2A" w:rsidRDefault="009B3F2A" w:rsidP="002F39DC">
            <w:pPr>
              <w:jc w:val="center"/>
              <w:rPr>
                <w:sz w:val="16"/>
              </w:rPr>
            </w:pPr>
          </w:p>
        </w:tc>
        <w:tc>
          <w:tcPr>
            <w:tcW w:w="1115" w:type="dxa"/>
            <w:tcBorders>
              <w:top w:val="single" w:sz="18" w:space="0" w:color="auto"/>
              <w:right w:val="single" w:sz="18" w:space="0" w:color="auto"/>
            </w:tcBorders>
          </w:tcPr>
          <w:p w14:paraId="06E8B0CD" w14:textId="77777777" w:rsidR="009B3F2A" w:rsidRDefault="009B3F2A" w:rsidP="002F39DC">
            <w:pPr>
              <w:jc w:val="center"/>
              <w:rPr>
                <w:sz w:val="16"/>
              </w:rPr>
            </w:pPr>
            <w:r>
              <w:rPr>
                <w:sz w:val="16"/>
              </w:rPr>
              <w:t>4</w:t>
            </w:r>
          </w:p>
        </w:tc>
        <w:tc>
          <w:tcPr>
            <w:tcW w:w="1392" w:type="dxa"/>
            <w:tcBorders>
              <w:top w:val="single" w:sz="18" w:space="0" w:color="auto"/>
              <w:right w:val="single" w:sz="2" w:space="0" w:color="auto"/>
            </w:tcBorders>
          </w:tcPr>
          <w:p w14:paraId="27D34F4A" w14:textId="77777777" w:rsidR="009B3F2A" w:rsidRDefault="009B3F2A" w:rsidP="002F39DC">
            <w:pPr>
              <w:jc w:val="center"/>
              <w:rPr>
                <w:sz w:val="16"/>
              </w:rPr>
            </w:pPr>
          </w:p>
        </w:tc>
        <w:tc>
          <w:tcPr>
            <w:tcW w:w="1080" w:type="dxa"/>
            <w:tcBorders>
              <w:top w:val="single" w:sz="18" w:space="0" w:color="auto"/>
              <w:left w:val="single" w:sz="2" w:space="0" w:color="auto"/>
            </w:tcBorders>
          </w:tcPr>
          <w:p w14:paraId="709580CD" w14:textId="77777777" w:rsidR="009B3F2A" w:rsidRDefault="009B3F2A" w:rsidP="002F39DC">
            <w:pPr>
              <w:jc w:val="center"/>
              <w:rPr>
                <w:sz w:val="16"/>
              </w:rPr>
            </w:pPr>
          </w:p>
        </w:tc>
        <w:tc>
          <w:tcPr>
            <w:tcW w:w="720" w:type="dxa"/>
            <w:tcBorders>
              <w:top w:val="single" w:sz="18" w:space="0" w:color="auto"/>
              <w:left w:val="nil"/>
              <w:right w:val="single" w:sz="2" w:space="0" w:color="auto"/>
            </w:tcBorders>
          </w:tcPr>
          <w:p w14:paraId="327B3E25" w14:textId="77777777" w:rsidR="009B3F2A" w:rsidRDefault="009B3F2A" w:rsidP="002F39DC">
            <w:pPr>
              <w:jc w:val="center"/>
              <w:rPr>
                <w:sz w:val="16"/>
              </w:rPr>
            </w:pPr>
          </w:p>
        </w:tc>
        <w:tc>
          <w:tcPr>
            <w:tcW w:w="751" w:type="dxa"/>
            <w:tcBorders>
              <w:top w:val="single" w:sz="18" w:space="0" w:color="auto"/>
              <w:left w:val="single" w:sz="2" w:space="0" w:color="auto"/>
              <w:right w:val="single" w:sz="18" w:space="0" w:color="auto"/>
            </w:tcBorders>
          </w:tcPr>
          <w:p w14:paraId="3D0BED14" w14:textId="77777777" w:rsidR="009B3F2A" w:rsidRDefault="009B3F2A" w:rsidP="002F39DC">
            <w:pPr>
              <w:jc w:val="center"/>
              <w:rPr>
                <w:sz w:val="16"/>
              </w:rPr>
            </w:pPr>
            <w:r>
              <w:rPr>
                <w:sz w:val="16"/>
              </w:rPr>
              <w:t>6</w:t>
            </w:r>
          </w:p>
        </w:tc>
        <w:tc>
          <w:tcPr>
            <w:tcW w:w="1080" w:type="dxa"/>
            <w:tcBorders>
              <w:top w:val="single" w:sz="18" w:space="0" w:color="auto"/>
              <w:right w:val="single" w:sz="18" w:space="0" w:color="auto"/>
            </w:tcBorders>
          </w:tcPr>
          <w:p w14:paraId="0D92F7BA" w14:textId="77777777" w:rsidR="009B3F2A" w:rsidRDefault="009B3F2A" w:rsidP="002F39DC">
            <w:pPr>
              <w:jc w:val="center"/>
              <w:rPr>
                <w:sz w:val="16"/>
              </w:rPr>
            </w:pPr>
          </w:p>
        </w:tc>
        <w:tc>
          <w:tcPr>
            <w:tcW w:w="900" w:type="dxa"/>
            <w:vMerge/>
          </w:tcPr>
          <w:p w14:paraId="5A365DC8" w14:textId="77777777" w:rsidR="009B3F2A" w:rsidRDefault="009B3F2A" w:rsidP="002F39DC">
            <w:pPr>
              <w:jc w:val="center"/>
              <w:rPr>
                <w:sz w:val="16"/>
              </w:rPr>
            </w:pPr>
          </w:p>
        </w:tc>
      </w:tr>
      <w:tr w:rsidR="009B3F2A" w14:paraId="3AE313B8" w14:textId="77777777">
        <w:trPr>
          <w:cantSplit/>
          <w:jc w:val="center"/>
        </w:trPr>
        <w:tc>
          <w:tcPr>
            <w:tcW w:w="1314" w:type="dxa"/>
            <w:vMerge/>
            <w:tcBorders>
              <w:right w:val="single" w:sz="18" w:space="0" w:color="auto"/>
            </w:tcBorders>
          </w:tcPr>
          <w:p w14:paraId="2ECD8D56" w14:textId="77777777" w:rsidR="009B3F2A" w:rsidRDefault="009B3F2A" w:rsidP="002F39DC">
            <w:pPr>
              <w:rPr>
                <w:b/>
                <w:sz w:val="16"/>
              </w:rPr>
            </w:pPr>
          </w:p>
        </w:tc>
        <w:tc>
          <w:tcPr>
            <w:tcW w:w="4320" w:type="dxa"/>
            <w:tcBorders>
              <w:left w:val="single" w:sz="18" w:space="0" w:color="auto"/>
              <w:right w:val="single" w:sz="18" w:space="0" w:color="auto"/>
            </w:tcBorders>
          </w:tcPr>
          <w:p w14:paraId="1EB3EC7E" w14:textId="77777777" w:rsidR="009B3F2A" w:rsidRDefault="009B3F2A" w:rsidP="002F39DC">
            <w:pPr>
              <w:rPr>
                <w:sz w:val="16"/>
              </w:rPr>
            </w:pPr>
            <w:r>
              <w:rPr>
                <w:sz w:val="16"/>
              </w:rPr>
              <w:t>3.2 La cohésion sociale, la capacité d'entraide et de solidarité des communautés ont-elle changé ?</w:t>
            </w:r>
          </w:p>
        </w:tc>
        <w:tc>
          <w:tcPr>
            <w:tcW w:w="1080" w:type="dxa"/>
            <w:tcBorders>
              <w:left w:val="single" w:sz="18" w:space="0" w:color="auto"/>
            </w:tcBorders>
          </w:tcPr>
          <w:p w14:paraId="778465DA" w14:textId="77777777" w:rsidR="009B3F2A" w:rsidRDefault="009B3F2A" w:rsidP="002F39DC">
            <w:pPr>
              <w:jc w:val="center"/>
              <w:rPr>
                <w:sz w:val="16"/>
              </w:rPr>
            </w:pPr>
            <w:r>
              <w:rPr>
                <w:sz w:val="16"/>
              </w:rPr>
              <w:t>+</w:t>
            </w:r>
          </w:p>
        </w:tc>
        <w:tc>
          <w:tcPr>
            <w:tcW w:w="1620" w:type="dxa"/>
          </w:tcPr>
          <w:p w14:paraId="2D44525C" w14:textId="77777777" w:rsidR="009B3F2A" w:rsidRDefault="009B3F2A" w:rsidP="002F39DC">
            <w:pPr>
              <w:jc w:val="center"/>
              <w:rPr>
                <w:sz w:val="16"/>
              </w:rPr>
            </w:pPr>
          </w:p>
        </w:tc>
        <w:tc>
          <w:tcPr>
            <w:tcW w:w="900" w:type="dxa"/>
          </w:tcPr>
          <w:p w14:paraId="31185822" w14:textId="77777777" w:rsidR="009B3F2A" w:rsidRDefault="009B3F2A" w:rsidP="002F39DC">
            <w:pPr>
              <w:jc w:val="center"/>
              <w:rPr>
                <w:sz w:val="16"/>
              </w:rPr>
            </w:pPr>
          </w:p>
        </w:tc>
        <w:tc>
          <w:tcPr>
            <w:tcW w:w="1115" w:type="dxa"/>
            <w:tcBorders>
              <w:right w:val="single" w:sz="18" w:space="0" w:color="auto"/>
            </w:tcBorders>
          </w:tcPr>
          <w:p w14:paraId="0DF9D97C" w14:textId="77777777" w:rsidR="009B3F2A" w:rsidRDefault="009B3F2A" w:rsidP="002F39DC">
            <w:pPr>
              <w:jc w:val="center"/>
              <w:rPr>
                <w:sz w:val="16"/>
              </w:rPr>
            </w:pPr>
            <w:r>
              <w:rPr>
                <w:sz w:val="16"/>
              </w:rPr>
              <w:t>5</w:t>
            </w:r>
          </w:p>
        </w:tc>
        <w:tc>
          <w:tcPr>
            <w:tcW w:w="1392" w:type="dxa"/>
            <w:tcBorders>
              <w:right w:val="single" w:sz="2" w:space="0" w:color="auto"/>
            </w:tcBorders>
          </w:tcPr>
          <w:p w14:paraId="45192850" w14:textId="77777777" w:rsidR="009B3F2A" w:rsidRDefault="009B3F2A" w:rsidP="002F39DC">
            <w:pPr>
              <w:jc w:val="center"/>
              <w:rPr>
                <w:color w:val="000000"/>
                <w:sz w:val="16"/>
              </w:rPr>
            </w:pPr>
          </w:p>
        </w:tc>
        <w:tc>
          <w:tcPr>
            <w:tcW w:w="1080" w:type="dxa"/>
            <w:tcBorders>
              <w:left w:val="single" w:sz="2" w:space="0" w:color="auto"/>
            </w:tcBorders>
          </w:tcPr>
          <w:p w14:paraId="712C5CBA" w14:textId="77777777" w:rsidR="009B3F2A" w:rsidRDefault="009B3F2A" w:rsidP="002F39DC">
            <w:pPr>
              <w:jc w:val="center"/>
              <w:rPr>
                <w:sz w:val="16"/>
              </w:rPr>
            </w:pPr>
          </w:p>
        </w:tc>
        <w:tc>
          <w:tcPr>
            <w:tcW w:w="720" w:type="dxa"/>
            <w:tcBorders>
              <w:left w:val="nil"/>
              <w:right w:val="single" w:sz="2" w:space="0" w:color="auto"/>
            </w:tcBorders>
          </w:tcPr>
          <w:p w14:paraId="4DEE3957" w14:textId="77777777" w:rsidR="009B3F2A" w:rsidRDefault="009B3F2A" w:rsidP="002F39DC">
            <w:pPr>
              <w:jc w:val="center"/>
              <w:rPr>
                <w:sz w:val="16"/>
              </w:rPr>
            </w:pPr>
          </w:p>
        </w:tc>
        <w:tc>
          <w:tcPr>
            <w:tcW w:w="751" w:type="dxa"/>
            <w:tcBorders>
              <w:left w:val="single" w:sz="2" w:space="0" w:color="auto"/>
              <w:right w:val="single" w:sz="18" w:space="0" w:color="auto"/>
            </w:tcBorders>
          </w:tcPr>
          <w:p w14:paraId="471A9C7E" w14:textId="77777777" w:rsidR="009B3F2A" w:rsidRDefault="009B3F2A" w:rsidP="002F39DC">
            <w:pPr>
              <w:jc w:val="center"/>
              <w:rPr>
                <w:sz w:val="16"/>
              </w:rPr>
            </w:pPr>
            <w:r>
              <w:rPr>
                <w:sz w:val="16"/>
              </w:rPr>
              <w:t>6</w:t>
            </w:r>
          </w:p>
        </w:tc>
        <w:tc>
          <w:tcPr>
            <w:tcW w:w="1080" w:type="dxa"/>
            <w:tcBorders>
              <w:right w:val="single" w:sz="18" w:space="0" w:color="auto"/>
            </w:tcBorders>
          </w:tcPr>
          <w:p w14:paraId="62F2581A" w14:textId="77777777" w:rsidR="009B3F2A" w:rsidRDefault="009B3F2A" w:rsidP="002F39DC">
            <w:pPr>
              <w:jc w:val="center"/>
              <w:rPr>
                <w:sz w:val="16"/>
              </w:rPr>
            </w:pPr>
          </w:p>
        </w:tc>
        <w:tc>
          <w:tcPr>
            <w:tcW w:w="900" w:type="dxa"/>
            <w:vMerge w:val="restart"/>
            <w:tcBorders>
              <w:right w:val="single" w:sz="2" w:space="0" w:color="auto"/>
            </w:tcBorders>
          </w:tcPr>
          <w:p w14:paraId="062ABE7B" w14:textId="77777777" w:rsidR="009B3F2A" w:rsidRDefault="009B3F2A" w:rsidP="002F39DC">
            <w:pPr>
              <w:jc w:val="center"/>
              <w:rPr>
                <w:sz w:val="16"/>
              </w:rPr>
            </w:pPr>
          </w:p>
          <w:p w14:paraId="30DA30C7" w14:textId="77777777" w:rsidR="009B3F2A" w:rsidRDefault="009B3F2A" w:rsidP="002F39DC">
            <w:pPr>
              <w:jc w:val="center"/>
              <w:rPr>
                <w:sz w:val="16"/>
              </w:rPr>
            </w:pPr>
          </w:p>
          <w:p w14:paraId="3D8E0FB2" w14:textId="77777777" w:rsidR="009B3F2A" w:rsidRDefault="009B3F2A" w:rsidP="002F39DC">
            <w:pPr>
              <w:jc w:val="center"/>
              <w:rPr>
                <w:sz w:val="16"/>
              </w:rPr>
            </w:pPr>
            <w:r>
              <w:rPr>
                <w:sz w:val="16"/>
              </w:rPr>
              <w:t>3</w:t>
            </w:r>
          </w:p>
          <w:p w14:paraId="0DFCEB7F" w14:textId="77777777" w:rsidR="009B3F2A" w:rsidRDefault="009B3F2A" w:rsidP="002F39DC">
            <w:pPr>
              <w:jc w:val="center"/>
              <w:rPr>
                <w:sz w:val="16"/>
              </w:rPr>
            </w:pPr>
          </w:p>
        </w:tc>
      </w:tr>
      <w:tr w:rsidR="009B3F2A" w14:paraId="370B17CB" w14:textId="77777777">
        <w:trPr>
          <w:cantSplit/>
          <w:jc w:val="center"/>
        </w:trPr>
        <w:tc>
          <w:tcPr>
            <w:tcW w:w="1314" w:type="dxa"/>
            <w:vMerge/>
            <w:tcBorders>
              <w:right w:val="single" w:sz="18" w:space="0" w:color="auto"/>
            </w:tcBorders>
          </w:tcPr>
          <w:p w14:paraId="3478569B" w14:textId="77777777" w:rsidR="009B3F2A" w:rsidRDefault="009B3F2A" w:rsidP="002F39DC">
            <w:pPr>
              <w:rPr>
                <w:b/>
                <w:sz w:val="16"/>
              </w:rPr>
            </w:pPr>
          </w:p>
        </w:tc>
        <w:tc>
          <w:tcPr>
            <w:tcW w:w="4320" w:type="dxa"/>
            <w:tcBorders>
              <w:left w:val="single" w:sz="18" w:space="0" w:color="auto"/>
              <w:right w:val="single" w:sz="18" w:space="0" w:color="auto"/>
            </w:tcBorders>
          </w:tcPr>
          <w:p w14:paraId="079F4D35" w14:textId="77777777" w:rsidR="009B3F2A" w:rsidRDefault="009B3F2A" w:rsidP="002F39DC">
            <w:pPr>
              <w:rPr>
                <w:sz w:val="16"/>
              </w:rPr>
            </w:pPr>
            <w:r>
              <w:rPr>
                <w:sz w:val="16"/>
              </w:rPr>
              <w:t>3.3  L'équité dans les rapports entre hommes et femmes, et en particulier la condition des femmes dans les ménages et les communautés a-t-elle changé?</w:t>
            </w:r>
          </w:p>
        </w:tc>
        <w:tc>
          <w:tcPr>
            <w:tcW w:w="1080" w:type="dxa"/>
            <w:tcBorders>
              <w:left w:val="single" w:sz="18" w:space="0" w:color="auto"/>
            </w:tcBorders>
          </w:tcPr>
          <w:p w14:paraId="05619604" w14:textId="77777777" w:rsidR="009B3F2A" w:rsidRDefault="009B3F2A" w:rsidP="002F39DC">
            <w:pPr>
              <w:jc w:val="center"/>
              <w:rPr>
                <w:sz w:val="16"/>
              </w:rPr>
            </w:pPr>
            <w:r>
              <w:rPr>
                <w:sz w:val="16"/>
              </w:rPr>
              <w:t>+</w:t>
            </w:r>
          </w:p>
        </w:tc>
        <w:tc>
          <w:tcPr>
            <w:tcW w:w="1620" w:type="dxa"/>
          </w:tcPr>
          <w:p w14:paraId="0BC4CDEE" w14:textId="77777777" w:rsidR="009B3F2A" w:rsidRDefault="009B3F2A" w:rsidP="002F39DC">
            <w:pPr>
              <w:jc w:val="center"/>
              <w:rPr>
                <w:sz w:val="16"/>
              </w:rPr>
            </w:pPr>
          </w:p>
        </w:tc>
        <w:tc>
          <w:tcPr>
            <w:tcW w:w="900" w:type="dxa"/>
          </w:tcPr>
          <w:p w14:paraId="181CD8F6" w14:textId="77777777" w:rsidR="009B3F2A" w:rsidRDefault="009B3F2A" w:rsidP="002F39DC">
            <w:pPr>
              <w:jc w:val="center"/>
              <w:rPr>
                <w:sz w:val="16"/>
              </w:rPr>
            </w:pPr>
          </w:p>
        </w:tc>
        <w:tc>
          <w:tcPr>
            <w:tcW w:w="1115" w:type="dxa"/>
            <w:tcBorders>
              <w:right w:val="single" w:sz="18" w:space="0" w:color="auto"/>
            </w:tcBorders>
          </w:tcPr>
          <w:p w14:paraId="25BC235F" w14:textId="77777777" w:rsidR="009B3F2A" w:rsidRDefault="009B3F2A" w:rsidP="002F39DC">
            <w:pPr>
              <w:jc w:val="center"/>
              <w:rPr>
                <w:sz w:val="16"/>
              </w:rPr>
            </w:pPr>
            <w:r>
              <w:rPr>
                <w:sz w:val="16"/>
              </w:rPr>
              <w:t>3</w:t>
            </w:r>
          </w:p>
        </w:tc>
        <w:tc>
          <w:tcPr>
            <w:tcW w:w="1392" w:type="dxa"/>
            <w:tcBorders>
              <w:right w:val="single" w:sz="2" w:space="0" w:color="auto"/>
            </w:tcBorders>
          </w:tcPr>
          <w:p w14:paraId="3DA5AA5C" w14:textId="77777777" w:rsidR="009B3F2A" w:rsidRDefault="009B3F2A" w:rsidP="002F39DC">
            <w:pPr>
              <w:jc w:val="center"/>
              <w:rPr>
                <w:sz w:val="16"/>
              </w:rPr>
            </w:pPr>
          </w:p>
        </w:tc>
        <w:tc>
          <w:tcPr>
            <w:tcW w:w="1080" w:type="dxa"/>
            <w:tcBorders>
              <w:left w:val="single" w:sz="2" w:space="0" w:color="auto"/>
            </w:tcBorders>
          </w:tcPr>
          <w:p w14:paraId="178563C4" w14:textId="77777777" w:rsidR="009B3F2A" w:rsidRDefault="009B3F2A" w:rsidP="002F39DC">
            <w:pPr>
              <w:jc w:val="center"/>
              <w:rPr>
                <w:sz w:val="16"/>
              </w:rPr>
            </w:pPr>
          </w:p>
        </w:tc>
        <w:tc>
          <w:tcPr>
            <w:tcW w:w="720" w:type="dxa"/>
            <w:tcBorders>
              <w:left w:val="nil"/>
              <w:right w:val="single" w:sz="2" w:space="0" w:color="auto"/>
            </w:tcBorders>
          </w:tcPr>
          <w:p w14:paraId="73510F98" w14:textId="77777777" w:rsidR="009B3F2A" w:rsidRDefault="009B3F2A" w:rsidP="002F39DC">
            <w:pPr>
              <w:jc w:val="center"/>
              <w:rPr>
                <w:sz w:val="16"/>
              </w:rPr>
            </w:pPr>
          </w:p>
        </w:tc>
        <w:tc>
          <w:tcPr>
            <w:tcW w:w="751" w:type="dxa"/>
            <w:tcBorders>
              <w:left w:val="single" w:sz="2" w:space="0" w:color="auto"/>
              <w:right w:val="single" w:sz="18" w:space="0" w:color="auto"/>
            </w:tcBorders>
          </w:tcPr>
          <w:p w14:paraId="07D03FAB" w14:textId="77777777" w:rsidR="009B3F2A" w:rsidRDefault="009B3F2A" w:rsidP="002F39DC">
            <w:pPr>
              <w:jc w:val="center"/>
              <w:rPr>
                <w:sz w:val="16"/>
              </w:rPr>
            </w:pPr>
            <w:r>
              <w:rPr>
                <w:sz w:val="16"/>
              </w:rPr>
              <w:t>4</w:t>
            </w:r>
          </w:p>
        </w:tc>
        <w:tc>
          <w:tcPr>
            <w:tcW w:w="1080" w:type="dxa"/>
            <w:tcBorders>
              <w:right w:val="single" w:sz="18" w:space="0" w:color="auto"/>
            </w:tcBorders>
          </w:tcPr>
          <w:p w14:paraId="5B2749ED" w14:textId="77777777" w:rsidR="009B3F2A" w:rsidRDefault="009B3F2A" w:rsidP="002F39DC">
            <w:pPr>
              <w:jc w:val="center"/>
              <w:rPr>
                <w:sz w:val="16"/>
              </w:rPr>
            </w:pPr>
          </w:p>
        </w:tc>
        <w:tc>
          <w:tcPr>
            <w:tcW w:w="900" w:type="dxa"/>
            <w:vMerge/>
            <w:tcBorders>
              <w:right w:val="single" w:sz="2" w:space="0" w:color="auto"/>
            </w:tcBorders>
          </w:tcPr>
          <w:p w14:paraId="0D4BFBE4" w14:textId="77777777" w:rsidR="009B3F2A" w:rsidRDefault="009B3F2A" w:rsidP="002F39DC">
            <w:pPr>
              <w:jc w:val="center"/>
              <w:rPr>
                <w:sz w:val="16"/>
              </w:rPr>
            </w:pPr>
          </w:p>
        </w:tc>
      </w:tr>
      <w:tr w:rsidR="009B3F2A" w14:paraId="3CF4B3F0" w14:textId="77777777">
        <w:trPr>
          <w:cantSplit/>
          <w:jc w:val="center"/>
        </w:trPr>
        <w:tc>
          <w:tcPr>
            <w:tcW w:w="1314" w:type="dxa"/>
            <w:vMerge/>
            <w:tcBorders>
              <w:right w:val="single" w:sz="18" w:space="0" w:color="auto"/>
            </w:tcBorders>
          </w:tcPr>
          <w:p w14:paraId="3F9CA8E7" w14:textId="77777777" w:rsidR="009B3F2A" w:rsidRDefault="009B3F2A" w:rsidP="002F39DC">
            <w:pPr>
              <w:rPr>
                <w:b/>
                <w:sz w:val="16"/>
              </w:rPr>
            </w:pPr>
          </w:p>
        </w:tc>
        <w:tc>
          <w:tcPr>
            <w:tcW w:w="4320" w:type="dxa"/>
            <w:tcBorders>
              <w:left w:val="single" w:sz="18" w:space="0" w:color="auto"/>
              <w:right w:val="single" w:sz="18" w:space="0" w:color="auto"/>
            </w:tcBorders>
          </w:tcPr>
          <w:p w14:paraId="78087DCE" w14:textId="77777777" w:rsidR="009B3F2A" w:rsidRDefault="009B3F2A" w:rsidP="002F39DC">
            <w:pPr>
              <w:rPr>
                <w:sz w:val="16"/>
              </w:rPr>
            </w:pPr>
            <w:r>
              <w:rPr>
                <w:sz w:val="16"/>
              </w:rPr>
              <w:t>3.4  Les ruraux perçoivent-ils un changement de leur capacité de négociation et d'influence vis-à-vis des pouvoirs publics et des partenaires au développement ?</w:t>
            </w:r>
          </w:p>
        </w:tc>
        <w:tc>
          <w:tcPr>
            <w:tcW w:w="1080" w:type="dxa"/>
            <w:tcBorders>
              <w:left w:val="single" w:sz="18" w:space="0" w:color="auto"/>
            </w:tcBorders>
          </w:tcPr>
          <w:p w14:paraId="78CF4A82" w14:textId="77777777" w:rsidR="009B3F2A" w:rsidRDefault="009B3F2A" w:rsidP="002F39DC">
            <w:pPr>
              <w:jc w:val="center"/>
              <w:rPr>
                <w:sz w:val="16"/>
              </w:rPr>
            </w:pPr>
            <w:r>
              <w:rPr>
                <w:sz w:val="16"/>
              </w:rPr>
              <w:t>+</w:t>
            </w:r>
          </w:p>
        </w:tc>
        <w:tc>
          <w:tcPr>
            <w:tcW w:w="1620" w:type="dxa"/>
          </w:tcPr>
          <w:p w14:paraId="436A5509" w14:textId="77777777" w:rsidR="009B3F2A" w:rsidRDefault="009B3F2A" w:rsidP="002F39DC">
            <w:pPr>
              <w:jc w:val="center"/>
              <w:rPr>
                <w:sz w:val="16"/>
              </w:rPr>
            </w:pPr>
          </w:p>
        </w:tc>
        <w:tc>
          <w:tcPr>
            <w:tcW w:w="900" w:type="dxa"/>
          </w:tcPr>
          <w:p w14:paraId="614D2531" w14:textId="77777777" w:rsidR="009B3F2A" w:rsidRDefault="009B3F2A" w:rsidP="002F39DC">
            <w:pPr>
              <w:jc w:val="center"/>
              <w:rPr>
                <w:sz w:val="16"/>
              </w:rPr>
            </w:pPr>
          </w:p>
        </w:tc>
        <w:tc>
          <w:tcPr>
            <w:tcW w:w="1115" w:type="dxa"/>
            <w:tcBorders>
              <w:right w:val="single" w:sz="18" w:space="0" w:color="auto"/>
            </w:tcBorders>
          </w:tcPr>
          <w:p w14:paraId="6798AA5B" w14:textId="77777777" w:rsidR="009B3F2A" w:rsidRDefault="009B3F2A" w:rsidP="002F39DC">
            <w:pPr>
              <w:jc w:val="center"/>
              <w:rPr>
                <w:sz w:val="16"/>
              </w:rPr>
            </w:pPr>
            <w:r>
              <w:rPr>
                <w:sz w:val="16"/>
              </w:rPr>
              <w:t>4</w:t>
            </w:r>
          </w:p>
        </w:tc>
        <w:tc>
          <w:tcPr>
            <w:tcW w:w="1392" w:type="dxa"/>
            <w:tcBorders>
              <w:right w:val="single" w:sz="2" w:space="0" w:color="auto"/>
            </w:tcBorders>
          </w:tcPr>
          <w:p w14:paraId="66CC51ED" w14:textId="77777777" w:rsidR="009B3F2A" w:rsidRDefault="009B3F2A" w:rsidP="002F39DC">
            <w:pPr>
              <w:jc w:val="center"/>
              <w:rPr>
                <w:color w:val="000000"/>
                <w:sz w:val="16"/>
              </w:rPr>
            </w:pPr>
          </w:p>
        </w:tc>
        <w:tc>
          <w:tcPr>
            <w:tcW w:w="1080" w:type="dxa"/>
            <w:tcBorders>
              <w:left w:val="single" w:sz="2" w:space="0" w:color="auto"/>
            </w:tcBorders>
          </w:tcPr>
          <w:p w14:paraId="476FEE61" w14:textId="77777777" w:rsidR="009B3F2A" w:rsidRDefault="009B3F2A" w:rsidP="002F39DC">
            <w:pPr>
              <w:jc w:val="center"/>
              <w:rPr>
                <w:sz w:val="16"/>
              </w:rPr>
            </w:pPr>
          </w:p>
        </w:tc>
        <w:tc>
          <w:tcPr>
            <w:tcW w:w="720" w:type="dxa"/>
            <w:tcBorders>
              <w:left w:val="nil"/>
              <w:right w:val="single" w:sz="2" w:space="0" w:color="auto"/>
            </w:tcBorders>
          </w:tcPr>
          <w:p w14:paraId="2C18CDB1" w14:textId="77777777" w:rsidR="009B3F2A" w:rsidRDefault="009B3F2A" w:rsidP="002F39DC">
            <w:pPr>
              <w:jc w:val="center"/>
              <w:rPr>
                <w:color w:val="000000"/>
                <w:sz w:val="16"/>
              </w:rPr>
            </w:pPr>
          </w:p>
        </w:tc>
        <w:tc>
          <w:tcPr>
            <w:tcW w:w="751" w:type="dxa"/>
            <w:tcBorders>
              <w:left w:val="single" w:sz="2" w:space="0" w:color="auto"/>
              <w:right w:val="single" w:sz="18" w:space="0" w:color="auto"/>
            </w:tcBorders>
          </w:tcPr>
          <w:p w14:paraId="4E97B998" w14:textId="77777777" w:rsidR="009B3F2A" w:rsidRDefault="009B3F2A" w:rsidP="002F39DC">
            <w:pPr>
              <w:jc w:val="center"/>
              <w:rPr>
                <w:sz w:val="16"/>
              </w:rPr>
            </w:pPr>
            <w:r>
              <w:rPr>
                <w:sz w:val="16"/>
              </w:rPr>
              <w:t>5</w:t>
            </w:r>
          </w:p>
        </w:tc>
        <w:tc>
          <w:tcPr>
            <w:tcW w:w="1080" w:type="dxa"/>
            <w:tcBorders>
              <w:right w:val="single" w:sz="18" w:space="0" w:color="auto"/>
            </w:tcBorders>
          </w:tcPr>
          <w:p w14:paraId="2DB7E233" w14:textId="77777777" w:rsidR="009B3F2A" w:rsidRDefault="009B3F2A" w:rsidP="002F39DC">
            <w:pPr>
              <w:jc w:val="center"/>
              <w:rPr>
                <w:sz w:val="16"/>
              </w:rPr>
            </w:pPr>
          </w:p>
        </w:tc>
        <w:tc>
          <w:tcPr>
            <w:tcW w:w="900" w:type="dxa"/>
            <w:vMerge/>
            <w:tcBorders>
              <w:right w:val="single" w:sz="2" w:space="0" w:color="auto"/>
            </w:tcBorders>
          </w:tcPr>
          <w:p w14:paraId="026D7A2D" w14:textId="77777777" w:rsidR="009B3F2A" w:rsidRDefault="009B3F2A" w:rsidP="002F39DC">
            <w:pPr>
              <w:jc w:val="center"/>
              <w:rPr>
                <w:sz w:val="16"/>
              </w:rPr>
            </w:pPr>
          </w:p>
        </w:tc>
      </w:tr>
      <w:tr w:rsidR="009B3F2A" w14:paraId="2D5329FD" w14:textId="77777777">
        <w:trPr>
          <w:cantSplit/>
          <w:jc w:val="center"/>
        </w:trPr>
        <w:tc>
          <w:tcPr>
            <w:tcW w:w="1314" w:type="dxa"/>
            <w:vMerge/>
            <w:tcBorders>
              <w:right w:val="single" w:sz="18" w:space="0" w:color="auto"/>
            </w:tcBorders>
          </w:tcPr>
          <w:p w14:paraId="12A7E2BF" w14:textId="77777777" w:rsidR="009B3F2A" w:rsidRDefault="009B3F2A" w:rsidP="002F39DC">
            <w:pPr>
              <w:rPr>
                <w:b/>
                <w:sz w:val="16"/>
              </w:rPr>
            </w:pPr>
          </w:p>
        </w:tc>
        <w:tc>
          <w:tcPr>
            <w:tcW w:w="4320" w:type="dxa"/>
            <w:tcBorders>
              <w:left w:val="single" w:sz="18" w:space="0" w:color="auto"/>
              <w:bottom w:val="single" w:sz="18" w:space="0" w:color="auto"/>
              <w:right w:val="single" w:sz="18" w:space="0" w:color="auto"/>
            </w:tcBorders>
          </w:tcPr>
          <w:p w14:paraId="4DB27AB9" w14:textId="77777777" w:rsidR="009B3F2A" w:rsidRDefault="009B3F2A" w:rsidP="002F39DC">
            <w:pPr>
              <w:rPr>
                <w:sz w:val="16"/>
              </w:rPr>
            </w:pPr>
            <w:r>
              <w:rPr>
                <w:sz w:val="16"/>
              </w:rPr>
              <w:t>3.5 Les producteurs ruraux perçoivent-ils un renforcement de leur influence sur les marchés? Ont-ils un meilleur contrôle de l'approvisionnement en intrants et de la commercialisation de leurs produits?</w:t>
            </w:r>
          </w:p>
        </w:tc>
        <w:tc>
          <w:tcPr>
            <w:tcW w:w="1080" w:type="dxa"/>
            <w:tcBorders>
              <w:left w:val="single" w:sz="18" w:space="0" w:color="auto"/>
              <w:bottom w:val="single" w:sz="18" w:space="0" w:color="auto"/>
            </w:tcBorders>
          </w:tcPr>
          <w:p w14:paraId="531AF408" w14:textId="77777777" w:rsidR="009B3F2A" w:rsidRDefault="009B3F2A" w:rsidP="002F39DC">
            <w:pPr>
              <w:jc w:val="center"/>
              <w:rPr>
                <w:sz w:val="16"/>
              </w:rPr>
            </w:pPr>
          </w:p>
        </w:tc>
        <w:tc>
          <w:tcPr>
            <w:tcW w:w="1620" w:type="dxa"/>
            <w:tcBorders>
              <w:bottom w:val="single" w:sz="18" w:space="0" w:color="auto"/>
            </w:tcBorders>
          </w:tcPr>
          <w:p w14:paraId="4C10B52A" w14:textId="77777777" w:rsidR="009B3F2A" w:rsidRDefault="009B3F2A" w:rsidP="002F39DC">
            <w:pPr>
              <w:jc w:val="center"/>
              <w:rPr>
                <w:sz w:val="16"/>
              </w:rPr>
            </w:pPr>
          </w:p>
        </w:tc>
        <w:tc>
          <w:tcPr>
            <w:tcW w:w="900" w:type="dxa"/>
            <w:tcBorders>
              <w:bottom w:val="single" w:sz="18" w:space="0" w:color="auto"/>
            </w:tcBorders>
          </w:tcPr>
          <w:p w14:paraId="3802F96E" w14:textId="77777777" w:rsidR="009B3F2A" w:rsidRDefault="009B3F2A" w:rsidP="002F39DC">
            <w:pPr>
              <w:jc w:val="center"/>
              <w:rPr>
                <w:sz w:val="16"/>
              </w:rPr>
            </w:pPr>
          </w:p>
        </w:tc>
        <w:tc>
          <w:tcPr>
            <w:tcW w:w="1115" w:type="dxa"/>
            <w:tcBorders>
              <w:bottom w:val="single" w:sz="18" w:space="0" w:color="auto"/>
              <w:right w:val="single" w:sz="18" w:space="0" w:color="auto"/>
            </w:tcBorders>
          </w:tcPr>
          <w:p w14:paraId="6527BD63" w14:textId="77777777" w:rsidR="009B3F2A" w:rsidRDefault="009B3F2A" w:rsidP="002F39DC">
            <w:pPr>
              <w:jc w:val="center"/>
              <w:rPr>
                <w:sz w:val="16"/>
              </w:rPr>
            </w:pPr>
          </w:p>
        </w:tc>
        <w:tc>
          <w:tcPr>
            <w:tcW w:w="1392" w:type="dxa"/>
            <w:tcBorders>
              <w:bottom w:val="single" w:sz="18" w:space="0" w:color="auto"/>
              <w:right w:val="single" w:sz="2" w:space="0" w:color="auto"/>
            </w:tcBorders>
          </w:tcPr>
          <w:p w14:paraId="4099634B" w14:textId="77777777" w:rsidR="009B3F2A" w:rsidRDefault="009B3F2A" w:rsidP="002F39DC">
            <w:pPr>
              <w:jc w:val="center"/>
              <w:rPr>
                <w:sz w:val="16"/>
              </w:rPr>
            </w:pPr>
          </w:p>
        </w:tc>
        <w:tc>
          <w:tcPr>
            <w:tcW w:w="1080" w:type="dxa"/>
            <w:tcBorders>
              <w:left w:val="single" w:sz="2" w:space="0" w:color="auto"/>
              <w:bottom w:val="single" w:sz="18" w:space="0" w:color="auto"/>
            </w:tcBorders>
          </w:tcPr>
          <w:p w14:paraId="57831667" w14:textId="77777777" w:rsidR="009B3F2A" w:rsidRDefault="009B3F2A" w:rsidP="002F39DC">
            <w:pPr>
              <w:jc w:val="center"/>
              <w:rPr>
                <w:sz w:val="16"/>
              </w:rPr>
            </w:pPr>
          </w:p>
        </w:tc>
        <w:tc>
          <w:tcPr>
            <w:tcW w:w="720" w:type="dxa"/>
            <w:tcBorders>
              <w:left w:val="nil"/>
              <w:bottom w:val="single" w:sz="18" w:space="0" w:color="auto"/>
              <w:right w:val="single" w:sz="2" w:space="0" w:color="auto"/>
            </w:tcBorders>
          </w:tcPr>
          <w:p w14:paraId="5AFF454F" w14:textId="77777777" w:rsidR="009B3F2A" w:rsidRDefault="009B3F2A" w:rsidP="002F39DC">
            <w:pPr>
              <w:jc w:val="center"/>
              <w:rPr>
                <w:sz w:val="16"/>
              </w:rPr>
            </w:pPr>
          </w:p>
        </w:tc>
        <w:tc>
          <w:tcPr>
            <w:tcW w:w="751" w:type="dxa"/>
            <w:tcBorders>
              <w:left w:val="single" w:sz="2" w:space="0" w:color="auto"/>
              <w:bottom w:val="single" w:sz="18" w:space="0" w:color="auto"/>
              <w:right w:val="single" w:sz="18" w:space="0" w:color="auto"/>
            </w:tcBorders>
          </w:tcPr>
          <w:p w14:paraId="0E12C404" w14:textId="77777777" w:rsidR="009B3F2A" w:rsidRDefault="009B3F2A" w:rsidP="002F39DC">
            <w:pPr>
              <w:jc w:val="center"/>
              <w:rPr>
                <w:sz w:val="16"/>
              </w:rPr>
            </w:pPr>
          </w:p>
        </w:tc>
        <w:tc>
          <w:tcPr>
            <w:tcW w:w="1080" w:type="dxa"/>
            <w:tcBorders>
              <w:bottom w:val="single" w:sz="18" w:space="0" w:color="auto"/>
              <w:right w:val="single" w:sz="18" w:space="0" w:color="auto"/>
            </w:tcBorders>
          </w:tcPr>
          <w:p w14:paraId="00F6788B" w14:textId="77777777" w:rsidR="009B3F2A" w:rsidRDefault="009B3F2A" w:rsidP="002F39DC">
            <w:pPr>
              <w:jc w:val="center"/>
              <w:rPr>
                <w:sz w:val="16"/>
              </w:rPr>
            </w:pPr>
          </w:p>
        </w:tc>
        <w:tc>
          <w:tcPr>
            <w:tcW w:w="900" w:type="dxa"/>
            <w:vMerge/>
            <w:tcBorders>
              <w:right w:val="single" w:sz="2" w:space="0" w:color="auto"/>
            </w:tcBorders>
          </w:tcPr>
          <w:p w14:paraId="0A7B0A9F" w14:textId="77777777" w:rsidR="009B3F2A" w:rsidRDefault="009B3F2A" w:rsidP="002F39DC">
            <w:pPr>
              <w:jc w:val="center"/>
              <w:rPr>
                <w:sz w:val="16"/>
              </w:rPr>
            </w:pPr>
          </w:p>
        </w:tc>
      </w:tr>
      <w:tr w:rsidR="009B3F2A" w14:paraId="53DAEE10" w14:textId="77777777">
        <w:trPr>
          <w:cantSplit/>
          <w:jc w:val="center"/>
        </w:trPr>
        <w:tc>
          <w:tcPr>
            <w:tcW w:w="1314" w:type="dxa"/>
            <w:vMerge w:val="restart"/>
            <w:tcBorders>
              <w:right w:val="single" w:sz="18" w:space="0" w:color="auto"/>
            </w:tcBorders>
            <w:vAlign w:val="center"/>
          </w:tcPr>
          <w:p w14:paraId="6A7EA50A" w14:textId="77777777" w:rsidR="009B3F2A" w:rsidRDefault="009B3F2A" w:rsidP="002F39DC">
            <w:pPr>
              <w:rPr>
                <w:b/>
                <w:sz w:val="16"/>
              </w:rPr>
            </w:pPr>
            <w:r>
              <w:rPr>
                <w:b/>
                <w:sz w:val="16"/>
              </w:rPr>
              <w:t>IV. Sécurité alimentaire et économique</w:t>
            </w:r>
          </w:p>
        </w:tc>
        <w:tc>
          <w:tcPr>
            <w:tcW w:w="4320" w:type="dxa"/>
            <w:tcBorders>
              <w:top w:val="single" w:sz="18" w:space="0" w:color="auto"/>
              <w:left w:val="single" w:sz="18" w:space="0" w:color="auto"/>
              <w:right w:val="single" w:sz="18" w:space="0" w:color="auto"/>
            </w:tcBorders>
          </w:tcPr>
          <w:p w14:paraId="178E55D4" w14:textId="77777777" w:rsidR="009B3F2A" w:rsidRDefault="009B3F2A" w:rsidP="002F39DC">
            <w:pPr>
              <w:rPr>
                <w:sz w:val="16"/>
              </w:rPr>
            </w:pPr>
            <w:r>
              <w:rPr>
                <w:sz w:val="16"/>
              </w:rPr>
              <w:t>4.1 Le statut nutritionnel des enfants a-t-il changé?</w:t>
            </w:r>
          </w:p>
        </w:tc>
        <w:tc>
          <w:tcPr>
            <w:tcW w:w="1080" w:type="dxa"/>
            <w:tcBorders>
              <w:top w:val="single" w:sz="18" w:space="0" w:color="auto"/>
              <w:left w:val="single" w:sz="18" w:space="0" w:color="auto"/>
            </w:tcBorders>
          </w:tcPr>
          <w:p w14:paraId="4A7F5213" w14:textId="77777777" w:rsidR="009B3F2A" w:rsidRDefault="009B3F2A" w:rsidP="002F39DC">
            <w:pPr>
              <w:jc w:val="center"/>
              <w:rPr>
                <w:sz w:val="16"/>
              </w:rPr>
            </w:pPr>
          </w:p>
        </w:tc>
        <w:tc>
          <w:tcPr>
            <w:tcW w:w="1620" w:type="dxa"/>
            <w:tcBorders>
              <w:top w:val="single" w:sz="18" w:space="0" w:color="auto"/>
            </w:tcBorders>
          </w:tcPr>
          <w:p w14:paraId="117C7540" w14:textId="77777777" w:rsidR="009B3F2A" w:rsidRDefault="009B3F2A" w:rsidP="002F39DC">
            <w:pPr>
              <w:jc w:val="center"/>
              <w:rPr>
                <w:sz w:val="16"/>
              </w:rPr>
            </w:pPr>
          </w:p>
        </w:tc>
        <w:tc>
          <w:tcPr>
            <w:tcW w:w="900" w:type="dxa"/>
            <w:tcBorders>
              <w:top w:val="single" w:sz="18" w:space="0" w:color="auto"/>
            </w:tcBorders>
          </w:tcPr>
          <w:p w14:paraId="6EAAE3A0" w14:textId="77777777" w:rsidR="009B3F2A" w:rsidRDefault="009B3F2A" w:rsidP="002F39DC">
            <w:pPr>
              <w:jc w:val="center"/>
              <w:rPr>
                <w:sz w:val="16"/>
              </w:rPr>
            </w:pPr>
          </w:p>
        </w:tc>
        <w:tc>
          <w:tcPr>
            <w:tcW w:w="1115" w:type="dxa"/>
            <w:tcBorders>
              <w:top w:val="single" w:sz="18" w:space="0" w:color="auto"/>
              <w:right w:val="single" w:sz="18" w:space="0" w:color="auto"/>
            </w:tcBorders>
          </w:tcPr>
          <w:p w14:paraId="2CEB66FD" w14:textId="77777777" w:rsidR="009B3F2A" w:rsidRDefault="009B3F2A" w:rsidP="002F39DC">
            <w:pPr>
              <w:jc w:val="center"/>
              <w:rPr>
                <w:sz w:val="16"/>
              </w:rPr>
            </w:pPr>
          </w:p>
        </w:tc>
        <w:tc>
          <w:tcPr>
            <w:tcW w:w="1392" w:type="dxa"/>
            <w:tcBorders>
              <w:top w:val="single" w:sz="18" w:space="0" w:color="auto"/>
              <w:right w:val="single" w:sz="2" w:space="0" w:color="auto"/>
            </w:tcBorders>
          </w:tcPr>
          <w:p w14:paraId="5DDAC71C" w14:textId="77777777" w:rsidR="009B3F2A" w:rsidRDefault="009B3F2A" w:rsidP="002F39DC">
            <w:pPr>
              <w:jc w:val="center"/>
              <w:rPr>
                <w:sz w:val="16"/>
              </w:rPr>
            </w:pPr>
          </w:p>
        </w:tc>
        <w:tc>
          <w:tcPr>
            <w:tcW w:w="1080" w:type="dxa"/>
            <w:tcBorders>
              <w:top w:val="single" w:sz="18" w:space="0" w:color="auto"/>
              <w:left w:val="single" w:sz="2" w:space="0" w:color="auto"/>
            </w:tcBorders>
          </w:tcPr>
          <w:p w14:paraId="2D1556CA" w14:textId="77777777" w:rsidR="009B3F2A" w:rsidRDefault="009B3F2A" w:rsidP="002F39DC">
            <w:pPr>
              <w:jc w:val="center"/>
              <w:rPr>
                <w:sz w:val="16"/>
              </w:rPr>
            </w:pPr>
          </w:p>
        </w:tc>
        <w:tc>
          <w:tcPr>
            <w:tcW w:w="720" w:type="dxa"/>
            <w:tcBorders>
              <w:top w:val="single" w:sz="18" w:space="0" w:color="auto"/>
              <w:left w:val="nil"/>
              <w:right w:val="single" w:sz="2" w:space="0" w:color="auto"/>
            </w:tcBorders>
          </w:tcPr>
          <w:p w14:paraId="26AF4027" w14:textId="77777777" w:rsidR="009B3F2A" w:rsidRDefault="009B3F2A" w:rsidP="002F39DC">
            <w:pPr>
              <w:jc w:val="center"/>
              <w:rPr>
                <w:sz w:val="16"/>
              </w:rPr>
            </w:pPr>
          </w:p>
        </w:tc>
        <w:tc>
          <w:tcPr>
            <w:tcW w:w="751" w:type="dxa"/>
            <w:tcBorders>
              <w:top w:val="single" w:sz="18" w:space="0" w:color="auto"/>
              <w:left w:val="single" w:sz="2" w:space="0" w:color="auto"/>
              <w:right w:val="single" w:sz="18" w:space="0" w:color="auto"/>
            </w:tcBorders>
          </w:tcPr>
          <w:p w14:paraId="2C3CD78F" w14:textId="77777777" w:rsidR="009B3F2A" w:rsidRDefault="009B3F2A" w:rsidP="002F39DC">
            <w:pPr>
              <w:jc w:val="center"/>
              <w:rPr>
                <w:sz w:val="16"/>
              </w:rPr>
            </w:pPr>
          </w:p>
        </w:tc>
        <w:tc>
          <w:tcPr>
            <w:tcW w:w="1080" w:type="dxa"/>
            <w:tcBorders>
              <w:top w:val="single" w:sz="18" w:space="0" w:color="auto"/>
              <w:right w:val="single" w:sz="18" w:space="0" w:color="auto"/>
            </w:tcBorders>
          </w:tcPr>
          <w:p w14:paraId="3526560D" w14:textId="77777777" w:rsidR="009B3F2A" w:rsidRDefault="009B3F2A" w:rsidP="002F39DC">
            <w:pPr>
              <w:jc w:val="center"/>
              <w:rPr>
                <w:sz w:val="16"/>
              </w:rPr>
            </w:pPr>
          </w:p>
        </w:tc>
        <w:tc>
          <w:tcPr>
            <w:tcW w:w="900" w:type="dxa"/>
            <w:vMerge/>
            <w:tcBorders>
              <w:right w:val="single" w:sz="2" w:space="0" w:color="auto"/>
            </w:tcBorders>
          </w:tcPr>
          <w:p w14:paraId="1AC0070B" w14:textId="77777777" w:rsidR="009B3F2A" w:rsidRDefault="009B3F2A" w:rsidP="002F39DC">
            <w:pPr>
              <w:jc w:val="center"/>
              <w:rPr>
                <w:sz w:val="16"/>
              </w:rPr>
            </w:pPr>
          </w:p>
        </w:tc>
      </w:tr>
      <w:tr w:rsidR="009B3F2A" w14:paraId="4079AAAC" w14:textId="77777777">
        <w:trPr>
          <w:cantSplit/>
          <w:jc w:val="center"/>
        </w:trPr>
        <w:tc>
          <w:tcPr>
            <w:tcW w:w="1314" w:type="dxa"/>
            <w:vMerge/>
            <w:tcBorders>
              <w:top w:val="single" w:sz="18" w:space="0" w:color="auto"/>
              <w:right w:val="single" w:sz="18" w:space="0" w:color="auto"/>
            </w:tcBorders>
            <w:vAlign w:val="center"/>
          </w:tcPr>
          <w:p w14:paraId="10EBB714" w14:textId="77777777" w:rsidR="009B3F2A" w:rsidRDefault="009B3F2A" w:rsidP="002F39DC">
            <w:pPr>
              <w:rPr>
                <w:b/>
                <w:sz w:val="16"/>
              </w:rPr>
            </w:pPr>
          </w:p>
        </w:tc>
        <w:tc>
          <w:tcPr>
            <w:tcW w:w="4320" w:type="dxa"/>
            <w:tcBorders>
              <w:left w:val="single" w:sz="18" w:space="0" w:color="auto"/>
              <w:right w:val="single" w:sz="18" w:space="0" w:color="auto"/>
            </w:tcBorders>
          </w:tcPr>
          <w:p w14:paraId="3DDB36E2" w14:textId="77777777" w:rsidR="009B3F2A" w:rsidRDefault="009B3F2A" w:rsidP="002F39DC">
            <w:pPr>
              <w:rPr>
                <w:sz w:val="16"/>
              </w:rPr>
            </w:pPr>
            <w:r>
              <w:rPr>
                <w:sz w:val="16"/>
              </w:rPr>
              <w:t>4.2 Le niveau de sécurité alimentaire des ménages a-t-il changé?</w:t>
            </w:r>
          </w:p>
        </w:tc>
        <w:tc>
          <w:tcPr>
            <w:tcW w:w="1080" w:type="dxa"/>
            <w:tcBorders>
              <w:left w:val="single" w:sz="18" w:space="0" w:color="auto"/>
            </w:tcBorders>
          </w:tcPr>
          <w:p w14:paraId="1DD553EC" w14:textId="77777777" w:rsidR="009B3F2A" w:rsidRDefault="009B3F2A" w:rsidP="002F39DC">
            <w:pPr>
              <w:jc w:val="center"/>
              <w:rPr>
                <w:sz w:val="16"/>
              </w:rPr>
            </w:pPr>
            <w:r>
              <w:rPr>
                <w:sz w:val="16"/>
              </w:rPr>
              <w:t>+</w:t>
            </w:r>
          </w:p>
        </w:tc>
        <w:tc>
          <w:tcPr>
            <w:tcW w:w="1620" w:type="dxa"/>
          </w:tcPr>
          <w:p w14:paraId="1C0133B8" w14:textId="77777777" w:rsidR="009B3F2A" w:rsidRDefault="009B3F2A" w:rsidP="002F39DC">
            <w:pPr>
              <w:jc w:val="center"/>
              <w:rPr>
                <w:sz w:val="16"/>
              </w:rPr>
            </w:pPr>
          </w:p>
        </w:tc>
        <w:tc>
          <w:tcPr>
            <w:tcW w:w="900" w:type="dxa"/>
          </w:tcPr>
          <w:p w14:paraId="7529C90C" w14:textId="77777777" w:rsidR="009B3F2A" w:rsidRDefault="009B3F2A" w:rsidP="002F39DC">
            <w:pPr>
              <w:jc w:val="center"/>
              <w:rPr>
                <w:sz w:val="16"/>
              </w:rPr>
            </w:pPr>
          </w:p>
        </w:tc>
        <w:tc>
          <w:tcPr>
            <w:tcW w:w="1115" w:type="dxa"/>
            <w:tcBorders>
              <w:right w:val="single" w:sz="18" w:space="0" w:color="auto"/>
            </w:tcBorders>
          </w:tcPr>
          <w:p w14:paraId="5F12BBD5" w14:textId="77777777" w:rsidR="009B3F2A" w:rsidRDefault="009B3F2A" w:rsidP="002F39DC">
            <w:pPr>
              <w:jc w:val="center"/>
              <w:rPr>
                <w:sz w:val="16"/>
              </w:rPr>
            </w:pPr>
            <w:r>
              <w:rPr>
                <w:sz w:val="16"/>
              </w:rPr>
              <w:t>5</w:t>
            </w:r>
          </w:p>
        </w:tc>
        <w:tc>
          <w:tcPr>
            <w:tcW w:w="1392" w:type="dxa"/>
            <w:tcBorders>
              <w:right w:val="single" w:sz="2" w:space="0" w:color="auto"/>
            </w:tcBorders>
          </w:tcPr>
          <w:p w14:paraId="6CBCB890" w14:textId="77777777" w:rsidR="009B3F2A" w:rsidRDefault="009B3F2A" w:rsidP="002F39DC">
            <w:pPr>
              <w:jc w:val="center"/>
              <w:rPr>
                <w:sz w:val="16"/>
              </w:rPr>
            </w:pPr>
          </w:p>
        </w:tc>
        <w:tc>
          <w:tcPr>
            <w:tcW w:w="1080" w:type="dxa"/>
            <w:tcBorders>
              <w:left w:val="single" w:sz="2" w:space="0" w:color="auto"/>
            </w:tcBorders>
          </w:tcPr>
          <w:p w14:paraId="1F015284" w14:textId="77777777" w:rsidR="009B3F2A" w:rsidRDefault="009B3F2A" w:rsidP="002F39DC">
            <w:pPr>
              <w:jc w:val="center"/>
              <w:rPr>
                <w:sz w:val="16"/>
              </w:rPr>
            </w:pPr>
          </w:p>
        </w:tc>
        <w:tc>
          <w:tcPr>
            <w:tcW w:w="720" w:type="dxa"/>
            <w:tcBorders>
              <w:left w:val="nil"/>
              <w:right w:val="single" w:sz="2" w:space="0" w:color="auto"/>
            </w:tcBorders>
          </w:tcPr>
          <w:p w14:paraId="10C76281" w14:textId="77777777" w:rsidR="009B3F2A" w:rsidRDefault="009B3F2A" w:rsidP="002F39DC">
            <w:pPr>
              <w:jc w:val="center"/>
              <w:rPr>
                <w:sz w:val="16"/>
              </w:rPr>
            </w:pPr>
            <w:r>
              <w:rPr>
                <w:sz w:val="16"/>
              </w:rPr>
              <w:t>H&amp;F</w:t>
            </w:r>
          </w:p>
        </w:tc>
        <w:tc>
          <w:tcPr>
            <w:tcW w:w="751" w:type="dxa"/>
            <w:tcBorders>
              <w:left w:val="single" w:sz="2" w:space="0" w:color="auto"/>
              <w:right w:val="single" w:sz="18" w:space="0" w:color="auto"/>
            </w:tcBorders>
          </w:tcPr>
          <w:p w14:paraId="4C1AAC74" w14:textId="77777777" w:rsidR="009B3F2A" w:rsidRDefault="009B3F2A" w:rsidP="002F39DC">
            <w:pPr>
              <w:jc w:val="center"/>
              <w:rPr>
                <w:sz w:val="16"/>
              </w:rPr>
            </w:pPr>
          </w:p>
        </w:tc>
        <w:tc>
          <w:tcPr>
            <w:tcW w:w="1080" w:type="dxa"/>
            <w:tcBorders>
              <w:right w:val="single" w:sz="18" w:space="0" w:color="auto"/>
            </w:tcBorders>
          </w:tcPr>
          <w:p w14:paraId="3656C3D2" w14:textId="77777777" w:rsidR="009B3F2A" w:rsidRDefault="009B3F2A" w:rsidP="002F39DC">
            <w:pPr>
              <w:jc w:val="center"/>
              <w:rPr>
                <w:sz w:val="16"/>
              </w:rPr>
            </w:pPr>
          </w:p>
        </w:tc>
        <w:tc>
          <w:tcPr>
            <w:tcW w:w="900" w:type="dxa"/>
            <w:vMerge/>
            <w:tcBorders>
              <w:right w:val="single" w:sz="2" w:space="0" w:color="auto"/>
            </w:tcBorders>
          </w:tcPr>
          <w:p w14:paraId="39A3156C" w14:textId="77777777" w:rsidR="009B3F2A" w:rsidRDefault="009B3F2A" w:rsidP="002F39DC">
            <w:pPr>
              <w:jc w:val="center"/>
              <w:rPr>
                <w:sz w:val="16"/>
              </w:rPr>
            </w:pPr>
          </w:p>
        </w:tc>
      </w:tr>
      <w:tr w:rsidR="009B3F2A" w14:paraId="53F67120" w14:textId="77777777">
        <w:trPr>
          <w:cantSplit/>
          <w:jc w:val="center"/>
        </w:trPr>
        <w:tc>
          <w:tcPr>
            <w:tcW w:w="1314" w:type="dxa"/>
            <w:vMerge/>
            <w:tcBorders>
              <w:top w:val="nil"/>
              <w:right w:val="single" w:sz="18" w:space="0" w:color="auto"/>
            </w:tcBorders>
          </w:tcPr>
          <w:p w14:paraId="16956B8B" w14:textId="77777777" w:rsidR="009B3F2A" w:rsidRDefault="009B3F2A" w:rsidP="002F39DC">
            <w:pPr>
              <w:rPr>
                <w:b/>
                <w:sz w:val="16"/>
              </w:rPr>
            </w:pPr>
          </w:p>
        </w:tc>
        <w:tc>
          <w:tcPr>
            <w:tcW w:w="4320" w:type="dxa"/>
            <w:tcBorders>
              <w:left w:val="single" w:sz="18" w:space="0" w:color="auto"/>
              <w:right w:val="single" w:sz="18" w:space="0" w:color="auto"/>
            </w:tcBorders>
          </w:tcPr>
          <w:p w14:paraId="7D4B6BEA" w14:textId="77777777" w:rsidR="009B3F2A" w:rsidRDefault="009B3F2A" w:rsidP="002F39DC">
            <w:pPr>
              <w:rPr>
                <w:sz w:val="16"/>
              </w:rPr>
            </w:pPr>
            <w:r>
              <w:rPr>
                <w:sz w:val="16"/>
              </w:rPr>
              <w:t>4.3 Les pratiques et techniques agricoles ont-elles changé?</w:t>
            </w:r>
          </w:p>
        </w:tc>
        <w:tc>
          <w:tcPr>
            <w:tcW w:w="1080" w:type="dxa"/>
            <w:tcBorders>
              <w:left w:val="single" w:sz="18" w:space="0" w:color="auto"/>
            </w:tcBorders>
          </w:tcPr>
          <w:p w14:paraId="5177E798" w14:textId="77777777" w:rsidR="009B3F2A" w:rsidRDefault="009B3F2A" w:rsidP="002F39DC">
            <w:pPr>
              <w:jc w:val="center"/>
              <w:rPr>
                <w:sz w:val="16"/>
              </w:rPr>
            </w:pPr>
          </w:p>
        </w:tc>
        <w:tc>
          <w:tcPr>
            <w:tcW w:w="1620" w:type="dxa"/>
          </w:tcPr>
          <w:p w14:paraId="7FFC8828" w14:textId="77777777" w:rsidR="009B3F2A" w:rsidRDefault="009B3F2A" w:rsidP="002F39DC">
            <w:pPr>
              <w:jc w:val="center"/>
              <w:rPr>
                <w:sz w:val="16"/>
              </w:rPr>
            </w:pPr>
          </w:p>
        </w:tc>
        <w:tc>
          <w:tcPr>
            <w:tcW w:w="900" w:type="dxa"/>
          </w:tcPr>
          <w:p w14:paraId="160073D9" w14:textId="77777777" w:rsidR="009B3F2A" w:rsidRDefault="009B3F2A" w:rsidP="002F39DC">
            <w:pPr>
              <w:jc w:val="center"/>
              <w:rPr>
                <w:sz w:val="16"/>
              </w:rPr>
            </w:pPr>
          </w:p>
        </w:tc>
        <w:tc>
          <w:tcPr>
            <w:tcW w:w="1115" w:type="dxa"/>
            <w:tcBorders>
              <w:right w:val="single" w:sz="18" w:space="0" w:color="auto"/>
            </w:tcBorders>
          </w:tcPr>
          <w:p w14:paraId="2A69157D" w14:textId="77777777" w:rsidR="009B3F2A" w:rsidRDefault="009B3F2A" w:rsidP="002F39DC">
            <w:pPr>
              <w:jc w:val="center"/>
              <w:rPr>
                <w:sz w:val="16"/>
              </w:rPr>
            </w:pPr>
          </w:p>
        </w:tc>
        <w:tc>
          <w:tcPr>
            <w:tcW w:w="1392" w:type="dxa"/>
            <w:tcBorders>
              <w:right w:val="single" w:sz="2" w:space="0" w:color="auto"/>
            </w:tcBorders>
          </w:tcPr>
          <w:p w14:paraId="1C6A2518" w14:textId="77777777" w:rsidR="009B3F2A" w:rsidRDefault="009B3F2A" w:rsidP="002F39DC">
            <w:pPr>
              <w:jc w:val="center"/>
              <w:rPr>
                <w:color w:val="000000"/>
                <w:sz w:val="16"/>
              </w:rPr>
            </w:pPr>
          </w:p>
        </w:tc>
        <w:tc>
          <w:tcPr>
            <w:tcW w:w="1080" w:type="dxa"/>
            <w:tcBorders>
              <w:left w:val="single" w:sz="2" w:space="0" w:color="auto"/>
            </w:tcBorders>
          </w:tcPr>
          <w:p w14:paraId="2F1DC48A" w14:textId="77777777" w:rsidR="009B3F2A" w:rsidRDefault="009B3F2A" w:rsidP="002F39DC">
            <w:pPr>
              <w:jc w:val="center"/>
              <w:rPr>
                <w:sz w:val="16"/>
              </w:rPr>
            </w:pPr>
          </w:p>
        </w:tc>
        <w:tc>
          <w:tcPr>
            <w:tcW w:w="720" w:type="dxa"/>
            <w:tcBorders>
              <w:left w:val="nil"/>
              <w:right w:val="single" w:sz="2" w:space="0" w:color="auto"/>
            </w:tcBorders>
          </w:tcPr>
          <w:p w14:paraId="2409AC2A" w14:textId="77777777" w:rsidR="009B3F2A" w:rsidRDefault="009B3F2A" w:rsidP="002F39DC">
            <w:pPr>
              <w:jc w:val="center"/>
              <w:rPr>
                <w:sz w:val="16"/>
              </w:rPr>
            </w:pPr>
          </w:p>
        </w:tc>
        <w:tc>
          <w:tcPr>
            <w:tcW w:w="751" w:type="dxa"/>
            <w:tcBorders>
              <w:left w:val="single" w:sz="2" w:space="0" w:color="auto"/>
              <w:right w:val="single" w:sz="18" w:space="0" w:color="auto"/>
            </w:tcBorders>
          </w:tcPr>
          <w:p w14:paraId="221E8C6B" w14:textId="77777777" w:rsidR="009B3F2A" w:rsidRDefault="009B3F2A" w:rsidP="002F39DC">
            <w:pPr>
              <w:jc w:val="center"/>
              <w:rPr>
                <w:sz w:val="16"/>
              </w:rPr>
            </w:pPr>
          </w:p>
        </w:tc>
        <w:tc>
          <w:tcPr>
            <w:tcW w:w="1080" w:type="dxa"/>
            <w:tcBorders>
              <w:right w:val="single" w:sz="18" w:space="0" w:color="auto"/>
            </w:tcBorders>
          </w:tcPr>
          <w:p w14:paraId="08FDB174" w14:textId="77777777" w:rsidR="009B3F2A" w:rsidRDefault="009B3F2A" w:rsidP="002F39DC">
            <w:pPr>
              <w:jc w:val="center"/>
              <w:rPr>
                <w:sz w:val="16"/>
              </w:rPr>
            </w:pPr>
          </w:p>
        </w:tc>
        <w:tc>
          <w:tcPr>
            <w:tcW w:w="900" w:type="dxa"/>
            <w:vMerge/>
            <w:tcBorders>
              <w:right w:val="single" w:sz="2" w:space="0" w:color="auto"/>
            </w:tcBorders>
          </w:tcPr>
          <w:p w14:paraId="078D54AF" w14:textId="77777777" w:rsidR="009B3F2A" w:rsidRDefault="009B3F2A" w:rsidP="002F39DC">
            <w:pPr>
              <w:jc w:val="center"/>
              <w:rPr>
                <w:sz w:val="16"/>
              </w:rPr>
            </w:pPr>
          </w:p>
        </w:tc>
      </w:tr>
      <w:tr w:rsidR="009B3F2A" w14:paraId="02C0FB66" w14:textId="77777777">
        <w:trPr>
          <w:cantSplit/>
          <w:jc w:val="center"/>
        </w:trPr>
        <w:tc>
          <w:tcPr>
            <w:tcW w:w="1314" w:type="dxa"/>
            <w:vMerge/>
            <w:tcBorders>
              <w:top w:val="nil"/>
              <w:right w:val="single" w:sz="18" w:space="0" w:color="auto"/>
            </w:tcBorders>
          </w:tcPr>
          <w:p w14:paraId="305EB144" w14:textId="77777777" w:rsidR="009B3F2A" w:rsidRDefault="009B3F2A" w:rsidP="002F39DC">
            <w:pPr>
              <w:rPr>
                <w:b/>
                <w:sz w:val="16"/>
              </w:rPr>
            </w:pPr>
          </w:p>
        </w:tc>
        <w:tc>
          <w:tcPr>
            <w:tcW w:w="4320" w:type="dxa"/>
            <w:tcBorders>
              <w:left w:val="single" w:sz="18" w:space="0" w:color="auto"/>
              <w:right w:val="single" w:sz="18" w:space="0" w:color="auto"/>
            </w:tcBorders>
          </w:tcPr>
          <w:p w14:paraId="3BC352F9" w14:textId="77777777" w:rsidR="009B3F2A" w:rsidRDefault="009B3F2A" w:rsidP="002F39DC">
            <w:pPr>
              <w:rPr>
                <w:sz w:val="16"/>
              </w:rPr>
            </w:pPr>
            <w:r>
              <w:rPr>
                <w:sz w:val="16"/>
              </w:rPr>
              <w:t>4.4 La fréquence des disettes ont-ils changé?</w:t>
            </w:r>
          </w:p>
        </w:tc>
        <w:tc>
          <w:tcPr>
            <w:tcW w:w="1080" w:type="dxa"/>
            <w:tcBorders>
              <w:left w:val="single" w:sz="18" w:space="0" w:color="auto"/>
            </w:tcBorders>
          </w:tcPr>
          <w:p w14:paraId="4F52E90E" w14:textId="77777777" w:rsidR="009B3F2A" w:rsidRDefault="009B3F2A" w:rsidP="002F39DC">
            <w:pPr>
              <w:jc w:val="center"/>
              <w:rPr>
                <w:sz w:val="16"/>
              </w:rPr>
            </w:pPr>
          </w:p>
        </w:tc>
        <w:tc>
          <w:tcPr>
            <w:tcW w:w="1620" w:type="dxa"/>
          </w:tcPr>
          <w:p w14:paraId="3AC3ACAE" w14:textId="77777777" w:rsidR="009B3F2A" w:rsidRDefault="009B3F2A" w:rsidP="002F39DC">
            <w:pPr>
              <w:jc w:val="center"/>
              <w:rPr>
                <w:sz w:val="16"/>
              </w:rPr>
            </w:pPr>
          </w:p>
        </w:tc>
        <w:tc>
          <w:tcPr>
            <w:tcW w:w="900" w:type="dxa"/>
          </w:tcPr>
          <w:p w14:paraId="7FC46CF1" w14:textId="77777777" w:rsidR="009B3F2A" w:rsidRDefault="009B3F2A" w:rsidP="002F39DC">
            <w:pPr>
              <w:jc w:val="center"/>
              <w:rPr>
                <w:sz w:val="16"/>
              </w:rPr>
            </w:pPr>
          </w:p>
        </w:tc>
        <w:tc>
          <w:tcPr>
            <w:tcW w:w="1115" w:type="dxa"/>
            <w:tcBorders>
              <w:right w:val="single" w:sz="18" w:space="0" w:color="auto"/>
            </w:tcBorders>
          </w:tcPr>
          <w:p w14:paraId="2D9462AC" w14:textId="77777777" w:rsidR="009B3F2A" w:rsidRDefault="009B3F2A" w:rsidP="002F39DC">
            <w:pPr>
              <w:jc w:val="center"/>
              <w:rPr>
                <w:sz w:val="16"/>
              </w:rPr>
            </w:pPr>
          </w:p>
        </w:tc>
        <w:tc>
          <w:tcPr>
            <w:tcW w:w="1392" w:type="dxa"/>
            <w:tcBorders>
              <w:right w:val="single" w:sz="2" w:space="0" w:color="auto"/>
            </w:tcBorders>
          </w:tcPr>
          <w:p w14:paraId="309A238C" w14:textId="77777777" w:rsidR="009B3F2A" w:rsidRDefault="009B3F2A" w:rsidP="002F39DC">
            <w:pPr>
              <w:jc w:val="center"/>
              <w:rPr>
                <w:sz w:val="16"/>
              </w:rPr>
            </w:pPr>
          </w:p>
        </w:tc>
        <w:tc>
          <w:tcPr>
            <w:tcW w:w="1080" w:type="dxa"/>
            <w:tcBorders>
              <w:left w:val="single" w:sz="2" w:space="0" w:color="auto"/>
            </w:tcBorders>
          </w:tcPr>
          <w:p w14:paraId="24527B24" w14:textId="77777777" w:rsidR="009B3F2A" w:rsidRDefault="009B3F2A" w:rsidP="002F39DC">
            <w:pPr>
              <w:jc w:val="center"/>
              <w:rPr>
                <w:sz w:val="16"/>
              </w:rPr>
            </w:pPr>
          </w:p>
        </w:tc>
        <w:tc>
          <w:tcPr>
            <w:tcW w:w="720" w:type="dxa"/>
            <w:tcBorders>
              <w:left w:val="nil"/>
              <w:right w:val="single" w:sz="2" w:space="0" w:color="auto"/>
            </w:tcBorders>
          </w:tcPr>
          <w:p w14:paraId="0B4AE049" w14:textId="77777777" w:rsidR="009B3F2A" w:rsidRDefault="009B3F2A" w:rsidP="002F39DC">
            <w:pPr>
              <w:jc w:val="center"/>
              <w:rPr>
                <w:sz w:val="16"/>
              </w:rPr>
            </w:pPr>
          </w:p>
        </w:tc>
        <w:tc>
          <w:tcPr>
            <w:tcW w:w="751" w:type="dxa"/>
            <w:tcBorders>
              <w:left w:val="single" w:sz="2" w:space="0" w:color="auto"/>
              <w:right w:val="single" w:sz="18" w:space="0" w:color="auto"/>
            </w:tcBorders>
          </w:tcPr>
          <w:p w14:paraId="528AF994" w14:textId="77777777" w:rsidR="009B3F2A" w:rsidRDefault="009B3F2A" w:rsidP="002F39DC">
            <w:pPr>
              <w:jc w:val="center"/>
              <w:rPr>
                <w:sz w:val="16"/>
              </w:rPr>
            </w:pPr>
          </w:p>
        </w:tc>
        <w:tc>
          <w:tcPr>
            <w:tcW w:w="1080" w:type="dxa"/>
            <w:tcBorders>
              <w:right w:val="single" w:sz="18" w:space="0" w:color="auto"/>
            </w:tcBorders>
          </w:tcPr>
          <w:p w14:paraId="38959149" w14:textId="77777777" w:rsidR="009B3F2A" w:rsidRDefault="009B3F2A" w:rsidP="002F39DC">
            <w:pPr>
              <w:jc w:val="center"/>
              <w:rPr>
                <w:sz w:val="16"/>
              </w:rPr>
            </w:pPr>
          </w:p>
        </w:tc>
        <w:tc>
          <w:tcPr>
            <w:tcW w:w="900" w:type="dxa"/>
            <w:vMerge/>
            <w:tcBorders>
              <w:right w:val="single" w:sz="2" w:space="0" w:color="auto"/>
            </w:tcBorders>
          </w:tcPr>
          <w:p w14:paraId="5CF37449" w14:textId="77777777" w:rsidR="009B3F2A" w:rsidRDefault="009B3F2A" w:rsidP="002F39DC">
            <w:pPr>
              <w:jc w:val="center"/>
              <w:rPr>
                <w:sz w:val="16"/>
              </w:rPr>
            </w:pPr>
          </w:p>
        </w:tc>
      </w:tr>
      <w:tr w:rsidR="009B3F2A" w14:paraId="5D58DEC5" w14:textId="77777777">
        <w:trPr>
          <w:cantSplit/>
          <w:jc w:val="center"/>
        </w:trPr>
        <w:tc>
          <w:tcPr>
            <w:tcW w:w="1314" w:type="dxa"/>
            <w:vMerge/>
            <w:tcBorders>
              <w:top w:val="nil"/>
              <w:right w:val="single" w:sz="18" w:space="0" w:color="auto"/>
            </w:tcBorders>
          </w:tcPr>
          <w:p w14:paraId="40793A97" w14:textId="77777777" w:rsidR="009B3F2A" w:rsidRDefault="009B3F2A" w:rsidP="002F39DC">
            <w:pPr>
              <w:rPr>
                <w:b/>
                <w:sz w:val="16"/>
              </w:rPr>
            </w:pPr>
          </w:p>
        </w:tc>
        <w:tc>
          <w:tcPr>
            <w:tcW w:w="4320" w:type="dxa"/>
            <w:tcBorders>
              <w:left w:val="single" w:sz="18" w:space="0" w:color="auto"/>
              <w:right w:val="single" w:sz="18" w:space="0" w:color="auto"/>
            </w:tcBorders>
          </w:tcPr>
          <w:p w14:paraId="05C99817" w14:textId="77777777" w:rsidR="009B3F2A" w:rsidRDefault="009B3F2A" w:rsidP="002F39DC">
            <w:pPr>
              <w:rPr>
                <w:sz w:val="16"/>
              </w:rPr>
            </w:pPr>
            <w:r>
              <w:rPr>
                <w:sz w:val="16"/>
              </w:rPr>
              <w:t>4.5  La production agricole des ménages a-t-elle changé (superficie, rendement, risque, diversité des produits, etc.)</w:t>
            </w:r>
          </w:p>
        </w:tc>
        <w:tc>
          <w:tcPr>
            <w:tcW w:w="1080" w:type="dxa"/>
            <w:tcBorders>
              <w:left w:val="single" w:sz="18" w:space="0" w:color="auto"/>
            </w:tcBorders>
          </w:tcPr>
          <w:p w14:paraId="21DC5DAF" w14:textId="77777777" w:rsidR="009B3F2A" w:rsidRDefault="009B3F2A" w:rsidP="002F39DC">
            <w:pPr>
              <w:jc w:val="center"/>
              <w:rPr>
                <w:sz w:val="16"/>
              </w:rPr>
            </w:pPr>
            <w:r>
              <w:rPr>
                <w:sz w:val="16"/>
              </w:rPr>
              <w:t>+</w:t>
            </w:r>
          </w:p>
        </w:tc>
        <w:tc>
          <w:tcPr>
            <w:tcW w:w="1620" w:type="dxa"/>
          </w:tcPr>
          <w:p w14:paraId="1E02C650" w14:textId="77777777" w:rsidR="009B3F2A" w:rsidRDefault="009B3F2A" w:rsidP="002F39DC">
            <w:pPr>
              <w:jc w:val="center"/>
              <w:rPr>
                <w:sz w:val="16"/>
              </w:rPr>
            </w:pPr>
          </w:p>
        </w:tc>
        <w:tc>
          <w:tcPr>
            <w:tcW w:w="900" w:type="dxa"/>
          </w:tcPr>
          <w:p w14:paraId="6B7EA654" w14:textId="77777777" w:rsidR="009B3F2A" w:rsidRDefault="009B3F2A" w:rsidP="002F39DC">
            <w:pPr>
              <w:jc w:val="center"/>
              <w:rPr>
                <w:sz w:val="16"/>
              </w:rPr>
            </w:pPr>
          </w:p>
        </w:tc>
        <w:tc>
          <w:tcPr>
            <w:tcW w:w="1115" w:type="dxa"/>
            <w:tcBorders>
              <w:right w:val="single" w:sz="18" w:space="0" w:color="auto"/>
            </w:tcBorders>
          </w:tcPr>
          <w:p w14:paraId="74BFD85A" w14:textId="77777777" w:rsidR="009B3F2A" w:rsidRDefault="009B3F2A" w:rsidP="002F39DC">
            <w:pPr>
              <w:jc w:val="center"/>
              <w:rPr>
                <w:sz w:val="16"/>
              </w:rPr>
            </w:pPr>
            <w:r>
              <w:rPr>
                <w:sz w:val="16"/>
              </w:rPr>
              <w:t>5</w:t>
            </w:r>
          </w:p>
        </w:tc>
        <w:tc>
          <w:tcPr>
            <w:tcW w:w="1392" w:type="dxa"/>
            <w:tcBorders>
              <w:bottom w:val="single" w:sz="6" w:space="0" w:color="auto"/>
              <w:right w:val="single" w:sz="2" w:space="0" w:color="auto"/>
            </w:tcBorders>
          </w:tcPr>
          <w:p w14:paraId="7EDBEE00" w14:textId="77777777" w:rsidR="009B3F2A" w:rsidRDefault="009B3F2A" w:rsidP="002F39DC">
            <w:pPr>
              <w:jc w:val="center"/>
              <w:rPr>
                <w:color w:val="000000"/>
                <w:sz w:val="16"/>
              </w:rPr>
            </w:pPr>
          </w:p>
        </w:tc>
        <w:tc>
          <w:tcPr>
            <w:tcW w:w="1080" w:type="dxa"/>
            <w:tcBorders>
              <w:left w:val="single" w:sz="2" w:space="0" w:color="auto"/>
              <w:bottom w:val="single" w:sz="6" w:space="0" w:color="auto"/>
            </w:tcBorders>
          </w:tcPr>
          <w:p w14:paraId="56467933" w14:textId="77777777" w:rsidR="009B3F2A" w:rsidRDefault="009B3F2A" w:rsidP="002F39DC">
            <w:pPr>
              <w:jc w:val="center"/>
              <w:rPr>
                <w:sz w:val="16"/>
              </w:rPr>
            </w:pPr>
          </w:p>
        </w:tc>
        <w:tc>
          <w:tcPr>
            <w:tcW w:w="720" w:type="dxa"/>
            <w:tcBorders>
              <w:left w:val="nil"/>
              <w:bottom w:val="single" w:sz="6" w:space="0" w:color="auto"/>
              <w:right w:val="single" w:sz="2" w:space="0" w:color="auto"/>
            </w:tcBorders>
          </w:tcPr>
          <w:p w14:paraId="68A47576" w14:textId="77777777" w:rsidR="009B3F2A" w:rsidRDefault="009B3F2A" w:rsidP="002F39DC">
            <w:pPr>
              <w:jc w:val="center"/>
              <w:rPr>
                <w:sz w:val="16"/>
              </w:rPr>
            </w:pPr>
            <w:r>
              <w:rPr>
                <w:sz w:val="16"/>
              </w:rPr>
              <w:t>H&amp;F</w:t>
            </w:r>
          </w:p>
        </w:tc>
        <w:tc>
          <w:tcPr>
            <w:tcW w:w="751" w:type="dxa"/>
            <w:tcBorders>
              <w:left w:val="single" w:sz="2" w:space="0" w:color="auto"/>
              <w:bottom w:val="single" w:sz="6" w:space="0" w:color="auto"/>
              <w:right w:val="single" w:sz="18" w:space="0" w:color="auto"/>
            </w:tcBorders>
          </w:tcPr>
          <w:p w14:paraId="083B2B34" w14:textId="77777777" w:rsidR="009B3F2A" w:rsidRDefault="009B3F2A" w:rsidP="002F39DC">
            <w:pPr>
              <w:jc w:val="center"/>
              <w:rPr>
                <w:sz w:val="16"/>
              </w:rPr>
            </w:pPr>
          </w:p>
        </w:tc>
        <w:tc>
          <w:tcPr>
            <w:tcW w:w="1080" w:type="dxa"/>
            <w:tcBorders>
              <w:bottom w:val="single" w:sz="6" w:space="0" w:color="auto"/>
              <w:right w:val="single" w:sz="18" w:space="0" w:color="auto"/>
            </w:tcBorders>
          </w:tcPr>
          <w:p w14:paraId="60F51C9E" w14:textId="77777777" w:rsidR="009B3F2A" w:rsidRDefault="009B3F2A" w:rsidP="002F39DC">
            <w:pPr>
              <w:jc w:val="center"/>
              <w:rPr>
                <w:sz w:val="16"/>
              </w:rPr>
            </w:pPr>
          </w:p>
        </w:tc>
        <w:tc>
          <w:tcPr>
            <w:tcW w:w="900" w:type="dxa"/>
            <w:vMerge/>
            <w:tcBorders>
              <w:right w:val="single" w:sz="2" w:space="0" w:color="auto"/>
            </w:tcBorders>
          </w:tcPr>
          <w:p w14:paraId="3657B21D" w14:textId="77777777" w:rsidR="009B3F2A" w:rsidRDefault="009B3F2A" w:rsidP="002F39DC">
            <w:pPr>
              <w:jc w:val="center"/>
              <w:rPr>
                <w:sz w:val="16"/>
              </w:rPr>
            </w:pPr>
          </w:p>
        </w:tc>
      </w:tr>
      <w:tr w:rsidR="009B3F2A" w14:paraId="0CC141CE" w14:textId="77777777">
        <w:trPr>
          <w:cantSplit/>
          <w:jc w:val="center"/>
        </w:trPr>
        <w:tc>
          <w:tcPr>
            <w:tcW w:w="1314" w:type="dxa"/>
            <w:vMerge w:val="restart"/>
            <w:tcBorders>
              <w:right w:val="single" w:sz="18" w:space="0" w:color="auto"/>
            </w:tcBorders>
            <w:vAlign w:val="center"/>
          </w:tcPr>
          <w:p w14:paraId="35671C69" w14:textId="77777777" w:rsidR="009B3F2A" w:rsidRDefault="009B3F2A" w:rsidP="002F39DC">
            <w:pPr>
              <w:ind w:right="-56"/>
              <w:rPr>
                <w:b/>
                <w:sz w:val="16"/>
              </w:rPr>
            </w:pPr>
            <w:r>
              <w:rPr>
                <w:b/>
                <w:sz w:val="16"/>
              </w:rPr>
              <w:t>V.Environnement</w:t>
            </w:r>
          </w:p>
        </w:tc>
        <w:tc>
          <w:tcPr>
            <w:tcW w:w="4320" w:type="dxa"/>
            <w:tcBorders>
              <w:top w:val="single" w:sz="18" w:space="0" w:color="auto"/>
              <w:left w:val="single" w:sz="18" w:space="0" w:color="auto"/>
              <w:bottom w:val="single" w:sz="2" w:space="0" w:color="auto"/>
              <w:right w:val="single" w:sz="18" w:space="0" w:color="auto"/>
            </w:tcBorders>
          </w:tcPr>
          <w:p w14:paraId="4FB9B0C0" w14:textId="77777777" w:rsidR="009B3F2A" w:rsidRDefault="009B3F2A" w:rsidP="002F39DC">
            <w:pPr>
              <w:rPr>
                <w:sz w:val="16"/>
              </w:rPr>
            </w:pPr>
            <w:r>
              <w:rPr>
                <w:sz w:val="16"/>
              </w:rPr>
              <w:t>5.1 L'état des ressources naturelles locales (terres, eaux, forêts, pâturages, stocks de poisson…) a-t-il changé ?</w:t>
            </w:r>
          </w:p>
        </w:tc>
        <w:tc>
          <w:tcPr>
            <w:tcW w:w="1080" w:type="dxa"/>
            <w:tcBorders>
              <w:top w:val="single" w:sz="18" w:space="0" w:color="auto"/>
              <w:left w:val="single" w:sz="18" w:space="0" w:color="auto"/>
            </w:tcBorders>
          </w:tcPr>
          <w:p w14:paraId="21BE8FF7" w14:textId="77777777" w:rsidR="009B3F2A" w:rsidRDefault="009B3F2A" w:rsidP="002F39DC">
            <w:pPr>
              <w:jc w:val="center"/>
              <w:rPr>
                <w:sz w:val="16"/>
              </w:rPr>
            </w:pPr>
            <w:r>
              <w:rPr>
                <w:sz w:val="16"/>
              </w:rPr>
              <w:t>+</w:t>
            </w:r>
          </w:p>
        </w:tc>
        <w:tc>
          <w:tcPr>
            <w:tcW w:w="1620" w:type="dxa"/>
            <w:tcBorders>
              <w:top w:val="single" w:sz="18" w:space="0" w:color="auto"/>
            </w:tcBorders>
          </w:tcPr>
          <w:p w14:paraId="26A5C4E2" w14:textId="77777777" w:rsidR="009B3F2A" w:rsidRDefault="009B3F2A" w:rsidP="002F39DC">
            <w:pPr>
              <w:jc w:val="center"/>
              <w:rPr>
                <w:sz w:val="16"/>
              </w:rPr>
            </w:pPr>
          </w:p>
        </w:tc>
        <w:tc>
          <w:tcPr>
            <w:tcW w:w="900" w:type="dxa"/>
            <w:tcBorders>
              <w:top w:val="single" w:sz="18" w:space="0" w:color="auto"/>
              <w:right w:val="single" w:sz="2" w:space="0" w:color="auto"/>
            </w:tcBorders>
          </w:tcPr>
          <w:p w14:paraId="407ED6E3" w14:textId="77777777" w:rsidR="009B3F2A" w:rsidRDefault="009B3F2A" w:rsidP="002F39DC">
            <w:pPr>
              <w:jc w:val="center"/>
              <w:rPr>
                <w:color w:val="000000"/>
                <w:sz w:val="16"/>
              </w:rPr>
            </w:pPr>
          </w:p>
        </w:tc>
        <w:tc>
          <w:tcPr>
            <w:tcW w:w="1115" w:type="dxa"/>
            <w:tcBorders>
              <w:top w:val="single" w:sz="18" w:space="0" w:color="auto"/>
              <w:left w:val="single" w:sz="2" w:space="0" w:color="auto"/>
              <w:right w:val="single" w:sz="18" w:space="0" w:color="auto"/>
            </w:tcBorders>
          </w:tcPr>
          <w:p w14:paraId="5D069290" w14:textId="77777777" w:rsidR="009B3F2A" w:rsidRDefault="009B3F2A" w:rsidP="002F39DC">
            <w:pPr>
              <w:jc w:val="center"/>
              <w:rPr>
                <w:color w:val="000000"/>
                <w:sz w:val="16"/>
              </w:rPr>
            </w:pPr>
            <w:r>
              <w:rPr>
                <w:color w:val="000000"/>
                <w:sz w:val="16"/>
              </w:rPr>
              <w:t>4</w:t>
            </w:r>
          </w:p>
        </w:tc>
        <w:tc>
          <w:tcPr>
            <w:tcW w:w="1392" w:type="dxa"/>
            <w:tcBorders>
              <w:top w:val="single" w:sz="18" w:space="0" w:color="auto"/>
              <w:right w:val="single" w:sz="2" w:space="0" w:color="auto"/>
            </w:tcBorders>
          </w:tcPr>
          <w:p w14:paraId="60317ED2" w14:textId="77777777" w:rsidR="009B3F2A" w:rsidRDefault="009B3F2A" w:rsidP="002F39DC">
            <w:pPr>
              <w:jc w:val="center"/>
              <w:rPr>
                <w:color w:val="000000"/>
                <w:sz w:val="16"/>
              </w:rPr>
            </w:pPr>
          </w:p>
        </w:tc>
        <w:tc>
          <w:tcPr>
            <w:tcW w:w="1080" w:type="dxa"/>
            <w:tcBorders>
              <w:top w:val="single" w:sz="18" w:space="0" w:color="auto"/>
              <w:left w:val="single" w:sz="2" w:space="0" w:color="auto"/>
            </w:tcBorders>
          </w:tcPr>
          <w:p w14:paraId="65DB1654" w14:textId="77777777" w:rsidR="009B3F2A" w:rsidRDefault="009B3F2A" w:rsidP="002F39DC">
            <w:pPr>
              <w:jc w:val="center"/>
              <w:rPr>
                <w:sz w:val="16"/>
              </w:rPr>
            </w:pPr>
          </w:p>
        </w:tc>
        <w:tc>
          <w:tcPr>
            <w:tcW w:w="720" w:type="dxa"/>
            <w:tcBorders>
              <w:top w:val="single" w:sz="18" w:space="0" w:color="auto"/>
              <w:left w:val="nil"/>
              <w:right w:val="single" w:sz="2" w:space="0" w:color="auto"/>
            </w:tcBorders>
          </w:tcPr>
          <w:p w14:paraId="20F47EC4" w14:textId="77777777" w:rsidR="009B3F2A" w:rsidRDefault="009B3F2A" w:rsidP="002F39DC">
            <w:pPr>
              <w:jc w:val="center"/>
              <w:rPr>
                <w:sz w:val="16"/>
              </w:rPr>
            </w:pPr>
          </w:p>
        </w:tc>
        <w:tc>
          <w:tcPr>
            <w:tcW w:w="751" w:type="dxa"/>
            <w:tcBorders>
              <w:top w:val="single" w:sz="18" w:space="0" w:color="auto"/>
              <w:left w:val="single" w:sz="2" w:space="0" w:color="auto"/>
              <w:right w:val="single" w:sz="18" w:space="0" w:color="auto"/>
            </w:tcBorders>
          </w:tcPr>
          <w:p w14:paraId="5EAFEE68" w14:textId="77777777" w:rsidR="009B3F2A" w:rsidRDefault="009B3F2A" w:rsidP="002F39DC">
            <w:pPr>
              <w:jc w:val="center"/>
              <w:rPr>
                <w:sz w:val="16"/>
              </w:rPr>
            </w:pPr>
          </w:p>
        </w:tc>
        <w:tc>
          <w:tcPr>
            <w:tcW w:w="1080" w:type="dxa"/>
            <w:tcBorders>
              <w:top w:val="single" w:sz="18" w:space="0" w:color="auto"/>
              <w:right w:val="single" w:sz="18" w:space="0" w:color="auto"/>
            </w:tcBorders>
          </w:tcPr>
          <w:p w14:paraId="1E59F761" w14:textId="77777777" w:rsidR="009B3F2A" w:rsidRDefault="009B3F2A" w:rsidP="002F39DC">
            <w:pPr>
              <w:jc w:val="center"/>
              <w:rPr>
                <w:sz w:val="16"/>
              </w:rPr>
            </w:pPr>
          </w:p>
        </w:tc>
        <w:tc>
          <w:tcPr>
            <w:tcW w:w="900" w:type="dxa"/>
            <w:vMerge/>
            <w:tcBorders>
              <w:right w:val="single" w:sz="2" w:space="0" w:color="auto"/>
            </w:tcBorders>
          </w:tcPr>
          <w:p w14:paraId="7C7417C8" w14:textId="77777777" w:rsidR="009B3F2A" w:rsidRDefault="009B3F2A" w:rsidP="002F39DC">
            <w:pPr>
              <w:jc w:val="center"/>
              <w:rPr>
                <w:sz w:val="16"/>
              </w:rPr>
            </w:pPr>
          </w:p>
        </w:tc>
      </w:tr>
      <w:tr w:rsidR="009B3F2A" w14:paraId="373BF04F" w14:textId="77777777">
        <w:trPr>
          <w:cantSplit/>
          <w:jc w:val="center"/>
        </w:trPr>
        <w:tc>
          <w:tcPr>
            <w:tcW w:w="1314" w:type="dxa"/>
            <w:vMerge/>
            <w:tcBorders>
              <w:top w:val="nil"/>
              <w:right w:val="single" w:sz="18" w:space="0" w:color="auto"/>
            </w:tcBorders>
          </w:tcPr>
          <w:p w14:paraId="6D062FE9" w14:textId="77777777" w:rsidR="009B3F2A" w:rsidRDefault="009B3F2A" w:rsidP="002F39DC">
            <w:pPr>
              <w:rPr>
                <w:b/>
                <w:sz w:val="16"/>
              </w:rPr>
            </w:pPr>
          </w:p>
        </w:tc>
        <w:tc>
          <w:tcPr>
            <w:tcW w:w="4320" w:type="dxa"/>
            <w:tcBorders>
              <w:top w:val="single" w:sz="2" w:space="0" w:color="auto"/>
              <w:left w:val="single" w:sz="18" w:space="0" w:color="auto"/>
              <w:bottom w:val="single" w:sz="2" w:space="0" w:color="auto"/>
              <w:right w:val="single" w:sz="18" w:space="0" w:color="auto"/>
            </w:tcBorders>
          </w:tcPr>
          <w:p w14:paraId="2168E0B4" w14:textId="77777777" w:rsidR="009B3F2A" w:rsidRDefault="009B3F2A" w:rsidP="002F39DC">
            <w:pPr>
              <w:rPr>
                <w:sz w:val="16"/>
              </w:rPr>
            </w:pPr>
            <w:r>
              <w:rPr>
                <w:sz w:val="16"/>
              </w:rPr>
              <w:t>5.2  Le niveau d'exposition aux risques environnementaux a-t-il changé (inondations, maladies, ravageurs, incendies, etc.) ?</w:t>
            </w:r>
          </w:p>
        </w:tc>
        <w:tc>
          <w:tcPr>
            <w:tcW w:w="1080" w:type="dxa"/>
            <w:tcBorders>
              <w:top w:val="nil"/>
              <w:left w:val="single" w:sz="18" w:space="0" w:color="auto"/>
            </w:tcBorders>
          </w:tcPr>
          <w:p w14:paraId="4F8111F6" w14:textId="77777777" w:rsidR="009B3F2A" w:rsidRDefault="009B3F2A" w:rsidP="002F39DC">
            <w:pPr>
              <w:jc w:val="center"/>
              <w:rPr>
                <w:sz w:val="16"/>
              </w:rPr>
            </w:pPr>
          </w:p>
        </w:tc>
        <w:tc>
          <w:tcPr>
            <w:tcW w:w="1620" w:type="dxa"/>
            <w:tcBorders>
              <w:top w:val="nil"/>
            </w:tcBorders>
          </w:tcPr>
          <w:p w14:paraId="259AE987" w14:textId="77777777" w:rsidR="009B3F2A" w:rsidRDefault="009B3F2A" w:rsidP="002F39DC">
            <w:pPr>
              <w:jc w:val="center"/>
              <w:rPr>
                <w:sz w:val="16"/>
              </w:rPr>
            </w:pPr>
          </w:p>
        </w:tc>
        <w:tc>
          <w:tcPr>
            <w:tcW w:w="900" w:type="dxa"/>
            <w:tcBorders>
              <w:right w:val="single" w:sz="2" w:space="0" w:color="auto"/>
            </w:tcBorders>
          </w:tcPr>
          <w:p w14:paraId="42FDADBE" w14:textId="77777777" w:rsidR="009B3F2A" w:rsidRDefault="009B3F2A" w:rsidP="002F39DC">
            <w:pPr>
              <w:jc w:val="center"/>
              <w:rPr>
                <w:sz w:val="16"/>
              </w:rPr>
            </w:pPr>
          </w:p>
        </w:tc>
        <w:tc>
          <w:tcPr>
            <w:tcW w:w="1115" w:type="dxa"/>
            <w:tcBorders>
              <w:left w:val="single" w:sz="2" w:space="0" w:color="auto"/>
              <w:right w:val="single" w:sz="18" w:space="0" w:color="auto"/>
            </w:tcBorders>
          </w:tcPr>
          <w:p w14:paraId="18FF39BA" w14:textId="77777777" w:rsidR="009B3F2A" w:rsidRDefault="009B3F2A" w:rsidP="002F39DC">
            <w:pPr>
              <w:jc w:val="center"/>
              <w:rPr>
                <w:sz w:val="16"/>
              </w:rPr>
            </w:pPr>
          </w:p>
        </w:tc>
        <w:tc>
          <w:tcPr>
            <w:tcW w:w="1392" w:type="dxa"/>
            <w:tcBorders>
              <w:top w:val="nil"/>
              <w:right w:val="single" w:sz="2" w:space="0" w:color="auto"/>
            </w:tcBorders>
          </w:tcPr>
          <w:p w14:paraId="12565709" w14:textId="77777777" w:rsidR="009B3F2A" w:rsidRDefault="009B3F2A" w:rsidP="002F39DC">
            <w:pPr>
              <w:jc w:val="center"/>
              <w:rPr>
                <w:sz w:val="16"/>
              </w:rPr>
            </w:pPr>
          </w:p>
        </w:tc>
        <w:tc>
          <w:tcPr>
            <w:tcW w:w="1080" w:type="dxa"/>
            <w:tcBorders>
              <w:top w:val="nil"/>
              <w:left w:val="single" w:sz="2" w:space="0" w:color="auto"/>
            </w:tcBorders>
          </w:tcPr>
          <w:p w14:paraId="1555AC2B" w14:textId="77777777" w:rsidR="009B3F2A" w:rsidRDefault="009B3F2A" w:rsidP="002F39DC">
            <w:pPr>
              <w:jc w:val="center"/>
              <w:rPr>
                <w:sz w:val="16"/>
              </w:rPr>
            </w:pPr>
          </w:p>
        </w:tc>
        <w:tc>
          <w:tcPr>
            <w:tcW w:w="720" w:type="dxa"/>
            <w:tcBorders>
              <w:top w:val="nil"/>
              <w:left w:val="nil"/>
              <w:right w:val="single" w:sz="2" w:space="0" w:color="auto"/>
            </w:tcBorders>
          </w:tcPr>
          <w:p w14:paraId="12BAB46E" w14:textId="77777777" w:rsidR="009B3F2A" w:rsidRDefault="009B3F2A" w:rsidP="002F39DC">
            <w:pPr>
              <w:jc w:val="center"/>
              <w:rPr>
                <w:sz w:val="16"/>
              </w:rPr>
            </w:pPr>
          </w:p>
        </w:tc>
        <w:tc>
          <w:tcPr>
            <w:tcW w:w="751" w:type="dxa"/>
            <w:tcBorders>
              <w:top w:val="nil"/>
              <w:left w:val="single" w:sz="2" w:space="0" w:color="auto"/>
              <w:right w:val="single" w:sz="18" w:space="0" w:color="auto"/>
            </w:tcBorders>
          </w:tcPr>
          <w:p w14:paraId="1FA8AC64" w14:textId="77777777" w:rsidR="009B3F2A" w:rsidRDefault="009B3F2A" w:rsidP="002F39DC">
            <w:pPr>
              <w:jc w:val="center"/>
              <w:rPr>
                <w:sz w:val="16"/>
              </w:rPr>
            </w:pPr>
          </w:p>
        </w:tc>
        <w:tc>
          <w:tcPr>
            <w:tcW w:w="1080" w:type="dxa"/>
            <w:tcBorders>
              <w:top w:val="nil"/>
              <w:right w:val="single" w:sz="18" w:space="0" w:color="auto"/>
            </w:tcBorders>
          </w:tcPr>
          <w:p w14:paraId="24EA364C" w14:textId="77777777" w:rsidR="009B3F2A" w:rsidRDefault="009B3F2A" w:rsidP="002F39DC">
            <w:pPr>
              <w:jc w:val="center"/>
              <w:rPr>
                <w:sz w:val="16"/>
              </w:rPr>
            </w:pPr>
          </w:p>
        </w:tc>
        <w:tc>
          <w:tcPr>
            <w:tcW w:w="900" w:type="dxa"/>
            <w:vMerge/>
            <w:tcBorders>
              <w:right w:val="single" w:sz="2" w:space="0" w:color="auto"/>
            </w:tcBorders>
          </w:tcPr>
          <w:p w14:paraId="4831BD67" w14:textId="77777777" w:rsidR="009B3F2A" w:rsidRDefault="009B3F2A" w:rsidP="002F39DC">
            <w:pPr>
              <w:jc w:val="center"/>
              <w:rPr>
                <w:sz w:val="16"/>
              </w:rPr>
            </w:pPr>
          </w:p>
        </w:tc>
      </w:tr>
      <w:tr w:rsidR="009B3F2A" w14:paraId="51FC2310" w14:textId="77777777">
        <w:trPr>
          <w:cantSplit/>
          <w:jc w:val="center"/>
        </w:trPr>
        <w:tc>
          <w:tcPr>
            <w:tcW w:w="1314" w:type="dxa"/>
            <w:vMerge w:val="restart"/>
            <w:tcBorders>
              <w:right w:val="single" w:sz="18" w:space="0" w:color="auto"/>
            </w:tcBorders>
          </w:tcPr>
          <w:p w14:paraId="117EE304" w14:textId="77777777" w:rsidR="009B3F2A" w:rsidRDefault="009B3F2A" w:rsidP="002F39DC">
            <w:pPr>
              <w:rPr>
                <w:b/>
                <w:sz w:val="16"/>
              </w:rPr>
            </w:pPr>
          </w:p>
          <w:p w14:paraId="4BD7BB89" w14:textId="77777777" w:rsidR="009B3F2A" w:rsidRDefault="009B3F2A" w:rsidP="002F39DC">
            <w:pPr>
              <w:rPr>
                <w:b/>
                <w:sz w:val="16"/>
              </w:rPr>
            </w:pPr>
            <w:r>
              <w:rPr>
                <w:b/>
                <w:sz w:val="16"/>
              </w:rPr>
              <w:t>VI. Institutions, politique et cadre réglementaire</w:t>
            </w:r>
          </w:p>
        </w:tc>
        <w:tc>
          <w:tcPr>
            <w:tcW w:w="4320" w:type="dxa"/>
            <w:tcBorders>
              <w:top w:val="single" w:sz="2" w:space="0" w:color="auto"/>
              <w:left w:val="single" w:sz="18" w:space="0" w:color="auto"/>
              <w:bottom w:val="single" w:sz="2" w:space="0" w:color="auto"/>
              <w:right w:val="single" w:sz="18" w:space="0" w:color="auto"/>
            </w:tcBorders>
          </w:tcPr>
          <w:p w14:paraId="2E42619E" w14:textId="77777777" w:rsidR="009B3F2A" w:rsidRDefault="009B3F2A" w:rsidP="002F39DC">
            <w:pPr>
              <w:rPr>
                <w:sz w:val="16"/>
              </w:rPr>
            </w:pPr>
            <w:r>
              <w:rPr>
                <w:sz w:val="16"/>
              </w:rPr>
              <w:t>6.1 Les institutions financières rurales ont-elles changé?</w:t>
            </w:r>
          </w:p>
        </w:tc>
        <w:tc>
          <w:tcPr>
            <w:tcW w:w="1080" w:type="dxa"/>
            <w:tcBorders>
              <w:top w:val="nil"/>
              <w:left w:val="single" w:sz="18" w:space="0" w:color="auto"/>
            </w:tcBorders>
          </w:tcPr>
          <w:p w14:paraId="43A7C4FD" w14:textId="77777777" w:rsidR="009B3F2A" w:rsidRDefault="009B3F2A" w:rsidP="002F39DC">
            <w:pPr>
              <w:jc w:val="center"/>
              <w:rPr>
                <w:sz w:val="16"/>
              </w:rPr>
            </w:pPr>
          </w:p>
        </w:tc>
        <w:tc>
          <w:tcPr>
            <w:tcW w:w="1620" w:type="dxa"/>
            <w:tcBorders>
              <w:top w:val="nil"/>
            </w:tcBorders>
          </w:tcPr>
          <w:p w14:paraId="163CE88B" w14:textId="77777777" w:rsidR="009B3F2A" w:rsidRDefault="009B3F2A" w:rsidP="002F39DC">
            <w:pPr>
              <w:jc w:val="center"/>
              <w:rPr>
                <w:sz w:val="16"/>
              </w:rPr>
            </w:pPr>
          </w:p>
        </w:tc>
        <w:tc>
          <w:tcPr>
            <w:tcW w:w="900" w:type="dxa"/>
            <w:tcBorders>
              <w:right w:val="single" w:sz="2" w:space="0" w:color="auto"/>
            </w:tcBorders>
          </w:tcPr>
          <w:p w14:paraId="39B1CCAD" w14:textId="77777777" w:rsidR="009B3F2A" w:rsidRDefault="009B3F2A" w:rsidP="002F39DC">
            <w:pPr>
              <w:jc w:val="center"/>
              <w:rPr>
                <w:sz w:val="16"/>
              </w:rPr>
            </w:pPr>
          </w:p>
        </w:tc>
        <w:tc>
          <w:tcPr>
            <w:tcW w:w="1115" w:type="dxa"/>
            <w:tcBorders>
              <w:left w:val="single" w:sz="2" w:space="0" w:color="auto"/>
              <w:right w:val="single" w:sz="18" w:space="0" w:color="auto"/>
            </w:tcBorders>
          </w:tcPr>
          <w:p w14:paraId="7505DAD1" w14:textId="77777777" w:rsidR="009B3F2A" w:rsidRDefault="009B3F2A" w:rsidP="002F39DC">
            <w:pPr>
              <w:jc w:val="center"/>
              <w:rPr>
                <w:sz w:val="16"/>
              </w:rPr>
            </w:pPr>
          </w:p>
        </w:tc>
        <w:tc>
          <w:tcPr>
            <w:tcW w:w="1392" w:type="dxa"/>
            <w:tcBorders>
              <w:top w:val="nil"/>
              <w:right w:val="single" w:sz="2" w:space="0" w:color="auto"/>
            </w:tcBorders>
          </w:tcPr>
          <w:p w14:paraId="7CA8792F" w14:textId="77777777" w:rsidR="009B3F2A" w:rsidRDefault="009B3F2A" w:rsidP="002F39DC">
            <w:pPr>
              <w:jc w:val="center"/>
              <w:rPr>
                <w:color w:val="000000"/>
                <w:sz w:val="16"/>
              </w:rPr>
            </w:pPr>
          </w:p>
        </w:tc>
        <w:tc>
          <w:tcPr>
            <w:tcW w:w="1080" w:type="dxa"/>
            <w:tcBorders>
              <w:top w:val="nil"/>
              <w:left w:val="single" w:sz="2" w:space="0" w:color="auto"/>
            </w:tcBorders>
          </w:tcPr>
          <w:p w14:paraId="663E0A9D" w14:textId="77777777" w:rsidR="009B3F2A" w:rsidRDefault="009B3F2A" w:rsidP="002F39DC">
            <w:pPr>
              <w:jc w:val="center"/>
              <w:rPr>
                <w:sz w:val="16"/>
              </w:rPr>
            </w:pPr>
          </w:p>
        </w:tc>
        <w:tc>
          <w:tcPr>
            <w:tcW w:w="720" w:type="dxa"/>
            <w:tcBorders>
              <w:top w:val="nil"/>
              <w:left w:val="nil"/>
              <w:right w:val="single" w:sz="2" w:space="0" w:color="auto"/>
            </w:tcBorders>
          </w:tcPr>
          <w:p w14:paraId="752A23B1" w14:textId="77777777" w:rsidR="009B3F2A" w:rsidRDefault="009B3F2A" w:rsidP="002F39DC">
            <w:pPr>
              <w:jc w:val="center"/>
              <w:rPr>
                <w:sz w:val="16"/>
              </w:rPr>
            </w:pPr>
          </w:p>
        </w:tc>
        <w:tc>
          <w:tcPr>
            <w:tcW w:w="751" w:type="dxa"/>
            <w:tcBorders>
              <w:top w:val="nil"/>
              <w:left w:val="single" w:sz="2" w:space="0" w:color="auto"/>
              <w:right w:val="single" w:sz="18" w:space="0" w:color="auto"/>
            </w:tcBorders>
          </w:tcPr>
          <w:p w14:paraId="6CA82466" w14:textId="77777777" w:rsidR="009B3F2A" w:rsidRDefault="009B3F2A" w:rsidP="002F39DC">
            <w:pPr>
              <w:jc w:val="center"/>
              <w:rPr>
                <w:sz w:val="16"/>
              </w:rPr>
            </w:pPr>
          </w:p>
        </w:tc>
        <w:tc>
          <w:tcPr>
            <w:tcW w:w="1080" w:type="dxa"/>
            <w:tcBorders>
              <w:top w:val="nil"/>
              <w:right w:val="single" w:sz="18" w:space="0" w:color="auto"/>
            </w:tcBorders>
          </w:tcPr>
          <w:p w14:paraId="09895ADD" w14:textId="77777777" w:rsidR="009B3F2A" w:rsidRDefault="009B3F2A" w:rsidP="002F39DC">
            <w:pPr>
              <w:jc w:val="center"/>
              <w:rPr>
                <w:sz w:val="16"/>
              </w:rPr>
            </w:pPr>
          </w:p>
        </w:tc>
        <w:tc>
          <w:tcPr>
            <w:tcW w:w="900" w:type="dxa"/>
            <w:vMerge/>
            <w:tcBorders>
              <w:right w:val="single" w:sz="2" w:space="0" w:color="auto"/>
            </w:tcBorders>
          </w:tcPr>
          <w:p w14:paraId="756F82DC" w14:textId="77777777" w:rsidR="009B3F2A" w:rsidRDefault="009B3F2A" w:rsidP="002F39DC">
            <w:pPr>
              <w:jc w:val="center"/>
              <w:rPr>
                <w:sz w:val="16"/>
              </w:rPr>
            </w:pPr>
          </w:p>
        </w:tc>
      </w:tr>
      <w:tr w:rsidR="009B3F2A" w14:paraId="0C6E831B" w14:textId="77777777">
        <w:trPr>
          <w:cantSplit/>
          <w:jc w:val="center"/>
        </w:trPr>
        <w:tc>
          <w:tcPr>
            <w:tcW w:w="1314" w:type="dxa"/>
            <w:vMerge/>
            <w:tcBorders>
              <w:top w:val="nil"/>
              <w:right w:val="single" w:sz="18" w:space="0" w:color="auto"/>
            </w:tcBorders>
          </w:tcPr>
          <w:p w14:paraId="50DA0171" w14:textId="77777777" w:rsidR="009B3F2A" w:rsidRDefault="009B3F2A" w:rsidP="002F39DC">
            <w:pPr>
              <w:rPr>
                <w:b/>
                <w:sz w:val="16"/>
              </w:rPr>
            </w:pPr>
          </w:p>
        </w:tc>
        <w:tc>
          <w:tcPr>
            <w:tcW w:w="4320" w:type="dxa"/>
            <w:tcBorders>
              <w:top w:val="single" w:sz="2" w:space="0" w:color="auto"/>
              <w:left w:val="single" w:sz="18" w:space="0" w:color="auto"/>
              <w:bottom w:val="single" w:sz="2" w:space="0" w:color="auto"/>
              <w:right w:val="single" w:sz="18" w:space="0" w:color="auto"/>
            </w:tcBorders>
          </w:tcPr>
          <w:p w14:paraId="567623B7" w14:textId="77777777" w:rsidR="009B3F2A" w:rsidRDefault="009B3F2A" w:rsidP="002F39DC">
            <w:pPr>
              <w:rPr>
                <w:sz w:val="16"/>
              </w:rPr>
            </w:pPr>
            <w:r>
              <w:rPr>
                <w:sz w:val="16"/>
              </w:rPr>
              <w:t>6.2  Les institutions et services publics locaux ont-ils changé?</w:t>
            </w:r>
          </w:p>
        </w:tc>
        <w:tc>
          <w:tcPr>
            <w:tcW w:w="1080" w:type="dxa"/>
            <w:tcBorders>
              <w:top w:val="nil"/>
              <w:left w:val="single" w:sz="18" w:space="0" w:color="auto"/>
            </w:tcBorders>
          </w:tcPr>
          <w:p w14:paraId="0D451141" w14:textId="77777777" w:rsidR="009B3F2A" w:rsidRDefault="009B3F2A" w:rsidP="002F39DC">
            <w:pPr>
              <w:jc w:val="center"/>
              <w:rPr>
                <w:sz w:val="16"/>
              </w:rPr>
            </w:pPr>
            <w:r>
              <w:rPr>
                <w:sz w:val="16"/>
              </w:rPr>
              <w:t>+</w:t>
            </w:r>
          </w:p>
        </w:tc>
        <w:tc>
          <w:tcPr>
            <w:tcW w:w="1620" w:type="dxa"/>
            <w:tcBorders>
              <w:top w:val="nil"/>
            </w:tcBorders>
          </w:tcPr>
          <w:p w14:paraId="2DB3A210" w14:textId="77777777" w:rsidR="009B3F2A" w:rsidRDefault="009B3F2A" w:rsidP="002F39DC">
            <w:pPr>
              <w:jc w:val="center"/>
              <w:rPr>
                <w:sz w:val="16"/>
              </w:rPr>
            </w:pPr>
          </w:p>
        </w:tc>
        <w:tc>
          <w:tcPr>
            <w:tcW w:w="900" w:type="dxa"/>
            <w:tcBorders>
              <w:right w:val="single" w:sz="2" w:space="0" w:color="auto"/>
            </w:tcBorders>
          </w:tcPr>
          <w:p w14:paraId="5F5D032C" w14:textId="77777777" w:rsidR="009B3F2A" w:rsidRDefault="009B3F2A" w:rsidP="002F39DC">
            <w:pPr>
              <w:jc w:val="center"/>
              <w:rPr>
                <w:sz w:val="16"/>
              </w:rPr>
            </w:pPr>
          </w:p>
        </w:tc>
        <w:tc>
          <w:tcPr>
            <w:tcW w:w="1115" w:type="dxa"/>
            <w:tcBorders>
              <w:left w:val="single" w:sz="2" w:space="0" w:color="auto"/>
              <w:right w:val="single" w:sz="18" w:space="0" w:color="auto"/>
            </w:tcBorders>
          </w:tcPr>
          <w:p w14:paraId="0E4F9424" w14:textId="77777777" w:rsidR="009B3F2A" w:rsidRDefault="009B3F2A" w:rsidP="002F39DC">
            <w:pPr>
              <w:jc w:val="center"/>
              <w:rPr>
                <w:sz w:val="16"/>
              </w:rPr>
            </w:pPr>
            <w:r>
              <w:rPr>
                <w:sz w:val="16"/>
              </w:rPr>
              <w:t>4</w:t>
            </w:r>
          </w:p>
        </w:tc>
        <w:tc>
          <w:tcPr>
            <w:tcW w:w="1392" w:type="dxa"/>
            <w:tcBorders>
              <w:top w:val="nil"/>
              <w:right w:val="single" w:sz="2" w:space="0" w:color="auto"/>
            </w:tcBorders>
          </w:tcPr>
          <w:p w14:paraId="1DF2E4CC" w14:textId="77777777" w:rsidR="009B3F2A" w:rsidRDefault="009B3F2A" w:rsidP="002F39DC">
            <w:pPr>
              <w:jc w:val="center"/>
              <w:rPr>
                <w:sz w:val="16"/>
              </w:rPr>
            </w:pPr>
          </w:p>
        </w:tc>
        <w:tc>
          <w:tcPr>
            <w:tcW w:w="1080" w:type="dxa"/>
            <w:tcBorders>
              <w:top w:val="nil"/>
              <w:left w:val="single" w:sz="2" w:space="0" w:color="auto"/>
            </w:tcBorders>
          </w:tcPr>
          <w:p w14:paraId="0A403709" w14:textId="77777777" w:rsidR="009B3F2A" w:rsidRDefault="009B3F2A" w:rsidP="002F39DC">
            <w:pPr>
              <w:jc w:val="center"/>
              <w:rPr>
                <w:sz w:val="16"/>
              </w:rPr>
            </w:pPr>
          </w:p>
        </w:tc>
        <w:tc>
          <w:tcPr>
            <w:tcW w:w="720" w:type="dxa"/>
            <w:tcBorders>
              <w:top w:val="nil"/>
              <w:left w:val="nil"/>
              <w:right w:val="single" w:sz="2" w:space="0" w:color="auto"/>
            </w:tcBorders>
          </w:tcPr>
          <w:p w14:paraId="5C8C0E56" w14:textId="77777777" w:rsidR="009B3F2A" w:rsidRDefault="009B3F2A" w:rsidP="002F39DC">
            <w:pPr>
              <w:jc w:val="center"/>
              <w:rPr>
                <w:sz w:val="16"/>
              </w:rPr>
            </w:pPr>
          </w:p>
        </w:tc>
        <w:tc>
          <w:tcPr>
            <w:tcW w:w="751" w:type="dxa"/>
            <w:tcBorders>
              <w:top w:val="nil"/>
              <w:left w:val="single" w:sz="2" w:space="0" w:color="auto"/>
              <w:right w:val="single" w:sz="18" w:space="0" w:color="auto"/>
            </w:tcBorders>
          </w:tcPr>
          <w:p w14:paraId="040EF0AF" w14:textId="77777777" w:rsidR="009B3F2A" w:rsidRDefault="009B3F2A" w:rsidP="002F39DC">
            <w:pPr>
              <w:jc w:val="center"/>
              <w:rPr>
                <w:sz w:val="16"/>
              </w:rPr>
            </w:pPr>
          </w:p>
        </w:tc>
        <w:tc>
          <w:tcPr>
            <w:tcW w:w="1080" w:type="dxa"/>
            <w:tcBorders>
              <w:top w:val="nil"/>
              <w:right w:val="single" w:sz="18" w:space="0" w:color="auto"/>
            </w:tcBorders>
          </w:tcPr>
          <w:p w14:paraId="4C340B37" w14:textId="77777777" w:rsidR="009B3F2A" w:rsidRDefault="009B3F2A" w:rsidP="002F39DC">
            <w:pPr>
              <w:jc w:val="center"/>
              <w:rPr>
                <w:sz w:val="16"/>
              </w:rPr>
            </w:pPr>
          </w:p>
        </w:tc>
        <w:tc>
          <w:tcPr>
            <w:tcW w:w="900" w:type="dxa"/>
            <w:vMerge/>
            <w:tcBorders>
              <w:right w:val="single" w:sz="2" w:space="0" w:color="auto"/>
            </w:tcBorders>
          </w:tcPr>
          <w:p w14:paraId="039F2C2E" w14:textId="77777777" w:rsidR="009B3F2A" w:rsidRDefault="009B3F2A" w:rsidP="002F39DC">
            <w:pPr>
              <w:jc w:val="center"/>
              <w:rPr>
                <w:sz w:val="16"/>
              </w:rPr>
            </w:pPr>
          </w:p>
        </w:tc>
      </w:tr>
      <w:tr w:rsidR="009B3F2A" w14:paraId="0786DE92" w14:textId="77777777">
        <w:trPr>
          <w:cantSplit/>
          <w:jc w:val="center"/>
        </w:trPr>
        <w:tc>
          <w:tcPr>
            <w:tcW w:w="1314" w:type="dxa"/>
            <w:vMerge/>
            <w:tcBorders>
              <w:right w:val="single" w:sz="18" w:space="0" w:color="auto"/>
            </w:tcBorders>
          </w:tcPr>
          <w:p w14:paraId="06A86499" w14:textId="77777777" w:rsidR="009B3F2A" w:rsidRDefault="009B3F2A" w:rsidP="002F39DC">
            <w:pPr>
              <w:rPr>
                <w:b/>
                <w:sz w:val="16"/>
              </w:rPr>
            </w:pPr>
          </w:p>
        </w:tc>
        <w:tc>
          <w:tcPr>
            <w:tcW w:w="4320" w:type="dxa"/>
            <w:tcBorders>
              <w:top w:val="single" w:sz="2" w:space="0" w:color="auto"/>
              <w:left w:val="single" w:sz="18" w:space="0" w:color="auto"/>
              <w:bottom w:val="single" w:sz="2" w:space="0" w:color="auto"/>
              <w:right w:val="single" w:sz="18" w:space="0" w:color="auto"/>
            </w:tcBorders>
          </w:tcPr>
          <w:p w14:paraId="0528077E" w14:textId="77777777" w:rsidR="009B3F2A" w:rsidRDefault="009B3F2A" w:rsidP="002F39DC">
            <w:pPr>
              <w:rPr>
                <w:sz w:val="16"/>
              </w:rPr>
            </w:pPr>
            <w:r>
              <w:rPr>
                <w:sz w:val="16"/>
              </w:rPr>
              <w:t>6.3 Les politiques sectorielles/nationales affectant les populations rurales ont-elles changé?</w:t>
            </w:r>
          </w:p>
        </w:tc>
        <w:tc>
          <w:tcPr>
            <w:tcW w:w="1080" w:type="dxa"/>
            <w:tcBorders>
              <w:left w:val="single" w:sz="18" w:space="0" w:color="auto"/>
            </w:tcBorders>
          </w:tcPr>
          <w:p w14:paraId="6BB4324E" w14:textId="77777777" w:rsidR="009B3F2A" w:rsidRDefault="009B3F2A" w:rsidP="002F39DC">
            <w:pPr>
              <w:jc w:val="center"/>
              <w:rPr>
                <w:sz w:val="16"/>
              </w:rPr>
            </w:pPr>
          </w:p>
        </w:tc>
        <w:tc>
          <w:tcPr>
            <w:tcW w:w="1620" w:type="dxa"/>
          </w:tcPr>
          <w:p w14:paraId="7AFAC9C0" w14:textId="77777777" w:rsidR="009B3F2A" w:rsidRDefault="009B3F2A" w:rsidP="002F39DC">
            <w:pPr>
              <w:jc w:val="center"/>
              <w:rPr>
                <w:sz w:val="16"/>
              </w:rPr>
            </w:pPr>
          </w:p>
        </w:tc>
        <w:tc>
          <w:tcPr>
            <w:tcW w:w="900" w:type="dxa"/>
            <w:tcBorders>
              <w:right w:val="single" w:sz="2" w:space="0" w:color="auto"/>
            </w:tcBorders>
          </w:tcPr>
          <w:p w14:paraId="021ACEDA" w14:textId="77777777" w:rsidR="009B3F2A" w:rsidRDefault="009B3F2A" w:rsidP="002F39DC">
            <w:pPr>
              <w:jc w:val="center"/>
              <w:rPr>
                <w:sz w:val="16"/>
              </w:rPr>
            </w:pPr>
          </w:p>
        </w:tc>
        <w:tc>
          <w:tcPr>
            <w:tcW w:w="1115" w:type="dxa"/>
            <w:tcBorders>
              <w:left w:val="single" w:sz="2" w:space="0" w:color="auto"/>
              <w:right w:val="single" w:sz="18" w:space="0" w:color="auto"/>
            </w:tcBorders>
          </w:tcPr>
          <w:p w14:paraId="597E3DA9" w14:textId="77777777" w:rsidR="009B3F2A" w:rsidRDefault="009B3F2A" w:rsidP="002F39DC">
            <w:pPr>
              <w:jc w:val="center"/>
              <w:rPr>
                <w:sz w:val="16"/>
              </w:rPr>
            </w:pPr>
          </w:p>
        </w:tc>
        <w:tc>
          <w:tcPr>
            <w:tcW w:w="1392" w:type="dxa"/>
            <w:tcBorders>
              <w:right w:val="single" w:sz="2" w:space="0" w:color="auto"/>
            </w:tcBorders>
          </w:tcPr>
          <w:p w14:paraId="5B106CA3" w14:textId="77777777" w:rsidR="009B3F2A" w:rsidRDefault="009B3F2A" w:rsidP="002F39DC">
            <w:pPr>
              <w:jc w:val="center"/>
              <w:rPr>
                <w:sz w:val="16"/>
              </w:rPr>
            </w:pPr>
          </w:p>
        </w:tc>
        <w:tc>
          <w:tcPr>
            <w:tcW w:w="1080" w:type="dxa"/>
            <w:tcBorders>
              <w:left w:val="single" w:sz="2" w:space="0" w:color="auto"/>
            </w:tcBorders>
          </w:tcPr>
          <w:p w14:paraId="20249DCE" w14:textId="77777777" w:rsidR="009B3F2A" w:rsidRDefault="009B3F2A" w:rsidP="002F39DC">
            <w:pPr>
              <w:jc w:val="center"/>
              <w:rPr>
                <w:sz w:val="16"/>
              </w:rPr>
            </w:pPr>
          </w:p>
        </w:tc>
        <w:tc>
          <w:tcPr>
            <w:tcW w:w="720" w:type="dxa"/>
            <w:tcBorders>
              <w:left w:val="nil"/>
              <w:right w:val="single" w:sz="2" w:space="0" w:color="auto"/>
            </w:tcBorders>
          </w:tcPr>
          <w:p w14:paraId="37C6B397" w14:textId="77777777" w:rsidR="009B3F2A" w:rsidRDefault="009B3F2A" w:rsidP="002F39DC">
            <w:pPr>
              <w:jc w:val="center"/>
              <w:rPr>
                <w:sz w:val="16"/>
              </w:rPr>
            </w:pPr>
          </w:p>
        </w:tc>
        <w:tc>
          <w:tcPr>
            <w:tcW w:w="751" w:type="dxa"/>
            <w:tcBorders>
              <w:left w:val="single" w:sz="2" w:space="0" w:color="auto"/>
              <w:right w:val="single" w:sz="18" w:space="0" w:color="auto"/>
            </w:tcBorders>
          </w:tcPr>
          <w:p w14:paraId="5CE473D5" w14:textId="77777777" w:rsidR="009B3F2A" w:rsidRDefault="009B3F2A" w:rsidP="002F39DC">
            <w:pPr>
              <w:jc w:val="center"/>
              <w:rPr>
                <w:sz w:val="16"/>
              </w:rPr>
            </w:pPr>
          </w:p>
        </w:tc>
        <w:tc>
          <w:tcPr>
            <w:tcW w:w="1080" w:type="dxa"/>
            <w:tcBorders>
              <w:right w:val="single" w:sz="18" w:space="0" w:color="auto"/>
            </w:tcBorders>
          </w:tcPr>
          <w:p w14:paraId="433C9343" w14:textId="77777777" w:rsidR="009B3F2A" w:rsidRDefault="009B3F2A" w:rsidP="002F39DC">
            <w:pPr>
              <w:jc w:val="center"/>
              <w:rPr>
                <w:sz w:val="16"/>
              </w:rPr>
            </w:pPr>
          </w:p>
        </w:tc>
        <w:tc>
          <w:tcPr>
            <w:tcW w:w="900" w:type="dxa"/>
            <w:vMerge/>
            <w:tcBorders>
              <w:right w:val="single" w:sz="2" w:space="0" w:color="auto"/>
            </w:tcBorders>
          </w:tcPr>
          <w:p w14:paraId="05EA45DD" w14:textId="77777777" w:rsidR="009B3F2A" w:rsidRDefault="009B3F2A" w:rsidP="002F39DC">
            <w:pPr>
              <w:jc w:val="center"/>
              <w:rPr>
                <w:sz w:val="16"/>
              </w:rPr>
            </w:pPr>
          </w:p>
        </w:tc>
      </w:tr>
      <w:tr w:rsidR="009B3F2A" w14:paraId="3FC76940" w14:textId="77777777">
        <w:trPr>
          <w:cantSplit/>
          <w:jc w:val="center"/>
        </w:trPr>
        <w:tc>
          <w:tcPr>
            <w:tcW w:w="1314" w:type="dxa"/>
            <w:vMerge/>
            <w:tcBorders>
              <w:right w:val="single" w:sz="18" w:space="0" w:color="auto"/>
            </w:tcBorders>
          </w:tcPr>
          <w:p w14:paraId="5C152BC1" w14:textId="77777777" w:rsidR="009B3F2A" w:rsidRDefault="009B3F2A" w:rsidP="002F39DC">
            <w:pPr>
              <w:rPr>
                <w:b/>
                <w:sz w:val="16"/>
              </w:rPr>
            </w:pPr>
          </w:p>
        </w:tc>
        <w:tc>
          <w:tcPr>
            <w:tcW w:w="4320" w:type="dxa"/>
            <w:tcBorders>
              <w:top w:val="single" w:sz="2" w:space="0" w:color="auto"/>
              <w:left w:val="single" w:sz="18" w:space="0" w:color="auto"/>
              <w:bottom w:val="single" w:sz="2" w:space="0" w:color="auto"/>
              <w:right w:val="single" w:sz="18" w:space="0" w:color="auto"/>
            </w:tcBorders>
          </w:tcPr>
          <w:p w14:paraId="333C651A" w14:textId="77777777" w:rsidR="009B3F2A" w:rsidRDefault="009B3F2A" w:rsidP="002F39DC">
            <w:pPr>
              <w:rPr>
                <w:sz w:val="16"/>
              </w:rPr>
            </w:pPr>
            <w:r>
              <w:rPr>
                <w:sz w:val="16"/>
              </w:rPr>
              <w:t>6.4 Les cadres législatifs et réglementaires affectant les ruraux ont-ils changé?</w:t>
            </w:r>
          </w:p>
        </w:tc>
        <w:tc>
          <w:tcPr>
            <w:tcW w:w="1080" w:type="dxa"/>
            <w:tcBorders>
              <w:left w:val="single" w:sz="18" w:space="0" w:color="auto"/>
            </w:tcBorders>
          </w:tcPr>
          <w:p w14:paraId="2EFF760E" w14:textId="77777777" w:rsidR="009B3F2A" w:rsidRDefault="009B3F2A" w:rsidP="002F39DC">
            <w:pPr>
              <w:jc w:val="center"/>
              <w:rPr>
                <w:sz w:val="16"/>
              </w:rPr>
            </w:pPr>
            <w:r>
              <w:rPr>
                <w:sz w:val="16"/>
              </w:rPr>
              <w:t>+</w:t>
            </w:r>
          </w:p>
        </w:tc>
        <w:tc>
          <w:tcPr>
            <w:tcW w:w="1620" w:type="dxa"/>
          </w:tcPr>
          <w:p w14:paraId="1960C83C" w14:textId="77777777" w:rsidR="009B3F2A" w:rsidRDefault="009B3F2A" w:rsidP="002F39DC">
            <w:pPr>
              <w:jc w:val="center"/>
              <w:rPr>
                <w:sz w:val="16"/>
              </w:rPr>
            </w:pPr>
          </w:p>
        </w:tc>
        <w:tc>
          <w:tcPr>
            <w:tcW w:w="900" w:type="dxa"/>
            <w:tcBorders>
              <w:right w:val="single" w:sz="2" w:space="0" w:color="auto"/>
            </w:tcBorders>
          </w:tcPr>
          <w:p w14:paraId="30EE74C6" w14:textId="77777777" w:rsidR="009B3F2A" w:rsidRDefault="009B3F2A" w:rsidP="002F39DC">
            <w:pPr>
              <w:jc w:val="center"/>
              <w:rPr>
                <w:sz w:val="16"/>
              </w:rPr>
            </w:pPr>
          </w:p>
        </w:tc>
        <w:tc>
          <w:tcPr>
            <w:tcW w:w="1115" w:type="dxa"/>
            <w:tcBorders>
              <w:left w:val="single" w:sz="2" w:space="0" w:color="auto"/>
              <w:right w:val="single" w:sz="18" w:space="0" w:color="auto"/>
            </w:tcBorders>
          </w:tcPr>
          <w:p w14:paraId="470294A4" w14:textId="77777777" w:rsidR="009B3F2A" w:rsidRDefault="009B3F2A" w:rsidP="002F39DC">
            <w:pPr>
              <w:jc w:val="center"/>
              <w:rPr>
                <w:sz w:val="16"/>
              </w:rPr>
            </w:pPr>
            <w:r>
              <w:rPr>
                <w:sz w:val="16"/>
              </w:rPr>
              <w:t>4</w:t>
            </w:r>
          </w:p>
        </w:tc>
        <w:tc>
          <w:tcPr>
            <w:tcW w:w="1392" w:type="dxa"/>
            <w:tcBorders>
              <w:right w:val="single" w:sz="2" w:space="0" w:color="auto"/>
            </w:tcBorders>
          </w:tcPr>
          <w:p w14:paraId="490D20B5" w14:textId="77777777" w:rsidR="009B3F2A" w:rsidRDefault="009B3F2A" w:rsidP="002F39DC">
            <w:pPr>
              <w:jc w:val="center"/>
              <w:rPr>
                <w:sz w:val="16"/>
              </w:rPr>
            </w:pPr>
          </w:p>
        </w:tc>
        <w:tc>
          <w:tcPr>
            <w:tcW w:w="1080" w:type="dxa"/>
            <w:tcBorders>
              <w:left w:val="single" w:sz="2" w:space="0" w:color="auto"/>
            </w:tcBorders>
          </w:tcPr>
          <w:p w14:paraId="17ACA463" w14:textId="77777777" w:rsidR="009B3F2A" w:rsidRDefault="009B3F2A" w:rsidP="002F39DC">
            <w:pPr>
              <w:jc w:val="center"/>
              <w:rPr>
                <w:sz w:val="16"/>
              </w:rPr>
            </w:pPr>
          </w:p>
        </w:tc>
        <w:tc>
          <w:tcPr>
            <w:tcW w:w="720" w:type="dxa"/>
            <w:tcBorders>
              <w:left w:val="nil"/>
              <w:right w:val="single" w:sz="2" w:space="0" w:color="auto"/>
            </w:tcBorders>
          </w:tcPr>
          <w:p w14:paraId="552B1B44" w14:textId="77777777" w:rsidR="009B3F2A" w:rsidRDefault="009B3F2A" w:rsidP="002F39DC">
            <w:pPr>
              <w:jc w:val="center"/>
              <w:rPr>
                <w:sz w:val="16"/>
              </w:rPr>
            </w:pPr>
          </w:p>
        </w:tc>
        <w:tc>
          <w:tcPr>
            <w:tcW w:w="751" w:type="dxa"/>
            <w:tcBorders>
              <w:left w:val="single" w:sz="2" w:space="0" w:color="auto"/>
              <w:right w:val="single" w:sz="18" w:space="0" w:color="auto"/>
            </w:tcBorders>
          </w:tcPr>
          <w:p w14:paraId="71C1ED78" w14:textId="77777777" w:rsidR="009B3F2A" w:rsidRDefault="009B3F2A" w:rsidP="002F39DC">
            <w:pPr>
              <w:jc w:val="center"/>
              <w:rPr>
                <w:sz w:val="16"/>
              </w:rPr>
            </w:pPr>
          </w:p>
        </w:tc>
        <w:tc>
          <w:tcPr>
            <w:tcW w:w="1080" w:type="dxa"/>
            <w:tcBorders>
              <w:right w:val="single" w:sz="18" w:space="0" w:color="auto"/>
            </w:tcBorders>
          </w:tcPr>
          <w:p w14:paraId="37C018C5" w14:textId="77777777" w:rsidR="009B3F2A" w:rsidRDefault="009B3F2A" w:rsidP="002F39DC">
            <w:pPr>
              <w:jc w:val="center"/>
              <w:rPr>
                <w:sz w:val="16"/>
              </w:rPr>
            </w:pPr>
          </w:p>
        </w:tc>
        <w:tc>
          <w:tcPr>
            <w:tcW w:w="900" w:type="dxa"/>
            <w:vMerge/>
            <w:tcBorders>
              <w:right w:val="single" w:sz="2" w:space="0" w:color="auto"/>
            </w:tcBorders>
          </w:tcPr>
          <w:p w14:paraId="5F8300ED" w14:textId="77777777" w:rsidR="009B3F2A" w:rsidRDefault="009B3F2A" w:rsidP="002F39DC">
            <w:pPr>
              <w:jc w:val="center"/>
              <w:rPr>
                <w:sz w:val="16"/>
              </w:rPr>
            </w:pPr>
          </w:p>
        </w:tc>
      </w:tr>
    </w:tbl>
    <w:p w14:paraId="601D9E54" w14:textId="77777777" w:rsidR="009B3F2A" w:rsidRDefault="009B3F2A" w:rsidP="002F39DC">
      <w:pPr>
        <w:ind w:left="-1134"/>
        <w:rPr>
          <w:sz w:val="16"/>
        </w:rPr>
      </w:pPr>
      <w:r>
        <w:rPr>
          <w:sz w:val="16"/>
        </w:rPr>
        <w:tab/>
      </w:r>
    </w:p>
    <w:p w14:paraId="6B4FF3CD" w14:textId="77777777" w:rsidR="009B3F2A" w:rsidRDefault="009B3F2A" w:rsidP="002F39DC">
      <w:pPr>
        <w:numPr>
          <w:ilvl w:val="0"/>
          <w:numId w:val="38"/>
        </w:numPr>
        <w:rPr>
          <w:sz w:val="16"/>
        </w:rPr>
      </w:pPr>
    </w:p>
    <w:p w14:paraId="7548DFE7" w14:textId="77777777" w:rsidR="009B3F2A" w:rsidRDefault="009B3F2A" w:rsidP="002F39DC">
      <w:r>
        <w:br w:type="page"/>
      </w:r>
    </w:p>
    <w:p w14:paraId="07C2986F" w14:textId="77777777" w:rsidR="009B3F2A" w:rsidRDefault="009B3F2A" w:rsidP="002F39DC">
      <w:pPr>
        <w:ind w:left="-1134"/>
        <w:jc w:val="center"/>
        <w:rPr>
          <w:b/>
          <w:bCs/>
          <w:sz w:val="22"/>
        </w:rPr>
      </w:pPr>
      <w:r>
        <w:rPr>
          <w:b/>
          <w:bCs/>
          <w:sz w:val="22"/>
        </w:rPr>
        <w:t>MATRICE D’EFFICACITE</w:t>
      </w:r>
    </w:p>
    <w:p w14:paraId="4F5E8302" w14:textId="77777777" w:rsidR="009B3F2A" w:rsidRDefault="009B3F2A" w:rsidP="002F39DC">
      <w:pPr>
        <w:ind w:left="-1134"/>
        <w:rPr>
          <w:sz w:val="16"/>
        </w:rPr>
      </w:pPr>
    </w:p>
    <w:tbl>
      <w:tblPr>
        <w:tblW w:w="16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400"/>
        <w:gridCol w:w="1620"/>
        <w:gridCol w:w="2340"/>
        <w:gridCol w:w="900"/>
        <w:gridCol w:w="900"/>
        <w:gridCol w:w="900"/>
        <w:gridCol w:w="900"/>
        <w:gridCol w:w="900"/>
        <w:gridCol w:w="806"/>
      </w:tblGrid>
      <w:tr w:rsidR="009B3F2A" w14:paraId="2C83475D" w14:textId="77777777">
        <w:trPr>
          <w:jc w:val="center"/>
        </w:trPr>
        <w:tc>
          <w:tcPr>
            <w:tcW w:w="1440" w:type="dxa"/>
            <w:vMerge w:val="restart"/>
            <w:tcBorders>
              <w:right w:val="single" w:sz="18" w:space="0" w:color="auto"/>
            </w:tcBorders>
          </w:tcPr>
          <w:p w14:paraId="77D4D5C4" w14:textId="77777777" w:rsidR="009B3F2A" w:rsidRDefault="009B3F2A" w:rsidP="002F39DC">
            <w:pPr>
              <w:ind w:left="85"/>
              <w:rPr>
                <w:b/>
                <w:sz w:val="16"/>
              </w:rPr>
            </w:pPr>
            <w:r>
              <w:rPr>
                <w:sz w:val="16"/>
              </w:rPr>
              <w:br w:type="page"/>
            </w:r>
            <w:r>
              <w:rPr>
                <w:b/>
                <w:sz w:val="16"/>
              </w:rPr>
              <w:t>PRINCIPAUX DOMAINES D’IMPACT</w:t>
            </w:r>
          </w:p>
        </w:tc>
        <w:tc>
          <w:tcPr>
            <w:tcW w:w="5400" w:type="dxa"/>
            <w:tcBorders>
              <w:left w:val="single" w:sz="18" w:space="0" w:color="auto"/>
              <w:bottom w:val="nil"/>
              <w:right w:val="single" w:sz="18" w:space="0" w:color="auto"/>
            </w:tcBorders>
          </w:tcPr>
          <w:p w14:paraId="3B19AB93" w14:textId="77777777" w:rsidR="009B3F2A" w:rsidRDefault="009B3F2A" w:rsidP="002F39DC">
            <w:pPr>
              <w:jc w:val="center"/>
              <w:rPr>
                <w:b/>
                <w:sz w:val="16"/>
              </w:rPr>
            </w:pPr>
            <w:r>
              <w:rPr>
                <w:b/>
                <w:sz w:val="16"/>
              </w:rPr>
              <w:t>Questions clef pour l’évaluation d’impact dans</w:t>
            </w:r>
          </w:p>
          <w:p w14:paraId="62D80B7B" w14:textId="77777777" w:rsidR="009B3F2A" w:rsidRDefault="009B3F2A" w:rsidP="002F39DC">
            <w:pPr>
              <w:jc w:val="center"/>
              <w:rPr>
                <w:b/>
                <w:sz w:val="16"/>
              </w:rPr>
            </w:pPr>
            <w:r>
              <w:rPr>
                <w:b/>
                <w:sz w:val="16"/>
              </w:rPr>
              <w:t>les communautés rurales affectées par le projet</w:t>
            </w:r>
          </w:p>
          <w:p w14:paraId="153D48CD" w14:textId="77777777" w:rsidR="009B3F2A" w:rsidRDefault="009B3F2A" w:rsidP="002F39DC">
            <w:pPr>
              <w:jc w:val="center"/>
              <w:rPr>
                <w:b/>
                <w:sz w:val="16"/>
              </w:rPr>
            </w:pPr>
            <w:r>
              <w:rPr>
                <w:b/>
                <w:sz w:val="16"/>
              </w:rPr>
              <w:t>(changements auxquels le projet a contribué)</w:t>
            </w:r>
          </w:p>
          <w:p w14:paraId="6B1E8F27" w14:textId="77777777" w:rsidR="009B3F2A" w:rsidRDefault="009B3F2A" w:rsidP="002F39DC">
            <w:pPr>
              <w:ind w:left="2212"/>
              <w:jc w:val="center"/>
              <w:rPr>
                <w:b/>
                <w:sz w:val="16"/>
              </w:rPr>
            </w:pPr>
          </w:p>
        </w:tc>
        <w:tc>
          <w:tcPr>
            <w:tcW w:w="5760" w:type="dxa"/>
            <w:gridSpan w:val="4"/>
            <w:tcBorders>
              <w:left w:val="single" w:sz="18" w:space="0" w:color="auto"/>
              <w:right w:val="single" w:sz="18" w:space="0" w:color="auto"/>
            </w:tcBorders>
          </w:tcPr>
          <w:p w14:paraId="0E66AB3B" w14:textId="77777777" w:rsidR="009B3F2A" w:rsidRDefault="009B3F2A" w:rsidP="002F39DC">
            <w:pPr>
              <w:jc w:val="center"/>
              <w:rPr>
                <w:b/>
                <w:sz w:val="16"/>
              </w:rPr>
            </w:pPr>
            <w:r>
              <w:rPr>
                <w:b/>
                <w:sz w:val="16"/>
              </w:rPr>
              <w:t>Objectifs/Effets attendus du projet</w:t>
            </w:r>
          </w:p>
          <w:p w14:paraId="13C3A4D1" w14:textId="77777777" w:rsidR="009B3F2A" w:rsidRPr="00B33170" w:rsidRDefault="009B3F2A" w:rsidP="002F39DC">
            <w:pPr>
              <w:pStyle w:val="Ttulo1"/>
              <w:ind w:left="1332"/>
              <w:rPr>
                <w:sz w:val="16"/>
                <w:lang w:val="fr-FR"/>
              </w:rPr>
            </w:pPr>
            <w:r w:rsidRPr="00B33170">
              <w:rPr>
                <w:sz w:val="16"/>
                <w:lang w:val="fr-FR"/>
              </w:rPr>
              <w:t>Les impacts prévus et les objectif spécifiques</w:t>
            </w:r>
          </w:p>
        </w:tc>
        <w:tc>
          <w:tcPr>
            <w:tcW w:w="3506" w:type="dxa"/>
            <w:gridSpan w:val="4"/>
            <w:tcBorders>
              <w:left w:val="single" w:sz="18" w:space="0" w:color="auto"/>
            </w:tcBorders>
          </w:tcPr>
          <w:p w14:paraId="5396AA1C" w14:textId="77777777" w:rsidR="009B3F2A" w:rsidRDefault="009B3F2A" w:rsidP="002F39DC">
            <w:pPr>
              <w:jc w:val="center"/>
              <w:rPr>
                <w:b/>
                <w:sz w:val="16"/>
              </w:rPr>
            </w:pPr>
            <w:r>
              <w:rPr>
                <w:b/>
                <w:sz w:val="16"/>
              </w:rPr>
              <w:t>Appréciation de l’efficacité</w:t>
            </w:r>
          </w:p>
          <w:p w14:paraId="5608D940" w14:textId="77777777" w:rsidR="009B3F2A" w:rsidRDefault="009B3F2A" w:rsidP="002F39DC">
            <w:pPr>
              <w:jc w:val="center"/>
              <w:rPr>
                <w:b/>
                <w:sz w:val="16"/>
              </w:rPr>
            </w:pPr>
            <w:r>
              <w:rPr>
                <w:b/>
                <w:sz w:val="16"/>
              </w:rPr>
              <w:t>4/3/2/1</w:t>
            </w:r>
          </w:p>
        </w:tc>
      </w:tr>
      <w:tr w:rsidR="009B3F2A" w14:paraId="11BB506F" w14:textId="77777777">
        <w:trPr>
          <w:jc w:val="center"/>
        </w:trPr>
        <w:tc>
          <w:tcPr>
            <w:tcW w:w="1440" w:type="dxa"/>
            <w:vMerge/>
            <w:tcBorders>
              <w:bottom w:val="single" w:sz="18" w:space="0" w:color="auto"/>
              <w:right w:val="single" w:sz="18" w:space="0" w:color="auto"/>
            </w:tcBorders>
          </w:tcPr>
          <w:p w14:paraId="43558FD4" w14:textId="77777777" w:rsidR="009B3F2A" w:rsidRDefault="009B3F2A" w:rsidP="002F39DC">
            <w:pPr>
              <w:rPr>
                <w:b/>
                <w:sz w:val="16"/>
              </w:rPr>
            </w:pPr>
          </w:p>
        </w:tc>
        <w:tc>
          <w:tcPr>
            <w:tcW w:w="5400" w:type="dxa"/>
            <w:tcBorders>
              <w:top w:val="nil"/>
              <w:left w:val="single" w:sz="18" w:space="0" w:color="auto"/>
              <w:bottom w:val="single" w:sz="18" w:space="0" w:color="auto"/>
              <w:right w:val="single" w:sz="18" w:space="0" w:color="auto"/>
            </w:tcBorders>
          </w:tcPr>
          <w:p w14:paraId="447B9813" w14:textId="77777777" w:rsidR="009B3F2A" w:rsidRDefault="009B3F2A" w:rsidP="002F39DC">
            <w:pPr>
              <w:rPr>
                <w:b/>
                <w:sz w:val="16"/>
              </w:rPr>
            </w:pPr>
          </w:p>
        </w:tc>
        <w:tc>
          <w:tcPr>
            <w:tcW w:w="1620" w:type="dxa"/>
            <w:tcBorders>
              <w:left w:val="single" w:sz="18" w:space="0" w:color="auto"/>
              <w:bottom w:val="single" w:sz="18" w:space="0" w:color="auto"/>
            </w:tcBorders>
          </w:tcPr>
          <w:p w14:paraId="5485E57F" w14:textId="77777777" w:rsidR="009B3F2A" w:rsidRDefault="009B3F2A" w:rsidP="002F39DC">
            <w:pPr>
              <w:jc w:val="center"/>
              <w:rPr>
                <w:b/>
                <w:sz w:val="16"/>
              </w:rPr>
            </w:pPr>
            <w:r>
              <w:rPr>
                <w:b/>
                <w:sz w:val="16"/>
              </w:rPr>
              <w:t>Pour quelles catégories?</w:t>
            </w:r>
          </w:p>
          <w:p w14:paraId="2FC215C0" w14:textId="77777777" w:rsidR="009B3F2A" w:rsidRDefault="009B3F2A" w:rsidP="002F39DC">
            <w:pPr>
              <w:rPr>
                <w:b/>
                <w:sz w:val="16"/>
              </w:rPr>
            </w:pPr>
          </w:p>
        </w:tc>
        <w:tc>
          <w:tcPr>
            <w:tcW w:w="2340" w:type="dxa"/>
            <w:tcBorders>
              <w:bottom w:val="single" w:sz="18" w:space="0" w:color="auto"/>
            </w:tcBorders>
          </w:tcPr>
          <w:p w14:paraId="43C92DB5" w14:textId="77777777" w:rsidR="009B3F2A" w:rsidRDefault="009B3F2A" w:rsidP="002F39DC">
            <w:pPr>
              <w:pStyle w:val="Ttulo2"/>
              <w:tabs>
                <w:tab w:val="left" w:pos="720"/>
              </w:tabs>
              <w:rPr>
                <w:sz w:val="16"/>
                <w:lang w:val="fr-FR"/>
              </w:rPr>
            </w:pPr>
            <w:r>
              <w:rPr>
                <w:sz w:val="16"/>
                <w:lang w:val="fr-FR"/>
              </w:rPr>
              <w:t>Changer quoi?</w:t>
            </w:r>
          </w:p>
        </w:tc>
        <w:tc>
          <w:tcPr>
            <w:tcW w:w="900" w:type="dxa"/>
            <w:tcBorders>
              <w:bottom w:val="single" w:sz="18" w:space="0" w:color="auto"/>
            </w:tcBorders>
          </w:tcPr>
          <w:p w14:paraId="17EB531F" w14:textId="77777777" w:rsidR="009B3F2A" w:rsidRDefault="009B3F2A" w:rsidP="002F39DC">
            <w:pPr>
              <w:jc w:val="center"/>
              <w:rPr>
                <w:b/>
                <w:sz w:val="16"/>
              </w:rPr>
            </w:pPr>
            <w:r>
              <w:rPr>
                <w:b/>
                <w:sz w:val="16"/>
              </w:rPr>
              <w:t>Changer combien?</w:t>
            </w:r>
          </w:p>
        </w:tc>
        <w:tc>
          <w:tcPr>
            <w:tcW w:w="900" w:type="dxa"/>
            <w:tcBorders>
              <w:bottom w:val="single" w:sz="18" w:space="0" w:color="auto"/>
              <w:right w:val="single" w:sz="18" w:space="0" w:color="auto"/>
            </w:tcBorders>
          </w:tcPr>
          <w:p w14:paraId="39E081FC" w14:textId="77777777" w:rsidR="009B3F2A" w:rsidRDefault="009B3F2A" w:rsidP="002F39DC">
            <w:pPr>
              <w:jc w:val="center"/>
              <w:rPr>
                <w:b/>
                <w:sz w:val="16"/>
              </w:rPr>
            </w:pPr>
            <w:r>
              <w:rPr>
                <w:b/>
                <w:sz w:val="16"/>
              </w:rPr>
              <w:t>Pour combien?</w:t>
            </w:r>
          </w:p>
          <w:p w14:paraId="74E78373" w14:textId="77777777" w:rsidR="009B3F2A" w:rsidRDefault="009B3F2A" w:rsidP="002F39DC">
            <w:pPr>
              <w:rPr>
                <w:b/>
                <w:sz w:val="16"/>
              </w:rPr>
            </w:pPr>
          </w:p>
        </w:tc>
        <w:tc>
          <w:tcPr>
            <w:tcW w:w="900" w:type="dxa"/>
            <w:tcBorders>
              <w:left w:val="single" w:sz="18" w:space="0" w:color="auto"/>
              <w:bottom w:val="single" w:sz="18" w:space="0" w:color="auto"/>
            </w:tcBorders>
          </w:tcPr>
          <w:p w14:paraId="70AAC9FC" w14:textId="77777777" w:rsidR="009B3F2A" w:rsidRDefault="009B3F2A" w:rsidP="002F39DC">
            <w:pPr>
              <w:jc w:val="center"/>
              <w:rPr>
                <w:b/>
                <w:sz w:val="16"/>
              </w:rPr>
            </w:pPr>
            <w:r>
              <w:rPr>
                <w:b/>
                <w:sz w:val="16"/>
              </w:rPr>
              <w:t>Ciblage de l’impact</w:t>
            </w:r>
          </w:p>
        </w:tc>
        <w:tc>
          <w:tcPr>
            <w:tcW w:w="900" w:type="dxa"/>
            <w:tcBorders>
              <w:bottom w:val="single" w:sz="18" w:space="0" w:color="auto"/>
            </w:tcBorders>
          </w:tcPr>
          <w:p w14:paraId="6313C873" w14:textId="77777777" w:rsidR="009B3F2A" w:rsidRDefault="009B3F2A" w:rsidP="002F39DC">
            <w:pPr>
              <w:jc w:val="center"/>
              <w:rPr>
                <w:b/>
                <w:sz w:val="16"/>
              </w:rPr>
            </w:pPr>
            <w:r>
              <w:rPr>
                <w:b/>
                <w:sz w:val="16"/>
              </w:rPr>
              <w:t>Changer quoi ?</w:t>
            </w:r>
          </w:p>
        </w:tc>
        <w:tc>
          <w:tcPr>
            <w:tcW w:w="900" w:type="dxa"/>
            <w:tcBorders>
              <w:bottom w:val="single" w:sz="18" w:space="0" w:color="auto"/>
            </w:tcBorders>
          </w:tcPr>
          <w:p w14:paraId="08FDC005" w14:textId="77777777" w:rsidR="009B3F2A" w:rsidRDefault="009B3F2A" w:rsidP="002F39DC">
            <w:pPr>
              <w:jc w:val="center"/>
              <w:rPr>
                <w:b/>
                <w:sz w:val="16"/>
              </w:rPr>
            </w:pPr>
            <w:r>
              <w:rPr>
                <w:b/>
                <w:sz w:val="16"/>
              </w:rPr>
              <w:t>Changer combien ?</w:t>
            </w:r>
          </w:p>
        </w:tc>
        <w:tc>
          <w:tcPr>
            <w:tcW w:w="806" w:type="dxa"/>
            <w:tcBorders>
              <w:bottom w:val="single" w:sz="18" w:space="0" w:color="auto"/>
            </w:tcBorders>
          </w:tcPr>
          <w:p w14:paraId="09BC23EF" w14:textId="77777777" w:rsidR="009B3F2A" w:rsidRDefault="009B3F2A" w:rsidP="002F39DC">
            <w:pPr>
              <w:jc w:val="center"/>
              <w:rPr>
                <w:b/>
                <w:sz w:val="16"/>
              </w:rPr>
            </w:pPr>
            <w:r>
              <w:rPr>
                <w:b/>
                <w:sz w:val="16"/>
              </w:rPr>
              <w:t>Pour combien</w:t>
            </w:r>
          </w:p>
        </w:tc>
      </w:tr>
      <w:tr w:rsidR="009B3F2A" w14:paraId="1EB9BC97" w14:textId="77777777">
        <w:trPr>
          <w:jc w:val="center"/>
        </w:trPr>
        <w:tc>
          <w:tcPr>
            <w:tcW w:w="1440" w:type="dxa"/>
            <w:vMerge w:val="restart"/>
            <w:tcBorders>
              <w:top w:val="single" w:sz="18" w:space="0" w:color="auto"/>
              <w:right w:val="single" w:sz="18" w:space="0" w:color="auto"/>
            </w:tcBorders>
          </w:tcPr>
          <w:p w14:paraId="5A09662C" w14:textId="77777777" w:rsidR="009B3F2A" w:rsidRDefault="009B3F2A" w:rsidP="002F39DC">
            <w:pPr>
              <w:ind w:left="86"/>
              <w:rPr>
                <w:b/>
                <w:sz w:val="16"/>
              </w:rPr>
            </w:pPr>
          </w:p>
          <w:p w14:paraId="35A19A80" w14:textId="77777777" w:rsidR="009B3F2A" w:rsidRDefault="009B3F2A" w:rsidP="002F39DC">
            <w:pPr>
              <w:ind w:left="86"/>
              <w:rPr>
                <w:b/>
                <w:sz w:val="16"/>
              </w:rPr>
            </w:pPr>
            <w:r>
              <w:rPr>
                <w:b/>
                <w:sz w:val="16"/>
              </w:rPr>
              <w:t xml:space="preserve">I. Ressources matérielles et financières des ménages </w:t>
            </w:r>
          </w:p>
        </w:tc>
        <w:tc>
          <w:tcPr>
            <w:tcW w:w="5400" w:type="dxa"/>
            <w:tcBorders>
              <w:top w:val="single" w:sz="18" w:space="0" w:color="auto"/>
              <w:left w:val="single" w:sz="18" w:space="0" w:color="auto"/>
              <w:right w:val="single" w:sz="18" w:space="0" w:color="auto"/>
            </w:tcBorders>
          </w:tcPr>
          <w:p w14:paraId="13B0E54A" w14:textId="77777777" w:rsidR="009B3F2A" w:rsidRDefault="009B3F2A" w:rsidP="002F39DC">
            <w:pPr>
              <w:rPr>
                <w:sz w:val="16"/>
              </w:rPr>
            </w:pPr>
            <w:r>
              <w:rPr>
                <w:sz w:val="16"/>
              </w:rPr>
              <w:t>1.1 Le capital productif des exploitations familiales a-t-il changé (terres, eau, bétail, équipement et matériel agricole, etc.)?</w:t>
            </w:r>
          </w:p>
        </w:tc>
        <w:tc>
          <w:tcPr>
            <w:tcW w:w="1620" w:type="dxa"/>
            <w:vMerge w:val="restart"/>
            <w:tcBorders>
              <w:top w:val="single" w:sz="18" w:space="0" w:color="auto"/>
              <w:left w:val="single" w:sz="18" w:space="0" w:color="auto"/>
            </w:tcBorders>
          </w:tcPr>
          <w:p w14:paraId="0458F19F" w14:textId="77777777" w:rsidR="009B3F2A" w:rsidRDefault="009B3F2A" w:rsidP="002F39DC">
            <w:pPr>
              <w:jc w:val="center"/>
              <w:rPr>
                <w:sz w:val="16"/>
              </w:rPr>
            </w:pPr>
          </w:p>
          <w:p w14:paraId="633A1AE7" w14:textId="77777777" w:rsidR="009B3F2A" w:rsidRDefault="009B3F2A" w:rsidP="002F39DC">
            <w:pPr>
              <w:jc w:val="center"/>
              <w:rPr>
                <w:sz w:val="16"/>
              </w:rPr>
            </w:pPr>
          </w:p>
          <w:p w14:paraId="47270E52" w14:textId="77777777" w:rsidR="009B3F2A" w:rsidRDefault="009B3F2A" w:rsidP="002F39DC">
            <w:pPr>
              <w:jc w:val="center"/>
              <w:rPr>
                <w:sz w:val="16"/>
              </w:rPr>
            </w:pPr>
            <w:r>
              <w:rPr>
                <w:sz w:val="16"/>
              </w:rPr>
              <w:t>Catégories pas bien spécifiées dans la formulation</w:t>
            </w:r>
          </w:p>
        </w:tc>
        <w:tc>
          <w:tcPr>
            <w:tcW w:w="2340" w:type="dxa"/>
            <w:vMerge w:val="restart"/>
            <w:tcBorders>
              <w:top w:val="single" w:sz="18" w:space="0" w:color="auto"/>
            </w:tcBorders>
          </w:tcPr>
          <w:p w14:paraId="405D4A0A" w14:textId="77777777" w:rsidR="009B3F2A" w:rsidRDefault="009B3F2A" w:rsidP="002F39DC">
            <w:pPr>
              <w:jc w:val="center"/>
              <w:rPr>
                <w:sz w:val="16"/>
              </w:rPr>
            </w:pPr>
            <w:r>
              <w:rPr>
                <w:sz w:val="16"/>
              </w:rPr>
              <w:t>Accès à l’irrigation, au bétail, aux activités génératrice de revenu</w:t>
            </w:r>
          </w:p>
        </w:tc>
        <w:tc>
          <w:tcPr>
            <w:tcW w:w="900" w:type="dxa"/>
            <w:tcBorders>
              <w:top w:val="single" w:sz="18" w:space="0" w:color="auto"/>
            </w:tcBorders>
          </w:tcPr>
          <w:p w14:paraId="55EE2AD6" w14:textId="77777777" w:rsidR="009B3F2A" w:rsidRDefault="009B3F2A" w:rsidP="002F39DC">
            <w:pPr>
              <w:jc w:val="center"/>
              <w:rPr>
                <w:sz w:val="16"/>
              </w:rPr>
            </w:pPr>
          </w:p>
        </w:tc>
        <w:tc>
          <w:tcPr>
            <w:tcW w:w="900" w:type="dxa"/>
            <w:tcBorders>
              <w:top w:val="single" w:sz="18" w:space="0" w:color="auto"/>
              <w:right w:val="single" w:sz="18" w:space="0" w:color="auto"/>
            </w:tcBorders>
          </w:tcPr>
          <w:p w14:paraId="2CEE3F57" w14:textId="77777777" w:rsidR="009B3F2A" w:rsidRDefault="009B3F2A" w:rsidP="002F39DC">
            <w:pPr>
              <w:jc w:val="center"/>
              <w:rPr>
                <w:sz w:val="16"/>
              </w:rPr>
            </w:pPr>
          </w:p>
        </w:tc>
        <w:tc>
          <w:tcPr>
            <w:tcW w:w="900" w:type="dxa"/>
            <w:vMerge w:val="restart"/>
            <w:tcBorders>
              <w:top w:val="single" w:sz="18" w:space="0" w:color="auto"/>
              <w:left w:val="single" w:sz="18" w:space="0" w:color="auto"/>
            </w:tcBorders>
            <w:textDirection w:val="btLr"/>
          </w:tcPr>
          <w:p w14:paraId="4B00C026" w14:textId="77777777" w:rsidR="009B3F2A" w:rsidRDefault="009B3F2A" w:rsidP="002F39DC">
            <w:pPr>
              <w:ind w:left="113" w:right="113"/>
              <w:jc w:val="center"/>
              <w:rPr>
                <w:sz w:val="16"/>
              </w:rPr>
            </w:pPr>
          </w:p>
          <w:p w14:paraId="76D85FF2" w14:textId="77777777" w:rsidR="009B3F2A" w:rsidRDefault="009B3F2A" w:rsidP="002F39DC">
            <w:pPr>
              <w:ind w:left="113" w:right="113"/>
              <w:jc w:val="center"/>
              <w:rPr>
                <w:sz w:val="16"/>
              </w:rPr>
            </w:pPr>
          </w:p>
          <w:p w14:paraId="65E5C790" w14:textId="77777777" w:rsidR="009B3F2A" w:rsidRDefault="009B3F2A" w:rsidP="002F39DC">
            <w:pPr>
              <w:ind w:left="113" w:right="113"/>
              <w:jc w:val="center"/>
              <w:rPr>
                <w:sz w:val="16"/>
              </w:rPr>
            </w:pPr>
            <w:r>
              <w:rPr>
                <w:sz w:val="16"/>
              </w:rPr>
              <w:t>5 en général ciblage totale (100% dans un douar) ou ciblage par catégorie productive (ex. éleveur). Pas de ciblage exclusif aux plus pauvres mais les derniers ne sont pas systématiquement exclus</w:t>
            </w:r>
          </w:p>
        </w:tc>
        <w:tc>
          <w:tcPr>
            <w:tcW w:w="900" w:type="dxa"/>
            <w:tcBorders>
              <w:top w:val="single" w:sz="18" w:space="0" w:color="auto"/>
            </w:tcBorders>
          </w:tcPr>
          <w:p w14:paraId="3B25DADF" w14:textId="77777777" w:rsidR="009B3F2A" w:rsidRDefault="009B3F2A" w:rsidP="002F39DC">
            <w:pPr>
              <w:jc w:val="center"/>
              <w:rPr>
                <w:sz w:val="16"/>
              </w:rPr>
            </w:pPr>
          </w:p>
        </w:tc>
        <w:tc>
          <w:tcPr>
            <w:tcW w:w="900" w:type="dxa"/>
            <w:vMerge w:val="restart"/>
            <w:tcBorders>
              <w:top w:val="single" w:sz="18" w:space="0" w:color="auto"/>
            </w:tcBorders>
          </w:tcPr>
          <w:p w14:paraId="364A64A5" w14:textId="77777777" w:rsidR="009B3F2A" w:rsidRDefault="009B3F2A" w:rsidP="002F39DC">
            <w:pPr>
              <w:jc w:val="center"/>
              <w:rPr>
                <w:sz w:val="16"/>
              </w:rPr>
            </w:pPr>
          </w:p>
          <w:p w14:paraId="5F03DA4B" w14:textId="77777777" w:rsidR="009B3F2A" w:rsidRDefault="009B3F2A" w:rsidP="002F39DC">
            <w:pPr>
              <w:jc w:val="center"/>
              <w:rPr>
                <w:sz w:val="16"/>
              </w:rPr>
            </w:pPr>
            <w:r>
              <w:rPr>
                <w:sz w:val="16"/>
              </w:rPr>
              <w:t>5</w:t>
            </w:r>
          </w:p>
        </w:tc>
        <w:tc>
          <w:tcPr>
            <w:tcW w:w="806" w:type="dxa"/>
            <w:tcBorders>
              <w:top w:val="single" w:sz="18" w:space="0" w:color="auto"/>
            </w:tcBorders>
          </w:tcPr>
          <w:p w14:paraId="31DA4C9C" w14:textId="77777777" w:rsidR="009B3F2A" w:rsidRDefault="009B3F2A" w:rsidP="002F39DC">
            <w:pPr>
              <w:jc w:val="center"/>
              <w:rPr>
                <w:sz w:val="16"/>
              </w:rPr>
            </w:pPr>
          </w:p>
        </w:tc>
      </w:tr>
      <w:tr w:rsidR="009B3F2A" w14:paraId="7D8D452C" w14:textId="77777777">
        <w:trPr>
          <w:jc w:val="center"/>
        </w:trPr>
        <w:tc>
          <w:tcPr>
            <w:tcW w:w="1440" w:type="dxa"/>
            <w:vMerge/>
            <w:tcBorders>
              <w:right w:val="single" w:sz="18" w:space="0" w:color="auto"/>
            </w:tcBorders>
            <w:vAlign w:val="center"/>
          </w:tcPr>
          <w:p w14:paraId="56849E02" w14:textId="77777777" w:rsidR="009B3F2A" w:rsidRDefault="009B3F2A" w:rsidP="002F39DC">
            <w:pPr>
              <w:rPr>
                <w:b/>
                <w:sz w:val="16"/>
              </w:rPr>
            </w:pPr>
          </w:p>
        </w:tc>
        <w:tc>
          <w:tcPr>
            <w:tcW w:w="5400" w:type="dxa"/>
            <w:tcBorders>
              <w:left w:val="single" w:sz="18" w:space="0" w:color="auto"/>
              <w:right w:val="single" w:sz="18" w:space="0" w:color="auto"/>
            </w:tcBorders>
          </w:tcPr>
          <w:p w14:paraId="38AE9290" w14:textId="77777777" w:rsidR="009B3F2A" w:rsidRDefault="009B3F2A" w:rsidP="002F39DC">
            <w:pPr>
              <w:rPr>
                <w:sz w:val="16"/>
              </w:rPr>
            </w:pPr>
            <w:r>
              <w:rPr>
                <w:sz w:val="16"/>
              </w:rPr>
              <w:t>1.2 D’autres éléments du patrimoine matériel des ménages ont-ils changé (habitat, moyens de transport privés, radios, etc.)?</w:t>
            </w:r>
          </w:p>
        </w:tc>
        <w:tc>
          <w:tcPr>
            <w:tcW w:w="1620" w:type="dxa"/>
            <w:vMerge/>
            <w:tcBorders>
              <w:left w:val="single" w:sz="18" w:space="0" w:color="auto"/>
            </w:tcBorders>
          </w:tcPr>
          <w:p w14:paraId="1C395E01" w14:textId="77777777" w:rsidR="009B3F2A" w:rsidRDefault="009B3F2A" w:rsidP="002F39DC">
            <w:pPr>
              <w:jc w:val="center"/>
              <w:rPr>
                <w:sz w:val="16"/>
              </w:rPr>
            </w:pPr>
          </w:p>
        </w:tc>
        <w:tc>
          <w:tcPr>
            <w:tcW w:w="2340" w:type="dxa"/>
            <w:vMerge/>
          </w:tcPr>
          <w:p w14:paraId="5FD80EF9" w14:textId="77777777" w:rsidR="009B3F2A" w:rsidRDefault="009B3F2A" w:rsidP="002F39DC">
            <w:pPr>
              <w:jc w:val="center"/>
              <w:rPr>
                <w:sz w:val="16"/>
              </w:rPr>
            </w:pPr>
          </w:p>
        </w:tc>
        <w:tc>
          <w:tcPr>
            <w:tcW w:w="900" w:type="dxa"/>
          </w:tcPr>
          <w:p w14:paraId="7EC352A6" w14:textId="77777777" w:rsidR="009B3F2A" w:rsidRDefault="009B3F2A" w:rsidP="002F39DC">
            <w:pPr>
              <w:jc w:val="center"/>
              <w:rPr>
                <w:sz w:val="16"/>
              </w:rPr>
            </w:pPr>
          </w:p>
        </w:tc>
        <w:tc>
          <w:tcPr>
            <w:tcW w:w="900" w:type="dxa"/>
            <w:tcBorders>
              <w:right w:val="single" w:sz="18" w:space="0" w:color="auto"/>
            </w:tcBorders>
          </w:tcPr>
          <w:p w14:paraId="2646B599" w14:textId="77777777" w:rsidR="009B3F2A" w:rsidRDefault="009B3F2A" w:rsidP="002F39DC">
            <w:pPr>
              <w:jc w:val="center"/>
              <w:rPr>
                <w:sz w:val="16"/>
              </w:rPr>
            </w:pPr>
          </w:p>
        </w:tc>
        <w:tc>
          <w:tcPr>
            <w:tcW w:w="900" w:type="dxa"/>
            <w:vMerge/>
            <w:tcBorders>
              <w:left w:val="single" w:sz="18" w:space="0" w:color="auto"/>
            </w:tcBorders>
          </w:tcPr>
          <w:p w14:paraId="01B17BD6" w14:textId="77777777" w:rsidR="009B3F2A" w:rsidRDefault="009B3F2A" w:rsidP="002F39DC">
            <w:pPr>
              <w:jc w:val="center"/>
              <w:rPr>
                <w:sz w:val="16"/>
              </w:rPr>
            </w:pPr>
          </w:p>
        </w:tc>
        <w:tc>
          <w:tcPr>
            <w:tcW w:w="900" w:type="dxa"/>
          </w:tcPr>
          <w:p w14:paraId="10E87EA3" w14:textId="77777777" w:rsidR="009B3F2A" w:rsidRDefault="009B3F2A" w:rsidP="002F39DC">
            <w:pPr>
              <w:jc w:val="center"/>
              <w:rPr>
                <w:sz w:val="16"/>
              </w:rPr>
            </w:pPr>
          </w:p>
        </w:tc>
        <w:tc>
          <w:tcPr>
            <w:tcW w:w="900" w:type="dxa"/>
            <w:vMerge/>
          </w:tcPr>
          <w:p w14:paraId="424EE80B" w14:textId="77777777" w:rsidR="009B3F2A" w:rsidRDefault="009B3F2A" w:rsidP="002F39DC">
            <w:pPr>
              <w:jc w:val="center"/>
              <w:rPr>
                <w:sz w:val="16"/>
              </w:rPr>
            </w:pPr>
          </w:p>
        </w:tc>
        <w:tc>
          <w:tcPr>
            <w:tcW w:w="806" w:type="dxa"/>
          </w:tcPr>
          <w:p w14:paraId="6828BAA5" w14:textId="77777777" w:rsidR="009B3F2A" w:rsidRDefault="009B3F2A" w:rsidP="002F39DC">
            <w:pPr>
              <w:jc w:val="center"/>
              <w:rPr>
                <w:sz w:val="16"/>
              </w:rPr>
            </w:pPr>
          </w:p>
        </w:tc>
      </w:tr>
      <w:tr w:rsidR="009B3F2A" w14:paraId="5EF805D2" w14:textId="77777777">
        <w:trPr>
          <w:jc w:val="center"/>
        </w:trPr>
        <w:tc>
          <w:tcPr>
            <w:tcW w:w="1440" w:type="dxa"/>
            <w:vMerge/>
            <w:tcBorders>
              <w:right w:val="single" w:sz="18" w:space="0" w:color="auto"/>
            </w:tcBorders>
            <w:vAlign w:val="center"/>
          </w:tcPr>
          <w:p w14:paraId="2FA3A524" w14:textId="77777777" w:rsidR="009B3F2A" w:rsidRDefault="009B3F2A" w:rsidP="002F39DC">
            <w:pPr>
              <w:rPr>
                <w:b/>
                <w:sz w:val="16"/>
              </w:rPr>
            </w:pPr>
          </w:p>
        </w:tc>
        <w:tc>
          <w:tcPr>
            <w:tcW w:w="5400" w:type="dxa"/>
            <w:tcBorders>
              <w:left w:val="single" w:sz="18" w:space="0" w:color="auto"/>
              <w:right w:val="single" w:sz="18" w:space="0" w:color="auto"/>
            </w:tcBorders>
          </w:tcPr>
          <w:p w14:paraId="34032F2B" w14:textId="77777777" w:rsidR="009B3F2A" w:rsidRDefault="009B3F2A" w:rsidP="002F39DC">
            <w:pPr>
              <w:rPr>
                <w:sz w:val="16"/>
              </w:rPr>
            </w:pPr>
            <w:r>
              <w:rPr>
                <w:sz w:val="16"/>
              </w:rPr>
              <w:t>1.3 Les infrastructures de communication et l’accès au marché ont-ils changé (routes, moyens de transport communs, information et communication)?</w:t>
            </w:r>
          </w:p>
        </w:tc>
        <w:tc>
          <w:tcPr>
            <w:tcW w:w="1620" w:type="dxa"/>
            <w:vMerge/>
            <w:tcBorders>
              <w:left w:val="single" w:sz="18" w:space="0" w:color="auto"/>
            </w:tcBorders>
          </w:tcPr>
          <w:p w14:paraId="79355D55" w14:textId="77777777" w:rsidR="009B3F2A" w:rsidRDefault="009B3F2A" w:rsidP="002F39DC">
            <w:pPr>
              <w:jc w:val="center"/>
              <w:rPr>
                <w:sz w:val="16"/>
              </w:rPr>
            </w:pPr>
          </w:p>
        </w:tc>
        <w:tc>
          <w:tcPr>
            <w:tcW w:w="2340" w:type="dxa"/>
            <w:vMerge/>
          </w:tcPr>
          <w:p w14:paraId="0F4A887B" w14:textId="77777777" w:rsidR="009B3F2A" w:rsidRDefault="009B3F2A" w:rsidP="002F39DC">
            <w:pPr>
              <w:jc w:val="center"/>
              <w:rPr>
                <w:sz w:val="16"/>
              </w:rPr>
            </w:pPr>
          </w:p>
        </w:tc>
        <w:tc>
          <w:tcPr>
            <w:tcW w:w="900" w:type="dxa"/>
          </w:tcPr>
          <w:p w14:paraId="3962A13D" w14:textId="77777777" w:rsidR="009B3F2A" w:rsidRDefault="009B3F2A" w:rsidP="002F39DC">
            <w:pPr>
              <w:jc w:val="center"/>
              <w:rPr>
                <w:color w:val="FF0000"/>
                <w:sz w:val="16"/>
              </w:rPr>
            </w:pPr>
          </w:p>
        </w:tc>
        <w:tc>
          <w:tcPr>
            <w:tcW w:w="900" w:type="dxa"/>
            <w:tcBorders>
              <w:right w:val="single" w:sz="18" w:space="0" w:color="auto"/>
            </w:tcBorders>
          </w:tcPr>
          <w:p w14:paraId="17D070BD" w14:textId="77777777" w:rsidR="009B3F2A" w:rsidRDefault="009B3F2A" w:rsidP="002F39DC">
            <w:pPr>
              <w:jc w:val="center"/>
              <w:rPr>
                <w:sz w:val="16"/>
              </w:rPr>
            </w:pPr>
          </w:p>
        </w:tc>
        <w:tc>
          <w:tcPr>
            <w:tcW w:w="900" w:type="dxa"/>
            <w:vMerge/>
            <w:tcBorders>
              <w:left w:val="single" w:sz="18" w:space="0" w:color="auto"/>
            </w:tcBorders>
          </w:tcPr>
          <w:p w14:paraId="3281B264" w14:textId="77777777" w:rsidR="009B3F2A" w:rsidRDefault="009B3F2A" w:rsidP="002F39DC">
            <w:pPr>
              <w:jc w:val="center"/>
              <w:rPr>
                <w:sz w:val="16"/>
              </w:rPr>
            </w:pPr>
          </w:p>
        </w:tc>
        <w:tc>
          <w:tcPr>
            <w:tcW w:w="900" w:type="dxa"/>
          </w:tcPr>
          <w:p w14:paraId="34A574DB" w14:textId="77777777" w:rsidR="009B3F2A" w:rsidRDefault="009B3F2A" w:rsidP="002F39DC">
            <w:pPr>
              <w:jc w:val="center"/>
              <w:rPr>
                <w:sz w:val="16"/>
              </w:rPr>
            </w:pPr>
          </w:p>
        </w:tc>
        <w:tc>
          <w:tcPr>
            <w:tcW w:w="900" w:type="dxa"/>
            <w:vMerge/>
          </w:tcPr>
          <w:p w14:paraId="4A80B6D2" w14:textId="77777777" w:rsidR="009B3F2A" w:rsidRDefault="009B3F2A" w:rsidP="002F39DC">
            <w:pPr>
              <w:jc w:val="center"/>
              <w:rPr>
                <w:sz w:val="16"/>
              </w:rPr>
            </w:pPr>
          </w:p>
        </w:tc>
        <w:tc>
          <w:tcPr>
            <w:tcW w:w="806" w:type="dxa"/>
          </w:tcPr>
          <w:p w14:paraId="46F27825" w14:textId="77777777" w:rsidR="009B3F2A" w:rsidRDefault="009B3F2A" w:rsidP="002F39DC">
            <w:pPr>
              <w:jc w:val="center"/>
              <w:rPr>
                <w:sz w:val="16"/>
              </w:rPr>
            </w:pPr>
          </w:p>
        </w:tc>
      </w:tr>
      <w:tr w:rsidR="009B3F2A" w14:paraId="30C243DC" w14:textId="77777777">
        <w:trPr>
          <w:jc w:val="center"/>
        </w:trPr>
        <w:tc>
          <w:tcPr>
            <w:tcW w:w="1440" w:type="dxa"/>
            <w:vMerge/>
            <w:tcBorders>
              <w:right w:val="single" w:sz="18" w:space="0" w:color="auto"/>
            </w:tcBorders>
            <w:vAlign w:val="center"/>
          </w:tcPr>
          <w:p w14:paraId="6C043615" w14:textId="77777777" w:rsidR="009B3F2A" w:rsidRDefault="009B3F2A" w:rsidP="002F39DC">
            <w:pPr>
              <w:rPr>
                <w:b/>
                <w:sz w:val="16"/>
              </w:rPr>
            </w:pPr>
          </w:p>
        </w:tc>
        <w:tc>
          <w:tcPr>
            <w:tcW w:w="5400" w:type="dxa"/>
            <w:tcBorders>
              <w:left w:val="single" w:sz="18" w:space="0" w:color="auto"/>
              <w:right w:val="single" w:sz="18" w:space="0" w:color="auto"/>
            </w:tcBorders>
          </w:tcPr>
          <w:p w14:paraId="789BB9F0" w14:textId="77777777" w:rsidR="009B3F2A" w:rsidRDefault="009B3F2A" w:rsidP="002F39DC">
            <w:pPr>
              <w:rPr>
                <w:sz w:val="16"/>
              </w:rPr>
            </w:pPr>
            <w:r>
              <w:rPr>
                <w:sz w:val="16"/>
              </w:rPr>
              <w:t>1.4 Le patrimoine financier des ménages a-t-il changé (épargne, etc.)?</w:t>
            </w:r>
          </w:p>
        </w:tc>
        <w:tc>
          <w:tcPr>
            <w:tcW w:w="1620" w:type="dxa"/>
            <w:vMerge/>
            <w:tcBorders>
              <w:left w:val="single" w:sz="18" w:space="0" w:color="auto"/>
            </w:tcBorders>
          </w:tcPr>
          <w:p w14:paraId="09392533" w14:textId="77777777" w:rsidR="009B3F2A" w:rsidRDefault="009B3F2A" w:rsidP="002F39DC">
            <w:pPr>
              <w:jc w:val="center"/>
              <w:rPr>
                <w:sz w:val="16"/>
              </w:rPr>
            </w:pPr>
          </w:p>
        </w:tc>
        <w:tc>
          <w:tcPr>
            <w:tcW w:w="2340" w:type="dxa"/>
            <w:vMerge/>
          </w:tcPr>
          <w:p w14:paraId="7054D67D" w14:textId="77777777" w:rsidR="009B3F2A" w:rsidRDefault="009B3F2A" w:rsidP="002F39DC">
            <w:pPr>
              <w:jc w:val="center"/>
              <w:rPr>
                <w:sz w:val="16"/>
              </w:rPr>
            </w:pPr>
          </w:p>
        </w:tc>
        <w:tc>
          <w:tcPr>
            <w:tcW w:w="900" w:type="dxa"/>
          </w:tcPr>
          <w:p w14:paraId="01B565C3" w14:textId="77777777" w:rsidR="009B3F2A" w:rsidRDefault="009B3F2A" w:rsidP="002F39DC">
            <w:pPr>
              <w:jc w:val="center"/>
              <w:rPr>
                <w:sz w:val="16"/>
              </w:rPr>
            </w:pPr>
          </w:p>
        </w:tc>
        <w:tc>
          <w:tcPr>
            <w:tcW w:w="900" w:type="dxa"/>
            <w:tcBorders>
              <w:right w:val="single" w:sz="18" w:space="0" w:color="auto"/>
            </w:tcBorders>
          </w:tcPr>
          <w:p w14:paraId="270D9021" w14:textId="77777777" w:rsidR="009B3F2A" w:rsidRDefault="009B3F2A" w:rsidP="002F39DC">
            <w:pPr>
              <w:jc w:val="center"/>
              <w:rPr>
                <w:sz w:val="16"/>
              </w:rPr>
            </w:pPr>
          </w:p>
        </w:tc>
        <w:tc>
          <w:tcPr>
            <w:tcW w:w="900" w:type="dxa"/>
            <w:vMerge/>
            <w:tcBorders>
              <w:left w:val="single" w:sz="18" w:space="0" w:color="auto"/>
            </w:tcBorders>
          </w:tcPr>
          <w:p w14:paraId="4E5F14DC" w14:textId="77777777" w:rsidR="009B3F2A" w:rsidRDefault="009B3F2A" w:rsidP="002F39DC">
            <w:pPr>
              <w:jc w:val="center"/>
              <w:rPr>
                <w:sz w:val="16"/>
              </w:rPr>
            </w:pPr>
          </w:p>
        </w:tc>
        <w:tc>
          <w:tcPr>
            <w:tcW w:w="900" w:type="dxa"/>
          </w:tcPr>
          <w:p w14:paraId="30B028B8" w14:textId="77777777" w:rsidR="009B3F2A" w:rsidRDefault="009B3F2A" w:rsidP="002F39DC">
            <w:pPr>
              <w:jc w:val="center"/>
              <w:rPr>
                <w:sz w:val="16"/>
              </w:rPr>
            </w:pPr>
          </w:p>
        </w:tc>
        <w:tc>
          <w:tcPr>
            <w:tcW w:w="900" w:type="dxa"/>
            <w:vMerge/>
          </w:tcPr>
          <w:p w14:paraId="7116EACA" w14:textId="77777777" w:rsidR="009B3F2A" w:rsidRDefault="009B3F2A" w:rsidP="002F39DC">
            <w:pPr>
              <w:jc w:val="center"/>
              <w:rPr>
                <w:sz w:val="16"/>
              </w:rPr>
            </w:pPr>
          </w:p>
        </w:tc>
        <w:tc>
          <w:tcPr>
            <w:tcW w:w="806" w:type="dxa"/>
          </w:tcPr>
          <w:p w14:paraId="173A4052" w14:textId="77777777" w:rsidR="009B3F2A" w:rsidRDefault="009B3F2A" w:rsidP="002F39DC">
            <w:pPr>
              <w:jc w:val="center"/>
              <w:rPr>
                <w:sz w:val="16"/>
              </w:rPr>
            </w:pPr>
          </w:p>
        </w:tc>
      </w:tr>
      <w:tr w:rsidR="009B3F2A" w14:paraId="76584577" w14:textId="77777777">
        <w:trPr>
          <w:jc w:val="center"/>
        </w:trPr>
        <w:tc>
          <w:tcPr>
            <w:tcW w:w="1440" w:type="dxa"/>
            <w:vMerge/>
            <w:tcBorders>
              <w:bottom w:val="single" w:sz="18" w:space="0" w:color="auto"/>
              <w:right w:val="single" w:sz="18" w:space="0" w:color="auto"/>
            </w:tcBorders>
            <w:vAlign w:val="center"/>
          </w:tcPr>
          <w:p w14:paraId="27B21FFF" w14:textId="77777777" w:rsidR="009B3F2A" w:rsidRDefault="009B3F2A" w:rsidP="002F39DC">
            <w:pPr>
              <w:rPr>
                <w:b/>
                <w:sz w:val="16"/>
              </w:rPr>
            </w:pPr>
          </w:p>
        </w:tc>
        <w:tc>
          <w:tcPr>
            <w:tcW w:w="5400" w:type="dxa"/>
            <w:tcBorders>
              <w:left w:val="single" w:sz="18" w:space="0" w:color="auto"/>
              <w:bottom w:val="single" w:sz="18" w:space="0" w:color="auto"/>
              <w:right w:val="single" w:sz="18" w:space="0" w:color="auto"/>
            </w:tcBorders>
          </w:tcPr>
          <w:p w14:paraId="778241A4" w14:textId="77777777" w:rsidR="009B3F2A" w:rsidRDefault="009B3F2A" w:rsidP="002F39DC">
            <w:pPr>
              <w:rPr>
                <w:sz w:val="16"/>
              </w:rPr>
            </w:pPr>
            <w:r>
              <w:rPr>
                <w:sz w:val="16"/>
              </w:rPr>
              <w:t>1.5 L’accès des ruraux aux services financiers a-t-il changé? (crédit, épargne, etc.)</w:t>
            </w:r>
          </w:p>
        </w:tc>
        <w:tc>
          <w:tcPr>
            <w:tcW w:w="1620" w:type="dxa"/>
            <w:vMerge/>
            <w:tcBorders>
              <w:left w:val="single" w:sz="18" w:space="0" w:color="auto"/>
            </w:tcBorders>
          </w:tcPr>
          <w:p w14:paraId="5B1D1FC5" w14:textId="77777777" w:rsidR="009B3F2A" w:rsidRDefault="009B3F2A" w:rsidP="002F39DC">
            <w:pPr>
              <w:jc w:val="center"/>
              <w:rPr>
                <w:sz w:val="16"/>
              </w:rPr>
            </w:pPr>
          </w:p>
        </w:tc>
        <w:tc>
          <w:tcPr>
            <w:tcW w:w="2340" w:type="dxa"/>
            <w:vMerge/>
            <w:tcBorders>
              <w:bottom w:val="single" w:sz="18" w:space="0" w:color="auto"/>
            </w:tcBorders>
          </w:tcPr>
          <w:p w14:paraId="0758B7B0" w14:textId="77777777" w:rsidR="009B3F2A" w:rsidRDefault="009B3F2A" w:rsidP="002F39DC">
            <w:pPr>
              <w:jc w:val="center"/>
              <w:rPr>
                <w:sz w:val="16"/>
              </w:rPr>
            </w:pPr>
          </w:p>
        </w:tc>
        <w:tc>
          <w:tcPr>
            <w:tcW w:w="900" w:type="dxa"/>
            <w:tcBorders>
              <w:bottom w:val="single" w:sz="18" w:space="0" w:color="auto"/>
            </w:tcBorders>
          </w:tcPr>
          <w:p w14:paraId="718B9CB9" w14:textId="77777777" w:rsidR="009B3F2A" w:rsidRDefault="009B3F2A" w:rsidP="002F39DC">
            <w:pPr>
              <w:jc w:val="center"/>
              <w:rPr>
                <w:sz w:val="16"/>
              </w:rPr>
            </w:pPr>
          </w:p>
        </w:tc>
        <w:tc>
          <w:tcPr>
            <w:tcW w:w="900" w:type="dxa"/>
            <w:tcBorders>
              <w:bottom w:val="single" w:sz="18" w:space="0" w:color="auto"/>
              <w:right w:val="single" w:sz="18" w:space="0" w:color="auto"/>
            </w:tcBorders>
          </w:tcPr>
          <w:p w14:paraId="1408517B" w14:textId="77777777" w:rsidR="009B3F2A" w:rsidRDefault="009B3F2A" w:rsidP="002F39DC">
            <w:pPr>
              <w:jc w:val="center"/>
              <w:rPr>
                <w:sz w:val="16"/>
              </w:rPr>
            </w:pPr>
          </w:p>
        </w:tc>
        <w:tc>
          <w:tcPr>
            <w:tcW w:w="900" w:type="dxa"/>
            <w:vMerge/>
            <w:tcBorders>
              <w:left w:val="single" w:sz="18" w:space="0" w:color="auto"/>
            </w:tcBorders>
          </w:tcPr>
          <w:p w14:paraId="1E2AA14B" w14:textId="77777777" w:rsidR="009B3F2A" w:rsidRDefault="009B3F2A" w:rsidP="002F39DC">
            <w:pPr>
              <w:jc w:val="center"/>
              <w:rPr>
                <w:sz w:val="16"/>
              </w:rPr>
            </w:pPr>
          </w:p>
        </w:tc>
        <w:tc>
          <w:tcPr>
            <w:tcW w:w="900" w:type="dxa"/>
            <w:tcBorders>
              <w:bottom w:val="single" w:sz="18" w:space="0" w:color="auto"/>
            </w:tcBorders>
          </w:tcPr>
          <w:p w14:paraId="647A8A45" w14:textId="77777777" w:rsidR="009B3F2A" w:rsidRDefault="009B3F2A" w:rsidP="002F39DC">
            <w:pPr>
              <w:jc w:val="center"/>
              <w:rPr>
                <w:sz w:val="16"/>
              </w:rPr>
            </w:pPr>
          </w:p>
        </w:tc>
        <w:tc>
          <w:tcPr>
            <w:tcW w:w="900" w:type="dxa"/>
            <w:vMerge/>
            <w:tcBorders>
              <w:bottom w:val="single" w:sz="18" w:space="0" w:color="auto"/>
            </w:tcBorders>
          </w:tcPr>
          <w:p w14:paraId="4C17529B" w14:textId="77777777" w:rsidR="009B3F2A" w:rsidRDefault="009B3F2A" w:rsidP="002F39DC">
            <w:pPr>
              <w:jc w:val="center"/>
              <w:rPr>
                <w:sz w:val="16"/>
              </w:rPr>
            </w:pPr>
          </w:p>
        </w:tc>
        <w:tc>
          <w:tcPr>
            <w:tcW w:w="806" w:type="dxa"/>
            <w:tcBorders>
              <w:bottom w:val="single" w:sz="18" w:space="0" w:color="auto"/>
            </w:tcBorders>
          </w:tcPr>
          <w:p w14:paraId="35C8E079" w14:textId="77777777" w:rsidR="009B3F2A" w:rsidRDefault="009B3F2A" w:rsidP="002F39DC">
            <w:pPr>
              <w:jc w:val="center"/>
              <w:rPr>
                <w:sz w:val="16"/>
              </w:rPr>
            </w:pPr>
          </w:p>
        </w:tc>
      </w:tr>
      <w:tr w:rsidR="009B3F2A" w14:paraId="3D09C69C" w14:textId="77777777">
        <w:trPr>
          <w:jc w:val="center"/>
        </w:trPr>
        <w:tc>
          <w:tcPr>
            <w:tcW w:w="1440" w:type="dxa"/>
            <w:vMerge w:val="restart"/>
            <w:tcBorders>
              <w:top w:val="single" w:sz="18" w:space="0" w:color="auto"/>
              <w:right w:val="single" w:sz="18" w:space="0" w:color="auto"/>
            </w:tcBorders>
          </w:tcPr>
          <w:p w14:paraId="336DD952" w14:textId="77777777" w:rsidR="009B3F2A" w:rsidRDefault="009B3F2A" w:rsidP="002F39DC">
            <w:pPr>
              <w:ind w:left="86"/>
              <w:rPr>
                <w:b/>
                <w:sz w:val="16"/>
              </w:rPr>
            </w:pPr>
          </w:p>
          <w:p w14:paraId="1836F8A1" w14:textId="77777777" w:rsidR="009B3F2A" w:rsidRDefault="009B3F2A" w:rsidP="002F39DC">
            <w:pPr>
              <w:tabs>
                <w:tab w:val="left" w:pos="-1474"/>
              </w:tabs>
              <w:ind w:left="85" w:right="-84" w:firstLine="1"/>
              <w:rPr>
                <w:b/>
                <w:sz w:val="16"/>
              </w:rPr>
            </w:pPr>
            <w:r>
              <w:rPr>
                <w:b/>
                <w:sz w:val="16"/>
              </w:rPr>
              <w:t xml:space="preserve">II. Ressources humaines </w:t>
            </w:r>
          </w:p>
        </w:tc>
        <w:tc>
          <w:tcPr>
            <w:tcW w:w="5400" w:type="dxa"/>
            <w:tcBorders>
              <w:top w:val="single" w:sz="18" w:space="0" w:color="auto"/>
              <w:left w:val="single" w:sz="18" w:space="0" w:color="auto"/>
              <w:right w:val="single" w:sz="18" w:space="0" w:color="auto"/>
            </w:tcBorders>
          </w:tcPr>
          <w:p w14:paraId="0FED0A2A" w14:textId="77777777" w:rsidR="009B3F2A" w:rsidRDefault="009B3F2A" w:rsidP="002F39DC">
            <w:pPr>
              <w:rPr>
                <w:sz w:val="16"/>
              </w:rPr>
            </w:pPr>
            <w:r>
              <w:rPr>
                <w:sz w:val="16"/>
              </w:rPr>
              <w:t xml:space="preserve">2.1 L’accès des ménages à l’eau potable a-t-il changé? </w:t>
            </w:r>
          </w:p>
        </w:tc>
        <w:tc>
          <w:tcPr>
            <w:tcW w:w="1620" w:type="dxa"/>
            <w:vMerge/>
            <w:tcBorders>
              <w:left w:val="single" w:sz="18" w:space="0" w:color="auto"/>
            </w:tcBorders>
          </w:tcPr>
          <w:p w14:paraId="13ABA049" w14:textId="77777777" w:rsidR="009B3F2A" w:rsidRDefault="009B3F2A" w:rsidP="002F39DC">
            <w:pPr>
              <w:jc w:val="center"/>
              <w:rPr>
                <w:sz w:val="16"/>
              </w:rPr>
            </w:pPr>
          </w:p>
        </w:tc>
        <w:tc>
          <w:tcPr>
            <w:tcW w:w="2340" w:type="dxa"/>
            <w:tcBorders>
              <w:top w:val="single" w:sz="18" w:space="0" w:color="auto"/>
            </w:tcBorders>
          </w:tcPr>
          <w:p w14:paraId="3A30DEBF" w14:textId="77777777" w:rsidR="009B3F2A" w:rsidRDefault="009B3F2A" w:rsidP="002F39DC">
            <w:pPr>
              <w:jc w:val="center"/>
              <w:rPr>
                <w:sz w:val="16"/>
              </w:rPr>
            </w:pPr>
          </w:p>
        </w:tc>
        <w:tc>
          <w:tcPr>
            <w:tcW w:w="900" w:type="dxa"/>
            <w:tcBorders>
              <w:top w:val="single" w:sz="18" w:space="0" w:color="auto"/>
            </w:tcBorders>
          </w:tcPr>
          <w:p w14:paraId="7FDE1123" w14:textId="77777777" w:rsidR="009B3F2A" w:rsidRDefault="009B3F2A" w:rsidP="002F39DC">
            <w:pPr>
              <w:jc w:val="center"/>
              <w:rPr>
                <w:sz w:val="16"/>
              </w:rPr>
            </w:pPr>
          </w:p>
        </w:tc>
        <w:tc>
          <w:tcPr>
            <w:tcW w:w="900" w:type="dxa"/>
            <w:tcBorders>
              <w:top w:val="single" w:sz="18" w:space="0" w:color="auto"/>
              <w:right w:val="single" w:sz="18" w:space="0" w:color="auto"/>
            </w:tcBorders>
          </w:tcPr>
          <w:p w14:paraId="05445E0F" w14:textId="77777777" w:rsidR="009B3F2A" w:rsidRDefault="009B3F2A" w:rsidP="002F39DC">
            <w:pPr>
              <w:jc w:val="center"/>
              <w:rPr>
                <w:sz w:val="16"/>
              </w:rPr>
            </w:pPr>
          </w:p>
        </w:tc>
        <w:tc>
          <w:tcPr>
            <w:tcW w:w="900" w:type="dxa"/>
            <w:vMerge/>
            <w:tcBorders>
              <w:left w:val="single" w:sz="18" w:space="0" w:color="auto"/>
            </w:tcBorders>
          </w:tcPr>
          <w:p w14:paraId="2AD9201F" w14:textId="77777777" w:rsidR="009B3F2A" w:rsidRDefault="009B3F2A" w:rsidP="002F39DC">
            <w:pPr>
              <w:jc w:val="center"/>
              <w:rPr>
                <w:sz w:val="16"/>
              </w:rPr>
            </w:pPr>
          </w:p>
        </w:tc>
        <w:tc>
          <w:tcPr>
            <w:tcW w:w="900" w:type="dxa"/>
            <w:tcBorders>
              <w:top w:val="single" w:sz="18" w:space="0" w:color="auto"/>
            </w:tcBorders>
          </w:tcPr>
          <w:p w14:paraId="66B2015A" w14:textId="77777777" w:rsidR="009B3F2A" w:rsidRDefault="009B3F2A" w:rsidP="002F39DC">
            <w:pPr>
              <w:jc w:val="center"/>
              <w:rPr>
                <w:sz w:val="16"/>
              </w:rPr>
            </w:pPr>
          </w:p>
        </w:tc>
        <w:tc>
          <w:tcPr>
            <w:tcW w:w="900" w:type="dxa"/>
            <w:tcBorders>
              <w:top w:val="single" w:sz="18" w:space="0" w:color="auto"/>
            </w:tcBorders>
          </w:tcPr>
          <w:p w14:paraId="55EACD75" w14:textId="77777777" w:rsidR="009B3F2A" w:rsidRDefault="009B3F2A" w:rsidP="002F39DC">
            <w:pPr>
              <w:jc w:val="center"/>
              <w:rPr>
                <w:sz w:val="16"/>
              </w:rPr>
            </w:pPr>
          </w:p>
        </w:tc>
        <w:tc>
          <w:tcPr>
            <w:tcW w:w="806" w:type="dxa"/>
            <w:tcBorders>
              <w:top w:val="single" w:sz="18" w:space="0" w:color="auto"/>
            </w:tcBorders>
          </w:tcPr>
          <w:p w14:paraId="2BD8F3B2" w14:textId="77777777" w:rsidR="009B3F2A" w:rsidRDefault="009B3F2A" w:rsidP="002F39DC">
            <w:pPr>
              <w:jc w:val="center"/>
              <w:rPr>
                <w:sz w:val="16"/>
              </w:rPr>
            </w:pPr>
          </w:p>
        </w:tc>
      </w:tr>
      <w:tr w:rsidR="009B3F2A" w14:paraId="2E5A44A3" w14:textId="77777777">
        <w:trPr>
          <w:jc w:val="center"/>
        </w:trPr>
        <w:tc>
          <w:tcPr>
            <w:tcW w:w="1440" w:type="dxa"/>
            <w:vMerge/>
            <w:tcBorders>
              <w:right w:val="single" w:sz="18" w:space="0" w:color="auto"/>
            </w:tcBorders>
            <w:vAlign w:val="center"/>
          </w:tcPr>
          <w:p w14:paraId="3B152B6F" w14:textId="77777777" w:rsidR="009B3F2A" w:rsidRDefault="009B3F2A" w:rsidP="002F39DC">
            <w:pPr>
              <w:rPr>
                <w:b/>
                <w:sz w:val="16"/>
              </w:rPr>
            </w:pPr>
          </w:p>
        </w:tc>
        <w:tc>
          <w:tcPr>
            <w:tcW w:w="5400" w:type="dxa"/>
            <w:tcBorders>
              <w:left w:val="single" w:sz="18" w:space="0" w:color="auto"/>
              <w:right w:val="single" w:sz="18" w:space="0" w:color="auto"/>
            </w:tcBorders>
          </w:tcPr>
          <w:p w14:paraId="36301638" w14:textId="77777777" w:rsidR="009B3F2A" w:rsidRDefault="009B3F2A" w:rsidP="002F39DC">
            <w:pPr>
              <w:rPr>
                <w:sz w:val="16"/>
              </w:rPr>
            </w:pPr>
            <w:r>
              <w:rPr>
                <w:sz w:val="16"/>
              </w:rPr>
              <w:t>2.2 L'accès des ménages aux soins de santé primaire et à la  prévention a-t-il changé ?</w:t>
            </w:r>
          </w:p>
        </w:tc>
        <w:tc>
          <w:tcPr>
            <w:tcW w:w="1620" w:type="dxa"/>
            <w:vMerge/>
            <w:tcBorders>
              <w:left w:val="single" w:sz="18" w:space="0" w:color="auto"/>
            </w:tcBorders>
          </w:tcPr>
          <w:p w14:paraId="6DD13476" w14:textId="77777777" w:rsidR="009B3F2A" w:rsidRDefault="009B3F2A" w:rsidP="002F39DC">
            <w:pPr>
              <w:jc w:val="center"/>
              <w:rPr>
                <w:sz w:val="16"/>
              </w:rPr>
            </w:pPr>
          </w:p>
        </w:tc>
        <w:tc>
          <w:tcPr>
            <w:tcW w:w="2340" w:type="dxa"/>
            <w:vMerge w:val="restart"/>
          </w:tcPr>
          <w:p w14:paraId="0DD69612" w14:textId="77777777" w:rsidR="009B3F2A" w:rsidRDefault="009B3F2A" w:rsidP="002F39DC">
            <w:pPr>
              <w:jc w:val="center"/>
              <w:rPr>
                <w:sz w:val="16"/>
              </w:rPr>
            </w:pPr>
            <w:r>
              <w:rPr>
                <w:sz w:val="16"/>
              </w:rPr>
              <w:t>Accès à l’eau potable et à la vulgarisation agricole</w:t>
            </w:r>
          </w:p>
        </w:tc>
        <w:tc>
          <w:tcPr>
            <w:tcW w:w="900" w:type="dxa"/>
          </w:tcPr>
          <w:p w14:paraId="7C47E61C" w14:textId="77777777" w:rsidR="009B3F2A" w:rsidRDefault="009B3F2A" w:rsidP="002F39DC">
            <w:pPr>
              <w:jc w:val="center"/>
              <w:rPr>
                <w:sz w:val="16"/>
              </w:rPr>
            </w:pPr>
          </w:p>
        </w:tc>
        <w:tc>
          <w:tcPr>
            <w:tcW w:w="900" w:type="dxa"/>
            <w:tcBorders>
              <w:right w:val="single" w:sz="18" w:space="0" w:color="auto"/>
            </w:tcBorders>
          </w:tcPr>
          <w:p w14:paraId="6D53BB80" w14:textId="77777777" w:rsidR="009B3F2A" w:rsidRDefault="009B3F2A" w:rsidP="002F39DC">
            <w:pPr>
              <w:jc w:val="center"/>
              <w:rPr>
                <w:sz w:val="16"/>
              </w:rPr>
            </w:pPr>
          </w:p>
        </w:tc>
        <w:tc>
          <w:tcPr>
            <w:tcW w:w="900" w:type="dxa"/>
            <w:vMerge/>
            <w:tcBorders>
              <w:left w:val="single" w:sz="18" w:space="0" w:color="auto"/>
            </w:tcBorders>
          </w:tcPr>
          <w:p w14:paraId="404D1D1A" w14:textId="77777777" w:rsidR="009B3F2A" w:rsidRDefault="009B3F2A" w:rsidP="002F39DC">
            <w:pPr>
              <w:jc w:val="center"/>
              <w:rPr>
                <w:sz w:val="16"/>
              </w:rPr>
            </w:pPr>
          </w:p>
        </w:tc>
        <w:tc>
          <w:tcPr>
            <w:tcW w:w="900" w:type="dxa"/>
          </w:tcPr>
          <w:p w14:paraId="6962552B" w14:textId="77777777" w:rsidR="009B3F2A" w:rsidRDefault="009B3F2A" w:rsidP="002F39DC">
            <w:pPr>
              <w:jc w:val="center"/>
              <w:rPr>
                <w:sz w:val="16"/>
              </w:rPr>
            </w:pPr>
          </w:p>
        </w:tc>
        <w:tc>
          <w:tcPr>
            <w:tcW w:w="900" w:type="dxa"/>
            <w:vMerge w:val="restart"/>
          </w:tcPr>
          <w:p w14:paraId="7C6A53F2" w14:textId="77777777" w:rsidR="009B3F2A" w:rsidRDefault="009B3F2A" w:rsidP="002F39DC">
            <w:pPr>
              <w:jc w:val="center"/>
              <w:rPr>
                <w:sz w:val="16"/>
              </w:rPr>
            </w:pPr>
          </w:p>
          <w:p w14:paraId="16235863" w14:textId="77777777" w:rsidR="009B3F2A" w:rsidRDefault="009B3F2A" w:rsidP="002F39DC">
            <w:pPr>
              <w:jc w:val="center"/>
              <w:rPr>
                <w:sz w:val="16"/>
              </w:rPr>
            </w:pPr>
            <w:r>
              <w:rPr>
                <w:sz w:val="16"/>
              </w:rPr>
              <w:t>4</w:t>
            </w:r>
          </w:p>
        </w:tc>
        <w:tc>
          <w:tcPr>
            <w:tcW w:w="806" w:type="dxa"/>
          </w:tcPr>
          <w:p w14:paraId="65028FFA" w14:textId="77777777" w:rsidR="009B3F2A" w:rsidRDefault="009B3F2A" w:rsidP="002F39DC">
            <w:pPr>
              <w:jc w:val="center"/>
              <w:rPr>
                <w:sz w:val="16"/>
              </w:rPr>
            </w:pPr>
          </w:p>
        </w:tc>
      </w:tr>
      <w:tr w:rsidR="009B3F2A" w:rsidRPr="00632EB3" w14:paraId="5A16D6C6" w14:textId="77777777">
        <w:trPr>
          <w:jc w:val="center"/>
        </w:trPr>
        <w:tc>
          <w:tcPr>
            <w:tcW w:w="1440" w:type="dxa"/>
            <w:vMerge/>
            <w:tcBorders>
              <w:right w:val="single" w:sz="18" w:space="0" w:color="auto"/>
            </w:tcBorders>
            <w:vAlign w:val="center"/>
          </w:tcPr>
          <w:p w14:paraId="5807DA62" w14:textId="77777777" w:rsidR="009B3F2A" w:rsidRDefault="009B3F2A" w:rsidP="002F39DC">
            <w:pPr>
              <w:rPr>
                <w:b/>
                <w:sz w:val="16"/>
              </w:rPr>
            </w:pPr>
          </w:p>
        </w:tc>
        <w:tc>
          <w:tcPr>
            <w:tcW w:w="5400" w:type="dxa"/>
            <w:tcBorders>
              <w:left w:val="single" w:sz="18" w:space="0" w:color="auto"/>
              <w:right w:val="single" w:sz="18" w:space="0" w:color="auto"/>
            </w:tcBorders>
          </w:tcPr>
          <w:p w14:paraId="4051D225" w14:textId="77777777" w:rsidR="009B3F2A" w:rsidRDefault="009B3F2A" w:rsidP="002F39DC">
            <w:pPr>
              <w:rPr>
                <w:sz w:val="16"/>
              </w:rPr>
            </w:pPr>
            <w:r>
              <w:rPr>
                <w:sz w:val="16"/>
              </w:rPr>
              <w:t>2.3 La prévalence du HIV a-t-elle changé ?</w:t>
            </w:r>
          </w:p>
        </w:tc>
        <w:tc>
          <w:tcPr>
            <w:tcW w:w="1620" w:type="dxa"/>
            <w:vMerge/>
            <w:tcBorders>
              <w:left w:val="single" w:sz="18" w:space="0" w:color="auto"/>
            </w:tcBorders>
          </w:tcPr>
          <w:p w14:paraId="1DF7A88A" w14:textId="77777777" w:rsidR="009B3F2A" w:rsidRDefault="009B3F2A" w:rsidP="002F39DC">
            <w:pPr>
              <w:jc w:val="center"/>
              <w:rPr>
                <w:sz w:val="16"/>
              </w:rPr>
            </w:pPr>
          </w:p>
        </w:tc>
        <w:tc>
          <w:tcPr>
            <w:tcW w:w="2340" w:type="dxa"/>
            <w:vMerge/>
          </w:tcPr>
          <w:p w14:paraId="41097A78" w14:textId="77777777" w:rsidR="009B3F2A" w:rsidRDefault="009B3F2A" w:rsidP="002F39DC">
            <w:pPr>
              <w:jc w:val="center"/>
              <w:rPr>
                <w:sz w:val="16"/>
              </w:rPr>
            </w:pPr>
          </w:p>
        </w:tc>
        <w:tc>
          <w:tcPr>
            <w:tcW w:w="900" w:type="dxa"/>
          </w:tcPr>
          <w:p w14:paraId="23AC1A3F" w14:textId="77777777" w:rsidR="009B3F2A" w:rsidRDefault="009B3F2A" w:rsidP="002F39DC">
            <w:pPr>
              <w:jc w:val="center"/>
              <w:rPr>
                <w:sz w:val="16"/>
              </w:rPr>
            </w:pPr>
          </w:p>
        </w:tc>
        <w:tc>
          <w:tcPr>
            <w:tcW w:w="900" w:type="dxa"/>
            <w:tcBorders>
              <w:right w:val="single" w:sz="18" w:space="0" w:color="auto"/>
            </w:tcBorders>
          </w:tcPr>
          <w:p w14:paraId="1C77B5C3" w14:textId="77777777" w:rsidR="009B3F2A" w:rsidRDefault="009B3F2A" w:rsidP="002F39DC">
            <w:pPr>
              <w:jc w:val="center"/>
              <w:rPr>
                <w:sz w:val="16"/>
              </w:rPr>
            </w:pPr>
          </w:p>
        </w:tc>
        <w:tc>
          <w:tcPr>
            <w:tcW w:w="900" w:type="dxa"/>
            <w:vMerge/>
            <w:tcBorders>
              <w:left w:val="single" w:sz="18" w:space="0" w:color="auto"/>
            </w:tcBorders>
          </w:tcPr>
          <w:p w14:paraId="3784A945" w14:textId="77777777" w:rsidR="009B3F2A" w:rsidRDefault="009B3F2A" w:rsidP="002F39DC">
            <w:pPr>
              <w:jc w:val="center"/>
              <w:rPr>
                <w:sz w:val="16"/>
              </w:rPr>
            </w:pPr>
          </w:p>
        </w:tc>
        <w:tc>
          <w:tcPr>
            <w:tcW w:w="900" w:type="dxa"/>
          </w:tcPr>
          <w:p w14:paraId="775E9514" w14:textId="77777777" w:rsidR="009B3F2A" w:rsidRDefault="009B3F2A" w:rsidP="002F39DC">
            <w:pPr>
              <w:jc w:val="center"/>
              <w:rPr>
                <w:sz w:val="16"/>
              </w:rPr>
            </w:pPr>
          </w:p>
        </w:tc>
        <w:tc>
          <w:tcPr>
            <w:tcW w:w="900" w:type="dxa"/>
            <w:vMerge/>
          </w:tcPr>
          <w:p w14:paraId="028A1861" w14:textId="77777777" w:rsidR="009B3F2A" w:rsidRDefault="009B3F2A" w:rsidP="002F39DC">
            <w:pPr>
              <w:jc w:val="center"/>
              <w:rPr>
                <w:sz w:val="16"/>
              </w:rPr>
            </w:pPr>
          </w:p>
        </w:tc>
        <w:tc>
          <w:tcPr>
            <w:tcW w:w="806" w:type="dxa"/>
          </w:tcPr>
          <w:p w14:paraId="06D5FB50" w14:textId="77777777" w:rsidR="009B3F2A" w:rsidRDefault="009B3F2A" w:rsidP="002F39DC">
            <w:pPr>
              <w:jc w:val="center"/>
              <w:rPr>
                <w:sz w:val="16"/>
              </w:rPr>
            </w:pPr>
          </w:p>
        </w:tc>
      </w:tr>
      <w:tr w:rsidR="009B3F2A" w:rsidRPr="00632EB3" w14:paraId="48EBDBAA" w14:textId="77777777">
        <w:trPr>
          <w:jc w:val="center"/>
        </w:trPr>
        <w:tc>
          <w:tcPr>
            <w:tcW w:w="1440" w:type="dxa"/>
            <w:vMerge/>
            <w:tcBorders>
              <w:right w:val="single" w:sz="18" w:space="0" w:color="auto"/>
            </w:tcBorders>
            <w:vAlign w:val="center"/>
          </w:tcPr>
          <w:p w14:paraId="393A48EE" w14:textId="77777777" w:rsidR="009B3F2A" w:rsidRDefault="009B3F2A" w:rsidP="002F39DC">
            <w:pPr>
              <w:rPr>
                <w:b/>
                <w:sz w:val="16"/>
              </w:rPr>
            </w:pPr>
          </w:p>
        </w:tc>
        <w:tc>
          <w:tcPr>
            <w:tcW w:w="5400" w:type="dxa"/>
            <w:tcBorders>
              <w:left w:val="single" w:sz="18" w:space="0" w:color="auto"/>
              <w:right w:val="single" w:sz="18" w:space="0" w:color="auto"/>
            </w:tcBorders>
          </w:tcPr>
          <w:p w14:paraId="0C0CA94E" w14:textId="77777777" w:rsidR="009B3F2A" w:rsidRDefault="009B3F2A" w:rsidP="002F39DC">
            <w:pPr>
              <w:tabs>
                <w:tab w:val="left" w:pos="4089"/>
              </w:tabs>
              <w:rPr>
                <w:sz w:val="16"/>
              </w:rPr>
            </w:pPr>
            <w:r>
              <w:rPr>
                <w:sz w:val="16"/>
              </w:rPr>
              <w:t>2.4 Les taux de mortalité infantile et maternelle ont-ils changé ?</w:t>
            </w:r>
          </w:p>
        </w:tc>
        <w:tc>
          <w:tcPr>
            <w:tcW w:w="1620" w:type="dxa"/>
            <w:vMerge/>
            <w:tcBorders>
              <w:left w:val="single" w:sz="18" w:space="0" w:color="auto"/>
            </w:tcBorders>
          </w:tcPr>
          <w:p w14:paraId="5CC7DCD1" w14:textId="77777777" w:rsidR="009B3F2A" w:rsidRDefault="009B3F2A" w:rsidP="002F39DC">
            <w:pPr>
              <w:jc w:val="center"/>
              <w:rPr>
                <w:sz w:val="16"/>
              </w:rPr>
            </w:pPr>
          </w:p>
        </w:tc>
        <w:tc>
          <w:tcPr>
            <w:tcW w:w="2340" w:type="dxa"/>
            <w:vMerge/>
          </w:tcPr>
          <w:p w14:paraId="7A6F22B3" w14:textId="77777777" w:rsidR="009B3F2A" w:rsidRDefault="009B3F2A" w:rsidP="002F39DC">
            <w:pPr>
              <w:jc w:val="center"/>
              <w:rPr>
                <w:sz w:val="16"/>
              </w:rPr>
            </w:pPr>
          </w:p>
        </w:tc>
        <w:tc>
          <w:tcPr>
            <w:tcW w:w="900" w:type="dxa"/>
          </w:tcPr>
          <w:p w14:paraId="149338FF" w14:textId="77777777" w:rsidR="009B3F2A" w:rsidRDefault="009B3F2A" w:rsidP="002F39DC">
            <w:pPr>
              <w:jc w:val="center"/>
              <w:rPr>
                <w:sz w:val="16"/>
              </w:rPr>
            </w:pPr>
          </w:p>
        </w:tc>
        <w:tc>
          <w:tcPr>
            <w:tcW w:w="900" w:type="dxa"/>
            <w:tcBorders>
              <w:right w:val="single" w:sz="18" w:space="0" w:color="auto"/>
            </w:tcBorders>
          </w:tcPr>
          <w:p w14:paraId="6EFE4DCC" w14:textId="77777777" w:rsidR="009B3F2A" w:rsidRDefault="009B3F2A" w:rsidP="002F39DC">
            <w:pPr>
              <w:jc w:val="center"/>
              <w:rPr>
                <w:sz w:val="16"/>
              </w:rPr>
            </w:pPr>
          </w:p>
        </w:tc>
        <w:tc>
          <w:tcPr>
            <w:tcW w:w="900" w:type="dxa"/>
            <w:vMerge/>
            <w:tcBorders>
              <w:left w:val="single" w:sz="18" w:space="0" w:color="auto"/>
            </w:tcBorders>
          </w:tcPr>
          <w:p w14:paraId="2CFB9009" w14:textId="77777777" w:rsidR="009B3F2A" w:rsidRDefault="009B3F2A" w:rsidP="002F39DC">
            <w:pPr>
              <w:jc w:val="center"/>
              <w:rPr>
                <w:sz w:val="16"/>
              </w:rPr>
            </w:pPr>
          </w:p>
        </w:tc>
        <w:tc>
          <w:tcPr>
            <w:tcW w:w="900" w:type="dxa"/>
          </w:tcPr>
          <w:p w14:paraId="49D165BD" w14:textId="77777777" w:rsidR="009B3F2A" w:rsidRDefault="009B3F2A" w:rsidP="002F39DC">
            <w:pPr>
              <w:jc w:val="center"/>
              <w:rPr>
                <w:sz w:val="16"/>
              </w:rPr>
            </w:pPr>
          </w:p>
        </w:tc>
        <w:tc>
          <w:tcPr>
            <w:tcW w:w="900" w:type="dxa"/>
            <w:vMerge/>
          </w:tcPr>
          <w:p w14:paraId="0138CD8B" w14:textId="77777777" w:rsidR="009B3F2A" w:rsidRDefault="009B3F2A" w:rsidP="002F39DC">
            <w:pPr>
              <w:jc w:val="center"/>
              <w:rPr>
                <w:sz w:val="16"/>
              </w:rPr>
            </w:pPr>
          </w:p>
        </w:tc>
        <w:tc>
          <w:tcPr>
            <w:tcW w:w="806" w:type="dxa"/>
          </w:tcPr>
          <w:p w14:paraId="7B3204B7" w14:textId="77777777" w:rsidR="009B3F2A" w:rsidRDefault="009B3F2A" w:rsidP="002F39DC">
            <w:pPr>
              <w:jc w:val="center"/>
              <w:rPr>
                <w:sz w:val="16"/>
              </w:rPr>
            </w:pPr>
          </w:p>
        </w:tc>
      </w:tr>
      <w:tr w:rsidR="009B3F2A" w14:paraId="52DE48FF" w14:textId="77777777">
        <w:trPr>
          <w:jc w:val="center"/>
        </w:trPr>
        <w:tc>
          <w:tcPr>
            <w:tcW w:w="1440" w:type="dxa"/>
            <w:vMerge/>
            <w:tcBorders>
              <w:right w:val="single" w:sz="18" w:space="0" w:color="auto"/>
            </w:tcBorders>
            <w:vAlign w:val="center"/>
          </w:tcPr>
          <w:p w14:paraId="1B56DF74" w14:textId="77777777" w:rsidR="009B3F2A" w:rsidRDefault="009B3F2A" w:rsidP="002F39DC">
            <w:pPr>
              <w:rPr>
                <w:b/>
                <w:sz w:val="16"/>
              </w:rPr>
            </w:pPr>
          </w:p>
        </w:tc>
        <w:tc>
          <w:tcPr>
            <w:tcW w:w="5400" w:type="dxa"/>
            <w:tcBorders>
              <w:left w:val="single" w:sz="18" w:space="0" w:color="auto"/>
              <w:right w:val="single" w:sz="18" w:space="0" w:color="auto"/>
            </w:tcBorders>
          </w:tcPr>
          <w:p w14:paraId="6EC71EAF" w14:textId="77777777" w:rsidR="009B3F2A" w:rsidRDefault="009B3F2A" w:rsidP="002F39DC">
            <w:pPr>
              <w:rPr>
                <w:sz w:val="16"/>
              </w:rPr>
            </w:pPr>
            <w:r>
              <w:rPr>
                <w:sz w:val="16"/>
              </w:rPr>
              <w:t>2.5 L'accès à l'éducation primaire a-t-il changé ?</w:t>
            </w:r>
          </w:p>
        </w:tc>
        <w:tc>
          <w:tcPr>
            <w:tcW w:w="1620" w:type="dxa"/>
            <w:vMerge/>
            <w:tcBorders>
              <w:left w:val="single" w:sz="18" w:space="0" w:color="auto"/>
            </w:tcBorders>
          </w:tcPr>
          <w:p w14:paraId="67F10C98" w14:textId="77777777" w:rsidR="009B3F2A" w:rsidRDefault="009B3F2A" w:rsidP="002F39DC">
            <w:pPr>
              <w:jc w:val="center"/>
              <w:rPr>
                <w:sz w:val="16"/>
              </w:rPr>
            </w:pPr>
          </w:p>
        </w:tc>
        <w:tc>
          <w:tcPr>
            <w:tcW w:w="2340" w:type="dxa"/>
            <w:vMerge/>
          </w:tcPr>
          <w:p w14:paraId="257D0826" w14:textId="77777777" w:rsidR="009B3F2A" w:rsidRDefault="009B3F2A" w:rsidP="002F39DC">
            <w:pPr>
              <w:jc w:val="center"/>
              <w:rPr>
                <w:sz w:val="16"/>
              </w:rPr>
            </w:pPr>
          </w:p>
        </w:tc>
        <w:tc>
          <w:tcPr>
            <w:tcW w:w="900" w:type="dxa"/>
          </w:tcPr>
          <w:p w14:paraId="48AE66FB" w14:textId="77777777" w:rsidR="009B3F2A" w:rsidRDefault="009B3F2A" w:rsidP="002F39DC">
            <w:pPr>
              <w:jc w:val="center"/>
              <w:rPr>
                <w:sz w:val="16"/>
              </w:rPr>
            </w:pPr>
          </w:p>
        </w:tc>
        <w:tc>
          <w:tcPr>
            <w:tcW w:w="900" w:type="dxa"/>
            <w:tcBorders>
              <w:right w:val="single" w:sz="18" w:space="0" w:color="auto"/>
            </w:tcBorders>
          </w:tcPr>
          <w:p w14:paraId="65B18878" w14:textId="77777777" w:rsidR="009B3F2A" w:rsidRDefault="009B3F2A" w:rsidP="002F39DC">
            <w:pPr>
              <w:jc w:val="center"/>
              <w:rPr>
                <w:sz w:val="16"/>
              </w:rPr>
            </w:pPr>
          </w:p>
        </w:tc>
        <w:tc>
          <w:tcPr>
            <w:tcW w:w="900" w:type="dxa"/>
            <w:vMerge/>
            <w:tcBorders>
              <w:left w:val="single" w:sz="18" w:space="0" w:color="auto"/>
            </w:tcBorders>
          </w:tcPr>
          <w:p w14:paraId="66CD42E7" w14:textId="77777777" w:rsidR="009B3F2A" w:rsidRDefault="009B3F2A" w:rsidP="002F39DC">
            <w:pPr>
              <w:jc w:val="center"/>
              <w:rPr>
                <w:sz w:val="16"/>
              </w:rPr>
            </w:pPr>
          </w:p>
        </w:tc>
        <w:tc>
          <w:tcPr>
            <w:tcW w:w="900" w:type="dxa"/>
          </w:tcPr>
          <w:p w14:paraId="6B8C738E" w14:textId="77777777" w:rsidR="009B3F2A" w:rsidRDefault="009B3F2A" w:rsidP="002F39DC">
            <w:pPr>
              <w:jc w:val="center"/>
              <w:rPr>
                <w:sz w:val="16"/>
              </w:rPr>
            </w:pPr>
          </w:p>
        </w:tc>
        <w:tc>
          <w:tcPr>
            <w:tcW w:w="900" w:type="dxa"/>
            <w:vMerge/>
          </w:tcPr>
          <w:p w14:paraId="0639EE0C" w14:textId="77777777" w:rsidR="009B3F2A" w:rsidRDefault="009B3F2A" w:rsidP="002F39DC">
            <w:pPr>
              <w:jc w:val="center"/>
              <w:rPr>
                <w:sz w:val="16"/>
              </w:rPr>
            </w:pPr>
          </w:p>
        </w:tc>
        <w:tc>
          <w:tcPr>
            <w:tcW w:w="806" w:type="dxa"/>
          </w:tcPr>
          <w:p w14:paraId="776E05B8" w14:textId="77777777" w:rsidR="009B3F2A" w:rsidRDefault="009B3F2A" w:rsidP="002F39DC">
            <w:pPr>
              <w:jc w:val="center"/>
              <w:rPr>
                <w:sz w:val="16"/>
              </w:rPr>
            </w:pPr>
          </w:p>
        </w:tc>
      </w:tr>
      <w:tr w:rsidR="009B3F2A" w:rsidRPr="00632EB3" w14:paraId="1088F0D9" w14:textId="77777777">
        <w:trPr>
          <w:jc w:val="center"/>
        </w:trPr>
        <w:tc>
          <w:tcPr>
            <w:tcW w:w="1440" w:type="dxa"/>
            <w:vMerge/>
            <w:tcBorders>
              <w:right w:val="single" w:sz="18" w:space="0" w:color="auto"/>
            </w:tcBorders>
            <w:vAlign w:val="center"/>
          </w:tcPr>
          <w:p w14:paraId="34A340DE" w14:textId="77777777" w:rsidR="009B3F2A" w:rsidRDefault="009B3F2A" w:rsidP="002F39DC">
            <w:pPr>
              <w:rPr>
                <w:b/>
                <w:sz w:val="16"/>
              </w:rPr>
            </w:pPr>
          </w:p>
        </w:tc>
        <w:tc>
          <w:tcPr>
            <w:tcW w:w="5400" w:type="dxa"/>
            <w:tcBorders>
              <w:left w:val="single" w:sz="18" w:space="0" w:color="auto"/>
              <w:right w:val="single" w:sz="18" w:space="0" w:color="auto"/>
            </w:tcBorders>
          </w:tcPr>
          <w:p w14:paraId="75FC6381" w14:textId="77777777" w:rsidR="009B3F2A" w:rsidRDefault="009B3F2A" w:rsidP="002F39DC">
            <w:pPr>
              <w:rPr>
                <w:sz w:val="16"/>
              </w:rPr>
            </w:pPr>
            <w:r>
              <w:rPr>
                <w:sz w:val="16"/>
              </w:rPr>
              <w:t>2.6 Le taux de scolarisation des filles a-t-il changé ?</w:t>
            </w:r>
          </w:p>
        </w:tc>
        <w:tc>
          <w:tcPr>
            <w:tcW w:w="1620" w:type="dxa"/>
            <w:vMerge/>
            <w:tcBorders>
              <w:left w:val="single" w:sz="18" w:space="0" w:color="auto"/>
            </w:tcBorders>
          </w:tcPr>
          <w:p w14:paraId="6E824A6A" w14:textId="77777777" w:rsidR="009B3F2A" w:rsidRDefault="009B3F2A" w:rsidP="002F39DC">
            <w:pPr>
              <w:jc w:val="center"/>
              <w:rPr>
                <w:sz w:val="16"/>
              </w:rPr>
            </w:pPr>
          </w:p>
        </w:tc>
        <w:tc>
          <w:tcPr>
            <w:tcW w:w="2340" w:type="dxa"/>
            <w:vMerge/>
          </w:tcPr>
          <w:p w14:paraId="176DBCC5" w14:textId="77777777" w:rsidR="009B3F2A" w:rsidRDefault="009B3F2A" w:rsidP="002F39DC">
            <w:pPr>
              <w:jc w:val="center"/>
              <w:rPr>
                <w:sz w:val="16"/>
              </w:rPr>
            </w:pPr>
          </w:p>
        </w:tc>
        <w:tc>
          <w:tcPr>
            <w:tcW w:w="900" w:type="dxa"/>
          </w:tcPr>
          <w:p w14:paraId="67EF9992" w14:textId="77777777" w:rsidR="009B3F2A" w:rsidRDefault="009B3F2A" w:rsidP="002F39DC">
            <w:pPr>
              <w:jc w:val="center"/>
              <w:rPr>
                <w:sz w:val="16"/>
              </w:rPr>
            </w:pPr>
          </w:p>
        </w:tc>
        <w:tc>
          <w:tcPr>
            <w:tcW w:w="900" w:type="dxa"/>
            <w:tcBorders>
              <w:right w:val="single" w:sz="18" w:space="0" w:color="auto"/>
            </w:tcBorders>
          </w:tcPr>
          <w:p w14:paraId="6DE3653B" w14:textId="77777777" w:rsidR="009B3F2A" w:rsidRDefault="009B3F2A" w:rsidP="002F39DC">
            <w:pPr>
              <w:jc w:val="center"/>
              <w:rPr>
                <w:sz w:val="16"/>
              </w:rPr>
            </w:pPr>
          </w:p>
        </w:tc>
        <w:tc>
          <w:tcPr>
            <w:tcW w:w="900" w:type="dxa"/>
            <w:vMerge/>
            <w:tcBorders>
              <w:left w:val="single" w:sz="18" w:space="0" w:color="auto"/>
            </w:tcBorders>
          </w:tcPr>
          <w:p w14:paraId="47AF778D" w14:textId="77777777" w:rsidR="009B3F2A" w:rsidRDefault="009B3F2A" w:rsidP="002F39DC">
            <w:pPr>
              <w:jc w:val="center"/>
              <w:rPr>
                <w:sz w:val="16"/>
              </w:rPr>
            </w:pPr>
          </w:p>
        </w:tc>
        <w:tc>
          <w:tcPr>
            <w:tcW w:w="900" w:type="dxa"/>
          </w:tcPr>
          <w:p w14:paraId="318A4473" w14:textId="77777777" w:rsidR="009B3F2A" w:rsidRDefault="009B3F2A" w:rsidP="002F39DC">
            <w:pPr>
              <w:jc w:val="center"/>
              <w:rPr>
                <w:sz w:val="16"/>
              </w:rPr>
            </w:pPr>
          </w:p>
        </w:tc>
        <w:tc>
          <w:tcPr>
            <w:tcW w:w="900" w:type="dxa"/>
            <w:vMerge/>
          </w:tcPr>
          <w:p w14:paraId="2070BCA8" w14:textId="77777777" w:rsidR="009B3F2A" w:rsidRDefault="009B3F2A" w:rsidP="002F39DC">
            <w:pPr>
              <w:jc w:val="center"/>
              <w:rPr>
                <w:sz w:val="16"/>
              </w:rPr>
            </w:pPr>
          </w:p>
        </w:tc>
        <w:tc>
          <w:tcPr>
            <w:tcW w:w="806" w:type="dxa"/>
          </w:tcPr>
          <w:p w14:paraId="20023A72" w14:textId="77777777" w:rsidR="009B3F2A" w:rsidRDefault="009B3F2A" w:rsidP="002F39DC">
            <w:pPr>
              <w:jc w:val="center"/>
              <w:rPr>
                <w:sz w:val="16"/>
              </w:rPr>
            </w:pPr>
          </w:p>
        </w:tc>
      </w:tr>
      <w:tr w:rsidR="009B3F2A" w14:paraId="413C0326" w14:textId="77777777">
        <w:trPr>
          <w:jc w:val="center"/>
        </w:trPr>
        <w:tc>
          <w:tcPr>
            <w:tcW w:w="1440" w:type="dxa"/>
            <w:vMerge/>
            <w:tcBorders>
              <w:right w:val="single" w:sz="18" w:space="0" w:color="auto"/>
            </w:tcBorders>
            <w:vAlign w:val="center"/>
          </w:tcPr>
          <w:p w14:paraId="708C689B" w14:textId="77777777" w:rsidR="009B3F2A" w:rsidRDefault="009B3F2A" w:rsidP="002F39DC">
            <w:pPr>
              <w:rPr>
                <w:b/>
                <w:sz w:val="16"/>
              </w:rPr>
            </w:pPr>
          </w:p>
        </w:tc>
        <w:tc>
          <w:tcPr>
            <w:tcW w:w="5400" w:type="dxa"/>
            <w:tcBorders>
              <w:left w:val="single" w:sz="18" w:space="0" w:color="auto"/>
              <w:right w:val="single" w:sz="18" w:space="0" w:color="auto"/>
            </w:tcBorders>
          </w:tcPr>
          <w:p w14:paraId="5595EFDA" w14:textId="77777777" w:rsidR="009B3F2A" w:rsidRDefault="009B3F2A" w:rsidP="002F39DC">
            <w:pPr>
              <w:rPr>
                <w:sz w:val="16"/>
              </w:rPr>
            </w:pPr>
            <w:r>
              <w:rPr>
                <w:sz w:val="16"/>
              </w:rPr>
              <w:t xml:space="preserve">2.7 La charge de travail des femmes et/ou des enfants a-t-elle changé ? </w:t>
            </w:r>
          </w:p>
        </w:tc>
        <w:tc>
          <w:tcPr>
            <w:tcW w:w="1620" w:type="dxa"/>
            <w:vMerge/>
            <w:tcBorders>
              <w:left w:val="single" w:sz="18" w:space="0" w:color="auto"/>
            </w:tcBorders>
          </w:tcPr>
          <w:p w14:paraId="741F6D9C" w14:textId="77777777" w:rsidR="009B3F2A" w:rsidRDefault="009B3F2A" w:rsidP="002F39DC">
            <w:pPr>
              <w:jc w:val="center"/>
              <w:rPr>
                <w:sz w:val="16"/>
              </w:rPr>
            </w:pPr>
          </w:p>
        </w:tc>
        <w:tc>
          <w:tcPr>
            <w:tcW w:w="2340" w:type="dxa"/>
            <w:vMerge/>
          </w:tcPr>
          <w:p w14:paraId="74BCFDB1" w14:textId="77777777" w:rsidR="009B3F2A" w:rsidRDefault="009B3F2A" w:rsidP="002F39DC">
            <w:pPr>
              <w:jc w:val="center"/>
              <w:rPr>
                <w:sz w:val="16"/>
              </w:rPr>
            </w:pPr>
          </w:p>
        </w:tc>
        <w:tc>
          <w:tcPr>
            <w:tcW w:w="900" w:type="dxa"/>
          </w:tcPr>
          <w:p w14:paraId="115D719B" w14:textId="77777777" w:rsidR="009B3F2A" w:rsidRDefault="009B3F2A" w:rsidP="002F39DC">
            <w:pPr>
              <w:jc w:val="center"/>
              <w:rPr>
                <w:sz w:val="16"/>
              </w:rPr>
            </w:pPr>
          </w:p>
        </w:tc>
        <w:tc>
          <w:tcPr>
            <w:tcW w:w="900" w:type="dxa"/>
            <w:tcBorders>
              <w:right w:val="single" w:sz="18" w:space="0" w:color="auto"/>
            </w:tcBorders>
          </w:tcPr>
          <w:p w14:paraId="48DBF5FD" w14:textId="77777777" w:rsidR="009B3F2A" w:rsidRDefault="009B3F2A" w:rsidP="002F39DC">
            <w:pPr>
              <w:jc w:val="center"/>
              <w:rPr>
                <w:sz w:val="16"/>
              </w:rPr>
            </w:pPr>
          </w:p>
        </w:tc>
        <w:tc>
          <w:tcPr>
            <w:tcW w:w="900" w:type="dxa"/>
            <w:vMerge/>
            <w:tcBorders>
              <w:left w:val="single" w:sz="18" w:space="0" w:color="auto"/>
            </w:tcBorders>
          </w:tcPr>
          <w:p w14:paraId="3978CAF8" w14:textId="77777777" w:rsidR="009B3F2A" w:rsidRDefault="009B3F2A" w:rsidP="002F39DC">
            <w:pPr>
              <w:jc w:val="center"/>
              <w:rPr>
                <w:sz w:val="16"/>
              </w:rPr>
            </w:pPr>
          </w:p>
        </w:tc>
        <w:tc>
          <w:tcPr>
            <w:tcW w:w="900" w:type="dxa"/>
          </w:tcPr>
          <w:p w14:paraId="6A0F60B0" w14:textId="77777777" w:rsidR="009B3F2A" w:rsidRDefault="009B3F2A" w:rsidP="002F39DC">
            <w:pPr>
              <w:jc w:val="center"/>
              <w:rPr>
                <w:sz w:val="16"/>
              </w:rPr>
            </w:pPr>
          </w:p>
        </w:tc>
        <w:tc>
          <w:tcPr>
            <w:tcW w:w="900" w:type="dxa"/>
            <w:vMerge/>
          </w:tcPr>
          <w:p w14:paraId="6AFD1C8C" w14:textId="77777777" w:rsidR="009B3F2A" w:rsidRDefault="009B3F2A" w:rsidP="002F39DC">
            <w:pPr>
              <w:jc w:val="center"/>
              <w:rPr>
                <w:sz w:val="16"/>
              </w:rPr>
            </w:pPr>
          </w:p>
        </w:tc>
        <w:tc>
          <w:tcPr>
            <w:tcW w:w="806" w:type="dxa"/>
          </w:tcPr>
          <w:p w14:paraId="0B3D142F" w14:textId="77777777" w:rsidR="009B3F2A" w:rsidRDefault="009B3F2A" w:rsidP="002F39DC">
            <w:pPr>
              <w:jc w:val="center"/>
              <w:rPr>
                <w:sz w:val="16"/>
              </w:rPr>
            </w:pPr>
          </w:p>
        </w:tc>
      </w:tr>
      <w:tr w:rsidR="009B3F2A" w14:paraId="6A6BCD28" w14:textId="77777777">
        <w:trPr>
          <w:jc w:val="center"/>
        </w:trPr>
        <w:tc>
          <w:tcPr>
            <w:tcW w:w="1440" w:type="dxa"/>
            <w:vMerge/>
            <w:tcBorders>
              <w:bottom w:val="single" w:sz="18" w:space="0" w:color="auto"/>
              <w:right w:val="single" w:sz="18" w:space="0" w:color="auto"/>
            </w:tcBorders>
            <w:vAlign w:val="center"/>
          </w:tcPr>
          <w:p w14:paraId="3651ABDC" w14:textId="77777777" w:rsidR="009B3F2A" w:rsidRDefault="009B3F2A" w:rsidP="002F39DC">
            <w:pPr>
              <w:rPr>
                <w:b/>
                <w:sz w:val="16"/>
              </w:rPr>
            </w:pPr>
          </w:p>
        </w:tc>
        <w:tc>
          <w:tcPr>
            <w:tcW w:w="5400" w:type="dxa"/>
            <w:tcBorders>
              <w:left w:val="single" w:sz="18" w:space="0" w:color="auto"/>
              <w:bottom w:val="single" w:sz="18" w:space="0" w:color="auto"/>
              <w:right w:val="single" w:sz="18" w:space="0" w:color="auto"/>
            </w:tcBorders>
          </w:tcPr>
          <w:p w14:paraId="763AF5B4" w14:textId="77777777" w:rsidR="009B3F2A" w:rsidRDefault="009B3F2A" w:rsidP="002F39DC">
            <w:pPr>
              <w:rPr>
                <w:sz w:val="16"/>
              </w:rPr>
            </w:pPr>
            <w:r>
              <w:rPr>
                <w:sz w:val="16"/>
              </w:rPr>
              <w:t>2.8 Le taux d’alphabétisation des adultes et/ou l’accès à l’information et à la connaissance a-t-il changé ?</w:t>
            </w:r>
          </w:p>
        </w:tc>
        <w:tc>
          <w:tcPr>
            <w:tcW w:w="1620" w:type="dxa"/>
            <w:vMerge/>
            <w:tcBorders>
              <w:left w:val="single" w:sz="18" w:space="0" w:color="auto"/>
            </w:tcBorders>
          </w:tcPr>
          <w:p w14:paraId="4EF0F1FA" w14:textId="77777777" w:rsidR="009B3F2A" w:rsidRDefault="009B3F2A" w:rsidP="002F39DC">
            <w:pPr>
              <w:jc w:val="center"/>
              <w:rPr>
                <w:sz w:val="16"/>
              </w:rPr>
            </w:pPr>
          </w:p>
        </w:tc>
        <w:tc>
          <w:tcPr>
            <w:tcW w:w="2340" w:type="dxa"/>
            <w:vMerge/>
            <w:tcBorders>
              <w:bottom w:val="single" w:sz="18" w:space="0" w:color="auto"/>
            </w:tcBorders>
          </w:tcPr>
          <w:p w14:paraId="0C7FD9C4" w14:textId="77777777" w:rsidR="009B3F2A" w:rsidRDefault="009B3F2A" w:rsidP="002F39DC">
            <w:pPr>
              <w:jc w:val="center"/>
              <w:rPr>
                <w:sz w:val="16"/>
              </w:rPr>
            </w:pPr>
          </w:p>
        </w:tc>
        <w:tc>
          <w:tcPr>
            <w:tcW w:w="900" w:type="dxa"/>
            <w:tcBorders>
              <w:bottom w:val="single" w:sz="18" w:space="0" w:color="auto"/>
            </w:tcBorders>
          </w:tcPr>
          <w:p w14:paraId="1FD1F4CB" w14:textId="77777777" w:rsidR="009B3F2A" w:rsidRDefault="009B3F2A" w:rsidP="002F39DC">
            <w:pPr>
              <w:jc w:val="center"/>
              <w:rPr>
                <w:sz w:val="16"/>
              </w:rPr>
            </w:pPr>
          </w:p>
        </w:tc>
        <w:tc>
          <w:tcPr>
            <w:tcW w:w="900" w:type="dxa"/>
            <w:tcBorders>
              <w:bottom w:val="single" w:sz="18" w:space="0" w:color="auto"/>
              <w:right w:val="single" w:sz="18" w:space="0" w:color="auto"/>
            </w:tcBorders>
          </w:tcPr>
          <w:p w14:paraId="54A8D940" w14:textId="77777777" w:rsidR="009B3F2A" w:rsidRDefault="009B3F2A" w:rsidP="002F39DC">
            <w:pPr>
              <w:jc w:val="center"/>
              <w:rPr>
                <w:sz w:val="16"/>
              </w:rPr>
            </w:pPr>
          </w:p>
        </w:tc>
        <w:tc>
          <w:tcPr>
            <w:tcW w:w="900" w:type="dxa"/>
            <w:vMerge/>
            <w:tcBorders>
              <w:left w:val="single" w:sz="18" w:space="0" w:color="auto"/>
            </w:tcBorders>
          </w:tcPr>
          <w:p w14:paraId="6CA34D5B" w14:textId="77777777" w:rsidR="009B3F2A" w:rsidRDefault="009B3F2A" w:rsidP="002F39DC">
            <w:pPr>
              <w:jc w:val="center"/>
              <w:rPr>
                <w:sz w:val="16"/>
              </w:rPr>
            </w:pPr>
          </w:p>
        </w:tc>
        <w:tc>
          <w:tcPr>
            <w:tcW w:w="900" w:type="dxa"/>
            <w:tcBorders>
              <w:bottom w:val="single" w:sz="18" w:space="0" w:color="auto"/>
            </w:tcBorders>
          </w:tcPr>
          <w:p w14:paraId="4FDB857B" w14:textId="77777777" w:rsidR="009B3F2A" w:rsidRDefault="009B3F2A" w:rsidP="002F39DC">
            <w:pPr>
              <w:jc w:val="center"/>
              <w:rPr>
                <w:sz w:val="16"/>
              </w:rPr>
            </w:pPr>
          </w:p>
        </w:tc>
        <w:tc>
          <w:tcPr>
            <w:tcW w:w="900" w:type="dxa"/>
            <w:vMerge/>
            <w:tcBorders>
              <w:bottom w:val="single" w:sz="18" w:space="0" w:color="auto"/>
            </w:tcBorders>
          </w:tcPr>
          <w:p w14:paraId="339CAF67" w14:textId="77777777" w:rsidR="009B3F2A" w:rsidRDefault="009B3F2A" w:rsidP="002F39DC">
            <w:pPr>
              <w:jc w:val="center"/>
              <w:rPr>
                <w:sz w:val="16"/>
              </w:rPr>
            </w:pPr>
          </w:p>
        </w:tc>
        <w:tc>
          <w:tcPr>
            <w:tcW w:w="806" w:type="dxa"/>
            <w:tcBorders>
              <w:bottom w:val="single" w:sz="18" w:space="0" w:color="auto"/>
            </w:tcBorders>
          </w:tcPr>
          <w:p w14:paraId="1D01D597" w14:textId="77777777" w:rsidR="009B3F2A" w:rsidRDefault="009B3F2A" w:rsidP="002F39DC">
            <w:pPr>
              <w:jc w:val="center"/>
              <w:rPr>
                <w:sz w:val="16"/>
              </w:rPr>
            </w:pPr>
          </w:p>
        </w:tc>
      </w:tr>
      <w:tr w:rsidR="009B3F2A" w14:paraId="7A1F4498" w14:textId="77777777">
        <w:trPr>
          <w:jc w:val="center"/>
        </w:trPr>
        <w:tc>
          <w:tcPr>
            <w:tcW w:w="1440" w:type="dxa"/>
            <w:vMerge w:val="restart"/>
            <w:tcBorders>
              <w:top w:val="single" w:sz="18" w:space="0" w:color="auto"/>
              <w:right w:val="single" w:sz="18" w:space="0" w:color="auto"/>
            </w:tcBorders>
          </w:tcPr>
          <w:p w14:paraId="44AA666D" w14:textId="77777777" w:rsidR="009B3F2A" w:rsidRDefault="009B3F2A" w:rsidP="002F39DC">
            <w:pPr>
              <w:rPr>
                <w:b/>
                <w:sz w:val="16"/>
              </w:rPr>
            </w:pPr>
          </w:p>
          <w:p w14:paraId="582836D8" w14:textId="77777777" w:rsidR="009B3F2A" w:rsidRDefault="009B3F2A" w:rsidP="002F39DC">
            <w:pPr>
              <w:rPr>
                <w:b/>
                <w:sz w:val="16"/>
              </w:rPr>
            </w:pPr>
            <w:r>
              <w:rPr>
                <w:b/>
                <w:sz w:val="16"/>
              </w:rPr>
              <w:t xml:space="preserve">III. Capital social et capacités ollectives </w:t>
            </w:r>
          </w:p>
        </w:tc>
        <w:tc>
          <w:tcPr>
            <w:tcW w:w="5400" w:type="dxa"/>
            <w:tcBorders>
              <w:top w:val="single" w:sz="18" w:space="0" w:color="auto"/>
              <w:left w:val="single" w:sz="18" w:space="0" w:color="auto"/>
              <w:right w:val="single" w:sz="18" w:space="0" w:color="auto"/>
            </w:tcBorders>
          </w:tcPr>
          <w:p w14:paraId="19CCCEBE" w14:textId="77777777" w:rsidR="009B3F2A" w:rsidRDefault="009B3F2A" w:rsidP="002F39DC">
            <w:pPr>
              <w:rPr>
                <w:sz w:val="16"/>
              </w:rPr>
            </w:pPr>
            <w:r>
              <w:rPr>
                <w:sz w:val="16"/>
              </w:rPr>
              <w:t>3.1 Les organisations et institutions des ruraux ont-elles changé?</w:t>
            </w:r>
          </w:p>
        </w:tc>
        <w:tc>
          <w:tcPr>
            <w:tcW w:w="1620" w:type="dxa"/>
            <w:vMerge/>
            <w:tcBorders>
              <w:left w:val="single" w:sz="18" w:space="0" w:color="auto"/>
            </w:tcBorders>
          </w:tcPr>
          <w:p w14:paraId="6124136E" w14:textId="77777777" w:rsidR="009B3F2A" w:rsidRDefault="009B3F2A" w:rsidP="002F39DC">
            <w:pPr>
              <w:jc w:val="center"/>
              <w:rPr>
                <w:sz w:val="16"/>
              </w:rPr>
            </w:pPr>
          </w:p>
        </w:tc>
        <w:tc>
          <w:tcPr>
            <w:tcW w:w="2340" w:type="dxa"/>
            <w:vMerge w:val="restart"/>
            <w:tcBorders>
              <w:top w:val="single" w:sz="18" w:space="0" w:color="auto"/>
            </w:tcBorders>
          </w:tcPr>
          <w:p w14:paraId="400A5CF2" w14:textId="77777777" w:rsidR="009B3F2A" w:rsidRDefault="009B3F2A" w:rsidP="002F39DC">
            <w:pPr>
              <w:jc w:val="center"/>
              <w:rPr>
                <w:sz w:val="16"/>
              </w:rPr>
            </w:pPr>
          </w:p>
          <w:p w14:paraId="689C7EA9" w14:textId="77777777" w:rsidR="009B3F2A" w:rsidRDefault="009B3F2A" w:rsidP="002F39DC">
            <w:pPr>
              <w:jc w:val="center"/>
              <w:rPr>
                <w:sz w:val="16"/>
              </w:rPr>
            </w:pPr>
            <w:r>
              <w:rPr>
                <w:sz w:val="16"/>
              </w:rPr>
              <w:t>Organisations d’associations d’usagers d’eaux agricoles et potables, organisation de coopératives pastorales et catégories féminines</w:t>
            </w:r>
          </w:p>
        </w:tc>
        <w:tc>
          <w:tcPr>
            <w:tcW w:w="900" w:type="dxa"/>
            <w:tcBorders>
              <w:top w:val="single" w:sz="18" w:space="0" w:color="auto"/>
            </w:tcBorders>
          </w:tcPr>
          <w:p w14:paraId="56B415ED" w14:textId="77777777" w:rsidR="009B3F2A" w:rsidRDefault="009B3F2A" w:rsidP="002F39DC">
            <w:pPr>
              <w:jc w:val="center"/>
              <w:rPr>
                <w:color w:val="FF0000"/>
                <w:sz w:val="16"/>
              </w:rPr>
            </w:pPr>
          </w:p>
        </w:tc>
        <w:tc>
          <w:tcPr>
            <w:tcW w:w="900" w:type="dxa"/>
            <w:tcBorders>
              <w:top w:val="single" w:sz="18" w:space="0" w:color="auto"/>
              <w:right w:val="single" w:sz="18" w:space="0" w:color="auto"/>
            </w:tcBorders>
          </w:tcPr>
          <w:p w14:paraId="55B9FA97" w14:textId="77777777" w:rsidR="009B3F2A" w:rsidRDefault="009B3F2A" w:rsidP="002F39DC">
            <w:pPr>
              <w:jc w:val="center"/>
              <w:rPr>
                <w:sz w:val="16"/>
              </w:rPr>
            </w:pPr>
          </w:p>
        </w:tc>
        <w:tc>
          <w:tcPr>
            <w:tcW w:w="900" w:type="dxa"/>
            <w:vMerge/>
            <w:tcBorders>
              <w:left w:val="single" w:sz="18" w:space="0" w:color="auto"/>
            </w:tcBorders>
          </w:tcPr>
          <w:p w14:paraId="5ACF565C" w14:textId="77777777" w:rsidR="009B3F2A" w:rsidRDefault="009B3F2A" w:rsidP="002F39DC">
            <w:pPr>
              <w:jc w:val="center"/>
              <w:rPr>
                <w:sz w:val="16"/>
              </w:rPr>
            </w:pPr>
          </w:p>
        </w:tc>
        <w:tc>
          <w:tcPr>
            <w:tcW w:w="900" w:type="dxa"/>
            <w:tcBorders>
              <w:top w:val="single" w:sz="18" w:space="0" w:color="auto"/>
            </w:tcBorders>
          </w:tcPr>
          <w:p w14:paraId="5F30E9A7" w14:textId="77777777" w:rsidR="009B3F2A" w:rsidRDefault="009B3F2A" w:rsidP="002F39DC">
            <w:pPr>
              <w:jc w:val="center"/>
              <w:rPr>
                <w:sz w:val="16"/>
              </w:rPr>
            </w:pPr>
          </w:p>
        </w:tc>
        <w:tc>
          <w:tcPr>
            <w:tcW w:w="900" w:type="dxa"/>
            <w:vMerge w:val="restart"/>
            <w:tcBorders>
              <w:top w:val="single" w:sz="18" w:space="0" w:color="auto"/>
            </w:tcBorders>
          </w:tcPr>
          <w:p w14:paraId="72808A86" w14:textId="77777777" w:rsidR="009B3F2A" w:rsidRDefault="009B3F2A" w:rsidP="002F39DC">
            <w:pPr>
              <w:jc w:val="center"/>
              <w:rPr>
                <w:sz w:val="16"/>
              </w:rPr>
            </w:pPr>
          </w:p>
          <w:p w14:paraId="484F353C" w14:textId="77777777" w:rsidR="009B3F2A" w:rsidRDefault="009B3F2A" w:rsidP="002F39DC">
            <w:pPr>
              <w:jc w:val="center"/>
              <w:rPr>
                <w:sz w:val="16"/>
              </w:rPr>
            </w:pPr>
            <w:r>
              <w:rPr>
                <w:sz w:val="16"/>
              </w:rPr>
              <w:t>5</w:t>
            </w:r>
          </w:p>
        </w:tc>
        <w:tc>
          <w:tcPr>
            <w:tcW w:w="806" w:type="dxa"/>
            <w:tcBorders>
              <w:top w:val="single" w:sz="18" w:space="0" w:color="auto"/>
            </w:tcBorders>
          </w:tcPr>
          <w:p w14:paraId="21BA10B2" w14:textId="77777777" w:rsidR="009B3F2A" w:rsidRDefault="009B3F2A" w:rsidP="002F39DC">
            <w:pPr>
              <w:jc w:val="center"/>
              <w:rPr>
                <w:sz w:val="16"/>
              </w:rPr>
            </w:pPr>
          </w:p>
        </w:tc>
      </w:tr>
      <w:tr w:rsidR="009B3F2A" w14:paraId="11ED12A6" w14:textId="77777777">
        <w:trPr>
          <w:jc w:val="center"/>
        </w:trPr>
        <w:tc>
          <w:tcPr>
            <w:tcW w:w="1440" w:type="dxa"/>
            <w:vMerge/>
            <w:tcBorders>
              <w:right w:val="single" w:sz="18" w:space="0" w:color="auto"/>
            </w:tcBorders>
            <w:vAlign w:val="center"/>
          </w:tcPr>
          <w:p w14:paraId="1C976372" w14:textId="77777777" w:rsidR="009B3F2A" w:rsidRDefault="009B3F2A" w:rsidP="002F39DC">
            <w:pPr>
              <w:rPr>
                <w:b/>
                <w:sz w:val="16"/>
              </w:rPr>
            </w:pPr>
          </w:p>
        </w:tc>
        <w:tc>
          <w:tcPr>
            <w:tcW w:w="5400" w:type="dxa"/>
            <w:tcBorders>
              <w:left w:val="single" w:sz="18" w:space="0" w:color="auto"/>
              <w:right w:val="single" w:sz="18" w:space="0" w:color="auto"/>
            </w:tcBorders>
          </w:tcPr>
          <w:p w14:paraId="76CED95D" w14:textId="77777777" w:rsidR="009B3F2A" w:rsidRDefault="009B3F2A" w:rsidP="002F39DC">
            <w:pPr>
              <w:rPr>
                <w:sz w:val="16"/>
              </w:rPr>
            </w:pPr>
            <w:r>
              <w:rPr>
                <w:sz w:val="16"/>
              </w:rPr>
              <w:t>3.2 La cohésion sociale, la capacité d'entraide et de solidarité des communautés</w:t>
            </w:r>
          </w:p>
        </w:tc>
        <w:tc>
          <w:tcPr>
            <w:tcW w:w="1620" w:type="dxa"/>
            <w:vMerge/>
            <w:tcBorders>
              <w:left w:val="single" w:sz="18" w:space="0" w:color="auto"/>
            </w:tcBorders>
          </w:tcPr>
          <w:p w14:paraId="7875B387" w14:textId="77777777" w:rsidR="009B3F2A" w:rsidRDefault="009B3F2A" w:rsidP="002F39DC">
            <w:pPr>
              <w:jc w:val="center"/>
              <w:rPr>
                <w:sz w:val="16"/>
              </w:rPr>
            </w:pPr>
          </w:p>
        </w:tc>
        <w:tc>
          <w:tcPr>
            <w:tcW w:w="2340" w:type="dxa"/>
            <w:vMerge/>
          </w:tcPr>
          <w:p w14:paraId="56752DDD" w14:textId="77777777" w:rsidR="009B3F2A" w:rsidRDefault="009B3F2A" w:rsidP="002F39DC">
            <w:pPr>
              <w:jc w:val="center"/>
              <w:rPr>
                <w:sz w:val="16"/>
              </w:rPr>
            </w:pPr>
          </w:p>
        </w:tc>
        <w:tc>
          <w:tcPr>
            <w:tcW w:w="900" w:type="dxa"/>
          </w:tcPr>
          <w:p w14:paraId="686D5FCF" w14:textId="77777777" w:rsidR="009B3F2A" w:rsidRDefault="009B3F2A" w:rsidP="002F39DC">
            <w:pPr>
              <w:jc w:val="center"/>
              <w:rPr>
                <w:sz w:val="16"/>
              </w:rPr>
            </w:pPr>
          </w:p>
        </w:tc>
        <w:tc>
          <w:tcPr>
            <w:tcW w:w="900" w:type="dxa"/>
            <w:tcBorders>
              <w:right w:val="single" w:sz="18" w:space="0" w:color="auto"/>
            </w:tcBorders>
          </w:tcPr>
          <w:p w14:paraId="470170F3" w14:textId="77777777" w:rsidR="009B3F2A" w:rsidRDefault="009B3F2A" w:rsidP="002F39DC">
            <w:pPr>
              <w:jc w:val="center"/>
              <w:rPr>
                <w:sz w:val="16"/>
              </w:rPr>
            </w:pPr>
          </w:p>
        </w:tc>
        <w:tc>
          <w:tcPr>
            <w:tcW w:w="900" w:type="dxa"/>
            <w:vMerge/>
            <w:tcBorders>
              <w:left w:val="single" w:sz="18" w:space="0" w:color="auto"/>
            </w:tcBorders>
          </w:tcPr>
          <w:p w14:paraId="1D56F192" w14:textId="77777777" w:rsidR="009B3F2A" w:rsidRDefault="009B3F2A" w:rsidP="002F39DC">
            <w:pPr>
              <w:jc w:val="center"/>
              <w:rPr>
                <w:sz w:val="16"/>
              </w:rPr>
            </w:pPr>
          </w:p>
        </w:tc>
        <w:tc>
          <w:tcPr>
            <w:tcW w:w="900" w:type="dxa"/>
          </w:tcPr>
          <w:p w14:paraId="2B7E38F8" w14:textId="77777777" w:rsidR="009B3F2A" w:rsidRDefault="009B3F2A" w:rsidP="002F39DC">
            <w:pPr>
              <w:jc w:val="center"/>
              <w:rPr>
                <w:sz w:val="16"/>
              </w:rPr>
            </w:pPr>
          </w:p>
        </w:tc>
        <w:tc>
          <w:tcPr>
            <w:tcW w:w="900" w:type="dxa"/>
            <w:vMerge/>
          </w:tcPr>
          <w:p w14:paraId="245C4E26" w14:textId="77777777" w:rsidR="009B3F2A" w:rsidRDefault="009B3F2A" w:rsidP="002F39DC">
            <w:pPr>
              <w:jc w:val="center"/>
              <w:rPr>
                <w:sz w:val="16"/>
              </w:rPr>
            </w:pPr>
          </w:p>
        </w:tc>
        <w:tc>
          <w:tcPr>
            <w:tcW w:w="806" w:type="dxa"/>
          </w:tcPr>
          <w:p w14:paraId="042EC94C" w14:textId="77777777" w:rsidR="009B3F2A" w:rsidRDefault="009B3F2A" w:rsidP="002F39DC">
            <w:pPr>
              <w:jc w:val="center"/>
              <w:rPr>
                <w:sz w:val="16"/>
              </w:rPr>
            </w:pPr>
          </w:p>
        </w:tc>
      </w:tr>
      <w:tr w:rsidR="009B3F2A" w14:paraId="6F675EB5" w14:textId="77777777">
        <w:trPr>
          <w:jc w:val="center"/>
        </w:trPr>
        <w:tc>
          <w:tcPr>
            <w:tcW w:w="1440" w:type="dxa"/>
            <w:vMerge/>
            <w:tcBorders>
              <w:right w:val="single" w:sz="18" w:space="0" w:color="auto"/>
            </w:tcBorders>
            <w:vAlign w:val="center"/>
          </w:tcPr>
          <w:p w14:paraId="4EF119F5" w14:textId="77777777" w:rsidR="009B3F2A" w:rsidRDefault="009B3F2A" w:rsidP="002F39DC">
            <w:pPr>
              <w:rPr>
                <w:b/>
                <w:sz w:val="16"/>
              </w:rPr>
            </w:pPr>
          </w:p>
        </w:tc>
        <w:tc>
          <w:tcPr>
            <w:tcW w:w="5400" w:type="dxa"/>
            <w:tcBorders>
              <w:left w:val="single" w:sz="18" w:space="0" w:color="auto"/>
              <w:right w:val="single" w:sz="18" w:space="0" w:color="auto"/>
            </w:tcBorders>
          </w:tcPr>
          <w:p w14:paraId="127DB9ED" w14:textId="77777777" w:rsidR="009B3F2A" w:rsidRDefault="009B3F2A" w:rsidP="002F39DC">
            <w:pPr>
              <w:rPr>
                <w:sz w:val="16"/>
              </w:rPr>
            </w:pPr>
            <w:r>
              <w:rPr>
                <w:sz w:val="16"/>
              </w:rPr>
              <w:t>3.3  L'équité dans les rapports entre hommes et femmes et en particulier la condition des femmes dans les ménages et les communautés a-t-elle changé?</w:t>
            </w:r>
          </w:p>
        </w:tc>
        <w:tc>
          <w:tcPr>
            <w:tcW w:w="1620" w:type="dxa"/>
            <w:vMerge/>
            <w:tcBorders>
              <w:left w:val="single" w:sz="18" w:space="0" w:color="auto"/>
            </w:tcBorders>
          </w:tcPr>
          <w:p w14:paraId="7C527E7A" w14:textId="77777777" w:rsidR="009B3F2A" w:rsidRDefault="009B3F2A" w:rsidP="002F39DC">
            <w:pPr>
              <w:jc w:val="center"/>
              <w:rPr>
                <w:sz w:val="16"/>
              </w:rPr>
            </w:pPr>
          </w:p>
        </w:tc>
        <w:tc>
          <w:tcPr>
            <w:tcW w:w="2340" w:type="dxa"/>
            <w:vMerge/>
          </w:tcPr>
          <w:p w14:paraId="03CB162B" w14:textId="77777777" w:rsidR="009B3F2A" w:rsidRDefault="009B3F2A" w:rsidP="002F39DC">
            <w:pPr>
              <w:jc w:val="center"/>
              <w:rPr>
                <w:sz w:val="16"/>
              </w:rPr>
            </w:pPr>
          </w:p>
        </w:tc>
        <w:tc>
          <w:tcPr>
            <w:tcW w:w="900" w:type="dxa"/>
          </w:tcPr>
          <w:p w14:paraId="211E2F3D" w14:textId="77777777" w:rsidR="009B3F2A" w:rsidRDefault="009B3F2A" w:rsidP="002F39DC">
            <w:pPr>
              <w:pStyle w:val="Sangradetextonormal"/>
              <w:ind w:left="0"/>
              <w:jc w:val="center"/>
              <w:rPr>
                <w:i/>
                <w:sz w:val="16"/>
              </w:rPr>
            </w:pPr>
          </w:p>
        </w:tc>
        <w:tc>
          <w:tcPr>
            <w:tcW w:w="900" w:type="dxa"/>
            <w:tcBorders>
              <w:right w:val="single" w:sz="18" w:space="0" w:color="auto"/>
            </w:tcBorders>
          </w:tcPr>
          <w:p w14:paraId="1E06F2CE" w14:textId="77777777" w:rsidR="009B3F2A" w:rsidRDefault="009B3F2A" w:rsidP="002F39DC">
            <w:pPr>
              <w:jc w:val="center"/>
              <w:rPr>
                <w:sz w:val="16"/>
              </w:rPr>
            </w:pPr>
          </w:p>
        </w:tc>
        <w:tc>
          <w:tcPr>
            <w:tcW w:w="900" w:type="dxa"/>
            <w:vMerge/>
            <w:tcBorders>
              <w:left w:val="single" w:sz="18" w:space="0" w:color="auto"/>
            </w:tcBorders>
          </w:tcPr>
          <w:p w14:paraId="0B9D92CB" w14:textId="77777777" w:rsidR="009B3F2A" w:rsidRDefault="009B3F2A" w:rsidP="002F39DC">
            <w:pPr>
              <w:jc w:val="center"/>
              <w:rPr>
                <w:sz w:val="16"/>
              </w:rPr>
            </w:pPr>
          </w:p>
        </w:tc>
        <w:tc>
          <w:tcPr>
            <w:tcW w:w="900" w:type="dxa"/>
          </w:tcPr>
          <w:p w14:paraId="371533F0" w14:textId="77777777" w:rsidR="009B3F2A" w:rsidRDefault="009B3F2A" w:rsidP="002F39DC">
            <w:pPr>
              <w:jc w:val="center"/>
              <w:rPr>
                <w:sz w:val="16"/>
              </w:rPr>
            </w:pPr>
          </w:p>
        </w:tc>
        <w:tc>
          <w:tcPr>
            <w:tcW w:w="900" w:type="dxa"/>
            <w:vMerge/>
          </w:tcPr>
          <w:p w14:paraId="43764EE3" w14:textId="77777777" w:rsidR="009B3F2A" w:rsidRDefault="009B3F2A" w:rsidP="002F39DC">
            <w:pPr>
              <w:jc w:val="center"/>
              <w:rPr>
                <w:sz w:val="16"/>
              </w:rPr>
            </w:pPr>
          </w:p>
        </w:tc>
        <w:tc>
          <w:tcPr>
            <w:tcW w:w="806" w:type="dxa"/>
          </w:tcPr>
          <w:p w14:paraId="2CBD25FE" w14:textId="77777777" w:rsidR="009B3F2A" w:rsidRDefault="009B3F2A" w:rsidP="002F39DC">
            <w:pPr>
              <w:jc w:val="center"/>
              <w:rPr>
                <w:sz w:val="16"/>
              </w:rPr>
            </w:pPr>
          </w:p>
        </w:tc>
      </w:tr>
      <w:tr w:rsidR="009B3F2A" w14:paraId="49AC5680" w14:textId="77777777">
        <w:trPr>
          <w:jc w:val="center"/>
        </w:trPr>
        <w:tc>
          <w:tcPr>
            <w:tcW w:w="1440" w:type="dxa"/>
            <w:vMerge/>
            <w:tcBorders>
              <w:right w:val="single" w:sz="18" w:space="0" w:color="auto"/>
            </w:tcBorders>
            <w:vAlign w:val="center"/>
          </w:tcPr>
          <w:p w14:paraId="6BA932FF" w14:textId="77777777" w:rsidR="009B3F2A" w:rsidRDefault="009B3F2A" w:rsidP="002F39DC">
            <w:pPr>
              <w:rPr>
                <w:b/>
                <w:sz w:val="16"/>
              </w:rPr>
            </w:pPr>
          </w:p>
        </w:tc>
        <w:tc>
          <w:tcPr>
            <w:tcW w:w="5400" w:type="dxa"/>
            <w:tcBorders>
              <w:left w:val="single" w:sz="18" w:space="0" w:color="auto"/>
              <w:right w:val="single" w:sz="18" w:space="0" w:color="auto"/>
            </w:tcBorders>
          </w:tcPr>
          <w:p w14:paraId="55165A8B" w14:textId="77777777" w:rsidR="009B3F2A" w:rsidRDefault="009B3F2A" w:rsidP="002F39DC">
            <w:pPr>
              <w:rPr>
                <w:sz w:val="16"/>
              </w:rPr>
            </w:pPr>
            <w:r>
              <w:rPr>
                <w:sz w:val="16"/>
              </w:rPr>
              <w:t>3.4  Les ruraux perçoivent-ils un changement de leur capacité de négociation et d'influence vis-à-vis des pouvoirs publics et des partenaires au développement ?</w:t>
            </w:r>
          </w:p>
        </w:tc>
        <w:tc>
          <w:tcPr>
            <w:tcW w:w="1620" w:type="dxa"/>
            <w:vMerge/>
            <w:tcBorders>
              <w:left w:val="single" w:sz="18" w:space="0" w:color="auto"/>
            </w:tcBorders>
          </w:tcPr>
          <w:p w14:paraId="559C74B7" w14:textId="77777777" w:rsidR="009B3F2A" w:rsidRDefault="009B3F2A" w:rsidP="002F39DC">
            <w:pPr>
              <w:jc w:val="center"/>
              <w:rPr>
                <w:sz w:val="16"/>
              </w:rPr>
            </w:pPr>
          </w:p>
        </w:tc>
        <w:tc>
          <w:tcPr>
            <w:tcW w:w="2340" w:type="dxa"/>
            <w:vMerge/>
          </w:tcPr>
          <w:p w14:paraId="6E3671BC" w14:textId="77777777" w:rsidR="009B3F2A" w:rsidRDefault="009B3F2A" w:rsidP="002F39DC">
            <w:pPr>
              <w:jc w:val="center"/>
              <w:rPr>
                <w:sz w:val="16"/>
              </w:rPr>
            </w:pPr>
          </w:p>
        </w:tc>
        <w:tc>
          <w:tcPr>
            <w:tcW w:w="900" w:type="dxa"/>
          </w:tcPr>
          <w:p w14:paraId="39B630A9" w14:textId="77777777" w:rsidR="009B3F2A" w:rsidRDefault="009B3F2A" w:rsidP="002F39DC">
            <w:pPr>
              <w:jc w:val="center"/>
              <w:rPr>
                <w:sz w:val="16"/>
              </w:rPr>
            </w:pPr>
          </w:p>
        </w:tc>
        <w:tc>
          <w:tcPr>
            <w:tcW w:w="900" w:type="dxa"/>
            <w:tcBorders>
              <w:right w:val="single" w:sz="18" w:space="0" w:color="auto"/>
            </w:tcBorders>
          </w:tcPr>
          <w:p w14:paraId="1D758482" w14:textId="77777777" w:rsidR="009B3F2A" w:rsidRDefault="009B3F2A" w:rsidP="002F39DC">
            <w:pPr>
              <w:jc w:val="center"/>
              <w:rPr>
                <w:sz w:val="16"/>
              </w:rPr>
            </w:pPr>
          </w:p>
        </w:tc>
        <w:tc>
          <w:tcPr>
            <w:tcW w:w="900" w:type="dxa"/>
            <w:vMerge/>
            <w:tcBorders>
              <w:left w:val="single" w:sz="18" w:space="0" w:color="auto"/>
            </w:tcBorders>
          </w:tcPr>
          <w:p w14:paraId="40694326" w14:textId="77777777" w:rsidR="009B3F2A" w:rsidRDefault="009B3F2A" w:rsidP="002F39DC">
            <w:pPr>
              <w:jc w:val="center"/>
              <w:rPr>
                <w:sz w:val="16"/>
              </w:rPr>
            </w:pPr>
          </w:p>
        </w:tc>
        <w:tc>
          <w:tcPr>
            <w:tcW w:w="900" w:type="dxa"/>
          </w:tcPr>
          <w:p w14:paraId="2141CD11" w14:textId="77777777" w:rsidR="009B3F2A" w:rsidRDefault="009B3F2A" w:rsidP="002F39DC">
            <w:pPr>
              <w:jc w:val="center"/>
              <w:rPr>
                <w:sz w:val="16"/>
              </w:rPr>
            </w:pPr>
          </w:p>
        </w:tc>
        <w:tc>
          <w:tcPr>
            <w:tcW w:w="900" w:type="dxa"/>
            <w:vMerge/>
          </w:tcPr>
          <w:p w14:paraId="7464CADB" w14:textId="77777777" w:rsidR="009B3F2A" w:rsidRDefault="009B3F2A" w:rsidP="002F39DC">
            <w:pPr>
              <w:jc w:val="center"/>
              <w:rPr>
                <w:sz w:val="16"/>
              </w:rPr>
            </w:pPr>
          </w:p>
        </w:tc>
        <w:tc>
          <w:tcPr>
            <w:tcW w:w="806" w:type="dxa"/>
          </w:tcPr>
          <w:p w14:paraId="59C730EA" w14:textId="77777777" w:rsidR="009B3F2A" w:rsidRDefault="009B3F2A" w:rsidP="002F39DC">
            <w:pPr>
              <w:jc w:val="center"/>
              <w:rPr>
                <w:sz w:val="16"/>
              </w:rPr>
            </w:pPr>
          </w:p>
        </w:tc>
      </w:tr>
      <w:tr w:rsidR="009B3F2A" w14:paraId="2490261C" w14:textId="77777777">
        <w:trPr>
          <w:jc w:val="center"/>
        </w:trPr>
        <w:tc>
          <w:tcPr>
            <w:tcW w:w="1440" w:type="dxa"/>
            <w:vMerge/>
            <w:tcBorders>
              <w:bottom w:val="single" w:sz="18" w:space="0" w:color="auto"/>
              <w:right w:val="single" w:sz="18" w:space="0" w:color="auto"/>
            </w:tcBorders>
            <w:vAlign w:val="center"/>
          </w:tcPr>
          <w:p w14:paraId="737F5001" w14:textId="77777777" w:rsidR="009B3F2A" w:rsidRDefault="009B3F2A" w:rsidP="002F39DC">
            <w:pPr>
              <w:rPr>
                <w:b/>
                <w:sz w:val="16"/>
              </w:rPr>
            </w:pPr>
          </w:p>
        </w:tc>
        <w:tc>
          <w:tcPr>
            <w:tcW w:w="5400" w:type="dxa"/>
            <w:tcBorders>
              <w:left w:val="single" w:sz="18" w:space="0" w:color="auto"/>
              <w:bottom w:val="single" w:sz="18" w:space="0" w:color="auto"/>
              <w:right w:val="single" w:sz="18" w:space="0" w:color="auto"/>
            </w:tcBorders>
          </w:tcPr>
          <w:p w14:paraId="762D1897" w14:textId="77777777" w:rsidR="009B3F2A" w:rsidRDefault="009B3F2A" w:rsidP="002F39DC">
            <w:pPr>
              <w:rPr>
                <w:sz w:val="16"/>
              </w:rPr>
            </w:pPr>
            <w:r>
              <w:rPr>
                <w:sz w:val="16"/>
              </w:rPr>
              <w:t>3.5 Les producteurs ruraux perçoivent-ils un renforcement de leur influence sur les marchés? Ont-ils un meilleur contrôle de l'approvisionnement en intrants et de la commercialisation de leurs produits?</w:t>
            </w:r>
          </w:p>
        </w:tc>
        <w:tc>
          <w:tcPr>
            <w:tcW w:w="1620" w:type="dxa"/>
            <w:vMerge/>
            <w:tcBorders>
              <w:left w:val="single" w:sz="18" w:space="0" w:color="auto"/>
              <w:bottom w:val="single" w:sz="18" w:space="0" w:color="auto"/>
            </w:tcBorders>
          </w:tcPr>
          <w:p w14:paraId="3B155E27" w14:textId="77777777" w:rsidR="009B3F2A" w:rsidRDefault="009B3F2A" w:rsidP="002F39DC">
            <w:pPr>
              <w:jc w:val="center"/>
              <w:rPr>
                <w:sz w:val="16"/>
              </w:rPr>
            </w:pPr>
          </w:p>
        </w:tc>
        <w:tc>
          <w:tcPr>
            <w:tcW w:w="2340" w:type="dxa"/>
            <w:vMerge/>
            <w:tcBorders>
              <w:bottom w:val="single" w:sz="18" w:space="0" w:color="auto"/>
            </w:tcBorders>
          </w:tcPr>
          <w:p w14:paraId="3DC9DD67" w14:textId="77777777" w:rsidR="009B3F2A" w:rsidRDefault="009B3F2A" w:rsidP="002F39DC">
            <w:pPr>
              <w:jc w:val="center"/>
              <w:rPr>
                <w:sz w:val="16"/>
              </w:rPr>
            </w:pPr>
          </w:p>
        </w:tc>
        <w:tc>
          <w:tcPr>
            <w:tcW w:w="900" w:type="dxa"/>
            <w:tcBorders>
              <w:bottom w:val="single" w:sz="18" w:space="0" w:color="auto"/>
            </w:tcBorders>
          </w:tcPr>
          <w:p w14:paraId="043F8D17" w14:textId="77777777" w:rsidR="009B3F2A" w:rsidRDefault="009B3F2A" w:rsidP="002F39DC">
            <w:pPr>
              <w:jc w:val="center"/>
              <w:rPr>
                <w:sz w:val="16"/>
              </w:rPr>
            </w:pPr>
          </w:p>
        </w:tc>
        <w:tc>
          <w:tcPr>
            <w:tcW w:w="900" w:type="dxa"/>
            <w:tcBorders>
              <w:bottom w:val="single" w:sz="18" w:space="0" w:color="auto"/>
              <w:right w:val="single" w:sz="18" w:space="0" w:color="auto"/>
            </w:tcBorders>
          </w:tcPr>
          <w:p w14:paraId="15146893" w14:textId="77777777" w:rsidR="009B3F2A" w:rsidRDefault="009B3F2A" w:rsidP="002F39DC">
            <w:pPr>
              <w:jc w:val="center"/>
              <w:rPr>
                <w:sz w:val="16"/>
              </w:rPr>
            </w:pPr>
          </w:p>
        </w:tc>
        <w:tc>
          <w:tcPr>
            <w:tcW w:w="900" w:type="dxa"/>
            <w:vMerge/>
            <w:tcBorders>
              <w:left w:val="single" w:sz="18" w:space="0" w:color="auto"/>
              <w:bottom w:val="single" w:sz="18" w:space="0" w:color="auto"/>
            </w:tcBorders>
          </w:tcPr>
          <w:p w14:paraId="4AFC923D" w14:textId="77777777" w:rsidR="009B3F2A" w:rsidRDefault="009B3F2A" w:rsidP="002F39DC">
            <w:pPr>
              <w:jc w:val="center"/>
              <w:rPr>
                <w:sz w:val="16"/>
              </w:rPr>
            </w:pPr>
          </w:p>
        </w:tc>
        <w:tc>
          <w:tcPr>
            <w:tcW w:w="900" w:type="dxa"/>
            <w:tcBorders>
              <w:bottom w:val="single" w:sz="18" w:space="0" w:color="auto"/>
            </w:tcBorders>
          </w:tcPr>
          <w:p w14:paraId="568308E6" w14:textId="77777777" w:rsidR="009B3F2A" w:rsidRDefault="009B3F2A" w:rsidP="002F39DC">
            <w:pPr>
              <w:jc w:val="center"/>
              <w:rPr>
                <w:sz w:val="16"/>
              </w:rPr>
            </w:pPr>
          </w:p>
        </w:tc>
        <w:tc>
          <w:tcPr>
            <w:tcW w:w="900" w:type="dxa"/>
            <w:vMerge/>
            <w:tcBorders>
              <w:bottom w:val="single" w:sz="18" w:space="0" w:color="auto"/>
            </w:tcBorders>
          </w:tcPr>
          <w:p w14:paraId="7BF9381E" w14:textId="77777777" w:rsidR="009B3F2A" w:rsidRDefault="009B3F2A" w:rsidP="002F39DC">
            <w:pPr>
              <w:jc w:val="center"/>
              <w:rPr>
                <w:sz w:val="16"/>
              </w:rPr>
            </w:pPr>
          </w:p>
        </w:tc>
        <w:tc>
          <w:tcPr>
            <w:tcW w:w="806" w:type="dxa"/>
            <w:tcBorders>
              <w:bottom w:val="single" w:sz="18" w:space="0" w:color="auto"/>
            </w:tcBorders>
          </w:tcPr>
          <w:p w14:paraId="22EACB90" w14:textId="77777777" w:rsidR="009B3F2A" w:rsidRDefault="009B3F2A" w:rsidP="002F39DC">
            <w:pPr>
              <w:jc w:val="center"/>
              <w:rPr>
                <w:sz w:val="16"/>
              </w:rPr>
            </w:pPr>
          </w:p>
        </w:tc>
      </w:tr>
    </w:tbl>
    <w:p w14:paraId="4912CEFF" w14:textId="77777777" w:rsidR="009B3F2A" w:rsidRDefault="009B3F2A" w:rsidP="002F39DC">
      <w:pPr>
        <w:rPr>
          <w:sz w:val="6"/>
          <w:szCs w:val="6"/>
        </w:rPr>
      </w:pPr>
    </w:p>
    <w:tbl>
      <w:tblPr>
        <w:tblW w:w="16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400"/>
        <w:gridCol w:w="1620"/>
        <w:gridCol w:w="2340"/>
        <w:gridCol w:w="900"/>
        <w:gridCol w:w="900"/>
        <w:gridCol w:w="900"/>
        <w:gridCol w:w="692"/>
        <w:gridCol w:w="1108"/>
        <w:gridCol w:w="806"/>
      </w:tblGrid>
      <w:tr w:rsidR="009B3F2A" w14:paraId="4836E867" w14:textId="77777777">
        <w:trPr>
          <w:jc w:val="center"/>
        </w:trPr>
        <w:tc>
          <w:tcPr>
            <w:tcW w:w="1440" w:type="dxa"/>
            <w:vMerge w:val="restart"/>
            <w:tcBorders>
              <w:top w:val="single" w:sz="18" w:space="0" w:color="auto"/>
              <w:right w:val="single" w:sz="18" w:space="0" w:color="auto"/>
            </w:tcBorders>
          </w:tcPr>
          <w:p w14:paraId="719BE9C5" w14:textId="77777777" w:rsidR="009B3F2A" w:rsidRDefault="009B3F2A" w:rsidP="002F39DC">
            <w:pPr>
              <w:rPr>
                <w:b/>
                <w:sz w:val="16"/>
              </w:rPr>
            </w:pPr>
          </w:p>
          <w:p w14:paraId="0564224E" w14:textId="77777777" w:rsidR="009B3F2A" w:rsidRDefault="009B3F2A" w:rsidP="002F39DC">
            <w:pPr>
              <w:rPr>
                <w:b/>
                <w:sz w:val="16"/>
              </w:rPr>
            </w:pPr>
            <w:r>
              <w:rPr>
                <w:b/>
                <w:sz w:val="16"/>
              </w:rPr>
              <w:t>IV. Sécurité alimentaire et économique</w:t>
            </w:r>
          </w:p>
        </w:tc>
        <w:tc>
          <w:tcPr>
            <w:tcW w:w="5400" w:type="dxa"/>
            <w:tcBorders>
              <w:top w:val="single" w:sz="18" w:space="0" w:color="auto"/>
              <w:left w:val="single" w:sz="18" w:space="0" w:color="auto"/>
              <w:right w:val="single" w:sz="18" w:space="0" w:color="auto"/>
            </w:tcBorders>
          </w:tcPr>
          <w:p w14:paraId="6D84C800" w14:textId="77777777" w:rsidR="009B3F2A" w:rsidRDefault="009B3F2A" w:rsidP="002F39DC">
            <w:pPr>
              <w:rPr>
                <w:sz w:val="16"/>
              </w:rPr>
            </w:pPr>
            <w:r>
              <w:rPr>
                <w:sz w:val="16"/>
              </w:rPr>
              <w:t>4.1 Le statut nutritionnel des enfants a-t-il changé?</w:t>
            </w:r>
          </w:p>
        </w:tc>
        <w:tc>
          <w:tcPr>
            <w:tcW w:w="1620" w:type="dxa"/>
            <w:vMerge w:val="restart"/>
            <w:tcBorders>
              <w:top w:val="single" w:sz="18" w:space="0" w:color="auto"/>
              <w:left w:val="single" w:sz="18" w:space="0" w:color="auto"/>
            </w:tcBorders>
          </w:tcPr>
          <w:p w14:paraId="19F994A6" w14:textId="77777777" w:rsidR="009B3F2A" w:rsidRDefault="009B3F2A" w:rsidP="002F39DC">
            <w:pPr>
              <w:jc w:val="center"/>
              <w:rPr>
                <w:sz w:val="16"/>
              </w:rPr>
            </w:pPr>
          </w:p>
          <w:p w14:paraId="16C86678" w14:textId="77777777" w:rsidR="009B3F2A" w:rsidRDefault="009B3F2A" w:rsidP="002F39DC">
            <w:pPr>
              <w:jc w:val="center"/>
              <w:rPr>
                <w:sz w:val="16"/>
              </w:rPr>
            </w:pPr>
            <w:r>
              <w:rPr>
                <w:sz w:val="16"/>
              </w:rPr>
              <w:t>Catégories pas bien spécifiées dans la focrmulation</w:t>
            </w:r>
          </w:p>
        </w:tc>
        <w:tc>
          <w:tcPr>
            <w:tcW w:w="2340" w:type="dxa"/>
            <w:vMerge w:val="restart"/>
            <w:tcBorders>
              <w:top w:val="single" w:sz="18" w:space="0" w:color="auto"/>
            </w:tcBorders>
          </w:tcPr>
          <w:p w14:paraId="210FCBFC" w14:textId="77777777" w:rsidR="009B3F2A" w:rsidRDefault="009B3F2A" w:rsidP="002F39DC">
            <w:pPr>
              <w:jc w:val="center"/>
              <w:rPr>
                <w:sz w:val="16"/>
              </w:rPr>
            </w:pPr>
            <w:r>
              <w:rPr>
                <w:sz w:val="16"/>
              </w:rPr>
              <w:t>Augmentations des rendements des cultures, démarrage d’activités génératrices de revenu</w:t>
            </w:r>
          </w:p>
        </w:tc>
        <w:tc>
          <w:tcPr>
            <w:tcW w:w="900" w:type="dxa"/>
            <w:tcBorders>
              <w:top w:val="single" w:sz="18" w:space="0" w:color="auto"/>
            </w:tcBorders>
          </w:tcPr>
          <w:p w14:paraId="76113379" w14:textId="77777777" w:rsidR="009B3F2A" w:rsidRDefault="009B3F2A" w:rsidP="002F39DC">
            <w:pPr>
              <w:jc w:val="center"/>
              <w:rPr>
                <w:sz w:val="16"/>
              </w:rPr>
            </w:pPr>
          </w:p>
        </w:tc>
        <w:tc>
          <w:tcPr>
            <w:tcW w:w="900" w:type="dxa"/>
            <w:tcBorders>
              <w:top w:val="single" w:sz="18" w:space="0" w:color="auto"/>
              <w:right w:val="single" w:sz="18" w:space="0" w:color="auto"/>
            </w:tcBorders>
          </w:tcPr>
          <w:p w14:paraId="0CF09A41" w14:textId="77777777" w:rsidR="009B3F2A" w:rsidRDefault="009B3F2A" w:rsidP="002F39DC">
            <w:pPr>
              <w:jc w:val="center"/>
              <w:rPr>
                <w:sz w:val="16"/>
              </w:rPr>
            </w:pPr>
          </w:p>
        </w:tc>
        <w:tc>
          <w:tcPr>
            <w:tcW w:w="900" w:type="dxa"/>
            <w:vMerge w:val="restart"/>
            <w:tcBorders>
              <w:top w:val="single" w:sz="18" w:space="0" w:color="auto"/>
              <w:left w:val="single" w:sz="18" w:space="0" w:color="auto"/>
            </w:tcBorders>
          </w:tcPr>
          <w:p w14:paraId="055A554E" w14:textId="77777777" w:rsidR="009B3F2A" w:rsidRDefault="009B3F2A" w:rsidP="002F39DC">
            <w:pPr>
              <w:jc w:val="center"/>
              <w:rPr>
                <w:sz w:val="16"/>
              </w:rPr>
            </w:pPr>
          </w:p>
        </w:tc>
        <w:tc>
          <w:tcPr>
            <w:tcW w:w="692" w:type="dxa"/>
            <w:tcBorders>
              <w:top w:val="single" w:sz="18" w:space="0" w:color="auto"/>
            </w:tcBorders>
          </w:tcPr>
          <w:p w14:paraId="758752D2" w14:textId="77777777" w:rsidR="009B3F2A" w:rsidRDefault="009B3F2A" w:rsidP="002F39DC">
            <w:pPr>
              <w:jc w:val="center"/>
              <w:rPr>
                <w:sz w:val="16"/>
              </w:rPr>
            </w:pPr>
          </w:p>
        </w:tc>
        <w:tc>
          <w:tcPr>
            <w:tcW w:w="1108" w:type="dxa"/>
            <w:vMerge w:val="restart"/>
            <w:tcBorders>
              <w:top w:val="single" w:sz="18" w:space="0" w:color="auto"/>
            </w:tcBorders>
          </w:tcPr>
          <w:p w14:paraId="6381390C" w14:textId="77777777" w:rsidR="009B3F2A" w:rsidRDefault="009B3F2A" w:rsidP="002F39DC">
            <w:pPr>
              <w:jc w:val="center"/>
              <w:rPr>
                <w:sz w:val="16"/>
              </w:rPr>
            </w:pPr>
          </w:p>
          <w:p w14:paraId="6F767DD0" w14:textId="77777777" w:rsidR="009B3F2A" w:rsidRDefault="009B3F2A" w:rsidP="002F39DC">
            <w:pPr>
              <w:jc w:val="center"/>
              <w:rPr>
                <w:sz w:val="16"/>
              </w:rPr>
            </w:pPr>
            <w:r>
              <w:rPr>
                <w:sz w:val="16"/>
              </w:rPr>
              <w:t>5</w:t>
            </w:r>
          </w:p>
        </w:tc>
        <w:tc>
          <w:tcPr>
            <w:tcW w:w="806" w:type="dxa"/>
            <w:tcBorders>
              <w:top w:val="single" w:sz="18" w:space="0" w:color="auto"/>
            </w:tcBorders>
          </w:tcPr>
          <w:p w14:paraId="2FC58974" w14:textId="77777777" w:rsidR="009B3F2A" w:rsidRDefault="009B3F2A" w:rsidP="002F39DC">
            <w:pPr>
              <w:jc w:val="center"/>
              <w:rPr>
                <w:sz w:val="16"/>
              </w:rPr>
            </w:pPr>
          </w:p>
        </w:tc>
      </w:tr>
      <w:tr w:rsidR="009B3F2A" w14:paraId="2C814B49" w14:textId="77777777">
        <w:trPr>
          <w:jc w:val="center"/>
        </w:trPr>
        <w:tc>
          <w:tcPr>
            <w:tcW w:w="1440" w:type="dxa"/>
            <w:vMerge/>
            <w:tcBorders>
              <w:right w:val="single" w:sz="18" w:space="0" w:color="auto"/>
            </w:tcBorders>
            <w:vAlign w:val="center"/>
          </w:tcPr>
          <w:p w14:paraId="7D7E9945" w14:textId="77777777" w:rsidR="009B3F2A" w:rsidRDefault="009B3F2A" w:rsidP="002F39DC">
            <w:pPr>
              <w:rPr>
                <w:b/>
                <w:sz w:val="16"/>
              </w:rPr>
            </w:pPr>
          </w:p>
        </w:tc>
        <w:tc>
          <w:tcPr>
            <w:tcW w:w="5400" w:type="dxa"/>
            <w:tcBorders>
              <w:left w:val="single" w:sz="18" w:space="0" w:color="auto"/>
              <w:right w:val="single" w:sz="18" w:space="0" w:color="auto"/>
            </w:tcBorders>
          </w:tcPr>
          <w:p w14:paraId="7CCAF4CF" w14:textId="77777777" w:rsidR="009B3F2A" w:rsidRDefault="009B3F2A" w:rsidP="002F39DC">
            <w:pPr>
              <w:rPr>
                <w:sz w:val="16"/>
              </w:rPr>
            </w:pPr>
            <w:r>
              <w:rPr>
                <w:sz w:val="16"/>
              </w:rPr>
              <w:t>4.2 Le niveau de sécurité alimentaire des ménages a-t-il changé?</w:t>
            </w:r>
          </w:p>
        </w:tc>
        <w:tc>
          <w:tcPr>
            <w:tcW w:w="1620" w:type="dxa"/>
            <w:vMerge/>
            <w:tcBorders>
              <w:left w:val="single" w:sz="18" w:space="0" w:color="auto"/>
            </w:tcBorders>
          </w:tcPr>
          <w:p w14:paraId="111E9613" w14:textId="77777777" w:rsidR="009B3F2A" w:rsidRDefault="009B3F2A" w:rsidP="002F39DC">
            <w:pPr>
              <w:jc w:val="center"/>
              <w:rPr>
                <w:sz w:val="16"/>
              </w:rPr>
            </w:pPr>
          </w:p>
        </w:tc>
        <w:tc>
          <w:tcPr>
            <w:tcW w:w="2340" w:type="dxa"/>
            <w:vMerge/>
          </w:tcPr>
          <w:p w14:paraId="5D700788" w14:textId="77777777" w:rsidR="009B3F2A" w:rsidRDefault="009B3F2A" w:rsidP="002F39DC">
            <w:pPr>
              <w:jc w:val="center"/>
              <w:rPr>
                <w:sz w:val="16"/>
              </w:rPr>
            </w:pPr>
          </w:p>
        </w:tc>
        <w:tc>
          <w:tcPr>
            <w:tcW w:w="900" w:type="dxa"/>
          </w:tcPr>
          <w:p w14:paraId="2DDDC1D3" w14:textId="77777777" w:rsidR="009B3F2A" w:rsidRDefault="009B3F2A" w:rsidP="002F39DC">
            <w:pPr>
              <w:jc w:val="center"/>
              <w:rPr>
                <w:sz w:val="16"/>
              </w:rPr>
            </w:pPr>
          </w:p>
        </w:tc>
        <w:tc>
          <w:tcPr>
            <w:tcW w:w="900" w:type="dxa"/>
            <w:tcBorders>
              <w:right w:val="single" w:sz="18" w:space="0" w:color="auto"/>
            </w:tcBorders>
          </w:tcPr>
          <w:p w14:paraId="2F619831" w14:textId="77777777" w:rsidR="009B3F2A" w:rsidRDefault="009B3F2A" w:rsidP="002F39DC">
            <w:pPr>
              <w:jc w:val="center"/>
              <w:rPr>
                <w:sz w:val="16"/>
              </w:rPr>
            </w:pPr>
          </w:p>
        </w:tc>
        <w:tc>
          <w:tcPr>
            <w:tcW w:w="900" w:type="dxa"/>
            <w:vMerge/>
            <w:tcBorders>
              <w:left w:val="single" w:sz="18" w:space="0" w:color="auto"/>
            </w:tcBorders>
          </w:tcPr>
          <w:p w14:paraId="4E184FCA" w14:textId="77777777" w:rsidR="009B3F2A" w:rsidRDefault="009B3F2A" w:rsidP="002F39DC">
            <w:pPr>
              <w:jc w:val="center"/>
              <w:rPr>
                <w:sz w:val="16"/>
              </w:rPr>
            </w:pPr>
          </w:p>
        </w:tc>
        <w:tc>
          <w:tcPr>
            <w:tcW w:w="692" w:type="dxa"/>
          </w:tcPr>
          <w:p w14:paraId="15B9D6DF" w14:textId="77777777" w:rsidR="009B3F2A" w:rsidRDefault="009B3F2A" w:rsidP="002F39DC">
            <w:pPr>
              <w:jc w:val="center"/>
              <w:rPr>
                <w:sz w:val="16"/>
              </w:rPr>
            </w:pPr>
          </w:p>
        </w:tc>
        <w:tc>
          <w:tcPr>
            <w:tcW w:w="1108" w:type="dxa"/>
            <w:vMerge/>
          </w:tcPr>
          <w:p w14:paraId="1574DE5D" w14:textId="77777777" w:rsidR="009B3F2A" w:rsidRDefault="009B3F2A" w:rsidP="002F39DC">
            <w:pPr>
              <w:jc w:val="center"/>
              <w:rPr>
                <w:sz w:val="16"/>
              </w:rPr>
            </w:pPr>
          </w:p>
        </w:tc>
        <w:tc>
          <w:tcPr>
            <w:tcW w:w="806" w:type="dxa"/>
          </w:tcPr>
          <w:p w14:paraId="3F8355D9" w14:textId="77777777" w:rsidR="009B3F2A" w:rsidRDefault="009B3F2A" w:rsidP="002F39DC">
            <w:pPr>
              <w:jc w:val="center"/>
              <w:rPr>
                <w:sz w:val="16"/>
              </w:rPr>
            </w:pPr>
          </w:p>
        </w:tc>
      </w:tr>
      <w:tr w:rsidR="009B3F2A" w14:paraId="79A70762" w14:textId="77777777">
        <w:trPr>
          <w:jc w:val="center"/>
        </w:trPr>
        <w:tc>
          <w:tcPr>
            <w:tcW w:w="1440" w:type="dxa"/>
            <w:vMerge/>
            <w:tcBorders>
              <w:right w:val="single" w:sz="18" w:space="0" w:color="auto"/>
            </w:tcBorders>
            <w:vAlign w:val="center"/>
          </w:tcPr>
          <w:p w14:paraId="7732071C" w14:textId="77777777" w:rsidR="009B3F2A" w:rsidRDefault="009B3F2A" w:rsidP="002F39DC">
            <w:pPr>
              <w:rPr>
                <w:b/>
                <w:sz w:val="16"/>
              </w:rPr>
            </w:pPr>
          </w:p>
        </w:tc>
        <w:tc>
          <w:tcPr>
            <w:tcW w:w="5400" w:type="dxa"/>
            <w:tcBorders>
              <w:left w:val="single" w:sz="18" w:space="0" w:color="auto"/>
              <w:right w:val="single" w:sz="18" w:space="0" w:color="auto"/>
            </w:tcBorders>
          </w:tcPr>
          <w:p w14:paraId="5547A3F9" w14:textId="77777777" w:rsidR="009B3F2A" w:rsidRDefault="009B3F2A" w:rsidP="002F39DC">
            <w:pPr>
              <w:rPr>
                <w:sz w:val="16"/>
              </w:rPr>
            </w:pPr>
            <w:r>
              <w:rPr>
                <w:sz w:val="16"/>
              </w:rPr>
              <w:t>4.3 Les pratiques et techniques agricoles ont-elles changé?</w:t>
            </w:r>
          </w:p>
        </w:tc>
        <w:tc>
          <w:tcPr>
            <w:tcW w:w="1620" w:type="dxa"/>
            <w:vMerge/>
            <w:tcBorders>
              <w:left w:val="single" w:sz="18" w:space="0" w:color="auto"/>
            </w:tcBorders>
          </w:tcPr>
          <w:p w14:paraId="386A6964" w14:textId="77777777" w:rsidR="009B3F2A" w:rsidRDefault="009B3F2A" w:rsidP="002F39DC">
            <w:pPr>
              <w:jc w:val="center"/>
              <w:rPr>
                <w:sz w:val="16"/>
              </w:rPr>
            </w:pPr>
          </w:p>
        </w:tc>
        <w:tc>
          <w:tcPr>
            <w:tcW w:w="2340" w:type="dxa"/>
            <w:vMerge/>
          </w:tcPr>
          <w:p w14:paraId="6559E450" w14:textId="77777777" w:rsidR="009B3F2A" w:rsidRDefault="009B3F2A" w:rsidP="002F39DC">
            <w:pPr>
              <w:jc w:val="center"/>
              <w:rPr>
                <w:sz w:val="16"/>
              </w:rPr>
            </w:pPr>
          </w:p>
        </w:tc>
        <w:tc>
          <w:tcPr>
            <w:tcW w:w="900" w:type="dxa"/>
          </w:tcPr>
          <w:p w14:paraId="4498B9BD" w14:textId="77777777" w:rsidR="009B3F2A" w:rsidRDefault="009B3F2A" w:rsidP="002F39DC">
            <w:pPr>
              <w:jc w:val="center"/>
              <w:rPr>
                <w:sz w:val="16"/>
              </w:rPr>
            </w:pPr>
          </w:p>
        </w:tc>
        <w:tc>
          <w:tcPr>
            <w:tcW w:w="900" w:type="dxa"/>
            <w:tcBorders>
              <w:right w:val="single" w:sz="18" w:space="0" w:color="auto"/>
            </w:tcBorders>
          </w:tcPr>
          <w:p w14:paraId="321A57FC" w14:textId="77777777" w:rsidR="009B3F2A" w:rsidRDefault="009B3F2A" w:rsidP="002F39DC">
            <w:pPr>
              <w:jc w:val="center"/>
              <w:rPr>
                <w:sz w:val="16"/>
              </w:rPr>
            </w:pPr>
          </w:p>
        </w:tc>
        <w:tc>
          <w:tcPr>
            <w:tcW w:w="900" w:type="dxa"/>
            <w:vMerge/>
            <w:tcBorders>
              <w:left w:val="single" w:sz="18" w:space="0" w:color="auto"/>
            </w:tcBorders>
          </w:tcPr>
          <w:p w14:paraId="37AE2D99" w14:textId="77777777" w:rsidR="009B3F2A" w:rsidRDefault="009B3F2A" w:rsidP="002F39DC">
            <w:pPr>
              <w:jc w:val="center"/>
              <w:rPr>
                <w:sz w:val="16"/>
              </w:rPr>
            </w:pPr>
          </w:p>
        </w:tc>
        <w:tc>
          <w:tcPr>
            <w:tcW w:w="692" w:type="dxa"/>
          </w:tcPr>
          <w:p w14:paraId="30181243" w14:textId="77777777" w:rsidR="009B3F2A" w:rsidRDefault="009B3F2A" w:rsidP="002F39DC">
            <w:pPr>
              <w:jc w:val="center"/>
              <w:rPr>
                <w:sz w:val="16"/>
              </w:rPr>
            </w:pPr>
          </w:p>
        </w:tc>
        <w:tc>
          <w:tcPr>
            <w:tcW w:w="1108" w:type="dxa"/>
            <w:vMerge/>
          </w:tcPr>
          <w:p w14:paraId="2681595A" w14:textId="77777777" w:rsidR="009B3F2A" w:rsidRDefault="009B3F2A" w:rsidP="002F39DC">
            <w:pPr>
              <w:jc w:val="center"/>
              <w:rPr>
                <w:sz w:val="16"/>
              </w:rPr>
            </w:pPr>
          </w:p>
        </w:tc>
        <w:tc>
          <w:tcPr>
            <w:tcW w:w="806" w:type="dxa"/>
          </w:tcPr>
          <w:p w14:paraId="4B4D9056" w14:textId="77777777" w:rsidR="009B3F2A" w:rsidRDefault="009B3F2A" w:rsidP="002F39DC">
            <w:pPr>
              <w:jc w:val="center"/>
              <w:rPr>
                <w:sz w:val="16"/>
              </w:rPr>
            </w:pPr>
          </w:p>
        </w:tc>
      </w:tr>
      <w:tr w:rsidR="009B3F2A" w:rsidRPr="00632EB3" w14:paraId="1638361D" w14:textId="77777777">
        <w:trPr>
          <w:jc w:val="center"/>
        </w:trPr>
        <w:tc>
          <w:tcPr>
            <w:tcW w:w="1440" w:type="dxa"/>
            <w:vMerge/>
            <w:tcBorders>
              <w:right w:val="single" w:sz="18" w:space="0" w:color="auto"/>
            </w:tcBorders>
            <w:vAlign w:val="center"/>
          </w:tcPr>
          <w:p w14:paraId="17D33A22" w14:textId="77777777" w:rsidR="009B3F2A" w:rsidRDefault="009B3F2A" w:rsidP="002F39DC">
            <w:pPr>
              <w:rPr>
                <w:b/>
                <w:sz w:val="16"/>
              </w:rPr>
            </w:pPr>
          </w:p>
        </w:tc>
        <w:tc>
          <w:tcPr>
            <w:tcW w:w="5400" w:type="dxa"/>
            <w:tcBorders>
              <w:left w:val="single" w:sz="18" w:space="0" w:color="auto"/>
              <w:right w:val="single" w:sz="18" w:space="0" w:color="auto"/>
            </w:tcBorders>
          </w:tcPr>
          <w:p w14:paraId="1D69E3D3" w14:textId="77777777" w:rsidR="009B3F2A" w:rsidRDefault="009B3F2A" w:rsidP="002F39DC">
            <w:pPr>
              <w:rPr>
                <w:sz w:val="16"/>
              </w:rPr>
            </w:pPr>
            <w:r>
              <w:rPr>
                <w:sz w:val="16"/>
              </w:rPr>
              <w:t>4.4 La fréquence des disettes ont-ils changé?</w:t>
            </w:r>
          </w:p>
        </w:tc>
        <w:tc>
          <w:tcPr>
            <w:tcW w:w="1620" w:type="dxa"/>
            <w:vMerge/>
            <w:tcBorders>
              <w:left w:val="single" w:sz="18" w:space="0" w:color="auto"/>
            </w:tcBorders>
          </w:tcPr>
          <w:p w14:paraId="0255D558" w14:textId="77777777" w:rsidR="009B3F2A" w:rsidRDefault="009B3F2A" w:rsidP="002F39DC">
            <w:pPr>
              <w:jc w:val="center"/>
              <w:rPr>
                <w:sz w:val="16"/>
              </w:rPr>
            </w:pPr>
          </w:p>
        </w:tc>
        <w:tc>
          <w:tcPr>
            <w:tcW w:w="2340" w:type="dxa"/>
            <w:vMerge/>
          </w:tcPr>
          <w:p w14:paraId="31E65395" w14:textId="77777777" w:rsidR="009B3F2A" w:rsidRDefault="009B3F2A" w:rsidP="002F39DC">
            <w:pPr>
              <w:jc w:val="center"/>
              <w:rPr>
                <w:sz w:val="16"/>
              </w:rPr>
            </w:pPr>
          </w:p>
        </w:tc>
        <w:tc>
          <w:tcPr>
            <w:tcW w:w="900" w:type="dxa"/>
          </w:tcPr>
          <w:p w14:paraId="6C2140F6" w14:textId="77777777" w:rsidR="009B3F2A" w:rsidRDefault="009B3F2A" w:rsidP="002F39DC">
            <w:pPr>
              <w:jc w:val="center"/>
              <w:rPr>
                <w:sz w:val="16"/>
              </w:rPr>
            </w:pPr>
          </w:p>
        </w:tc>
        <w:tc>
          <w:tcPr>
            <w:tcW w:w="900" w:type="dxa"/>
            <w:tcBorders>
              <w:right w:val="single" w:sz="18" w:space="0" w:color="auto"/>
            </w:tcBorders>
          </w:tcPr>
          <w:p w14:paraId="52C6194C" w14:textId="77777777" w:rsidR="009B3F2A" w:rsidRDefault="009B3F2A" w:rsidP="002F39DC">
            <w:pPr>
              <w:jc w:val="center"/>
              <w:rPr>
                <w:sz w:val="16"/>
              </w:rPr>
            </w:pPr>
          </w:p>
        </w:tc>
        <w:tc>
          <w:tcPr>
            <w:tcW w:w="900" w:type="dxa"/>
            <w:vMerge/>
            <w:tcBorders>
              <w:left w:val="single" w:sz="18" w:space="0" w:color="auto"/>
            </w:tcBorders>
          </w:tcPr>
          <w:p w14:paraId="14C5633C" w14:textId="77777777" w:rsidR="009B3F2A" w:rsidRDefault="009B3F2A" w:rsidP="002F39DC">
            <w:pPr>
              <w:jc w:val="center"/>
              <w:rPr>
                <w:sz w:val="16"/>
              </w:rPr>
            </w:pPr>
          </w:p>
        </w:tc>
        <w:tc>
          <w:tcPr>
            <w:tcW w:w="692" w:type="dxa"/>
          </w:tcPr>
          <w:p w14:paraId="737CBA7A" w14:textId="77777777" w:rsidR="009B3F2A" w:rsidRDefault="009B3F2A" w:rsidP="002F39DC">
            <w:pPr>
              <w:jc w:val="center"/>
              <w:rPr>
                <w:sz w:val="16"/>
              </w:rPr>
            </w:pPr>
          </w:p>
        </w:tc>
        <w:tc>
          <w:tcPr>
            <w:tcW w:w="1108" w:type="dxa"/>
            <w:vMerge/>
          </w:tcPr>
          <w:p w14:paraId="130AD7AE" w14:textId="77777777" w:rsidR="009B3F2A" w:rsidRDefault="009B3F2A" w:rsidP="002F39DC">
            <w:pPr>
              <w:jc w:val="center"/>
              <w:rPr>
                <w:sz w:val="16"/>
              </w:rPr>
            </w:pPr>
          </w:p>
        </w:tc>
        <w:tc>
          <w:tcPr>
            <w:tcW w:w="806" w:type="dxa"/>
          </w:tcPr>
          <w:p w14:paraId="2200DD58" w14:textId="77777777" w:rsidR="009B3F2A" w:rsidRDefault="009B3F2A" w:rsidP="002F39DC">
            <w:pPr>
              <w:jc w:val="center"/>
              <w:rPr>
                <w:sz w:val="16"/>
              </w:rPr>
            </w:pPr>
          </w:p>
        </w:tc>
      </w:tr>
      <w:tr w:rsidR="009B3F2A" w14:paraId="00551FF6" w14:textId="77777777">
        <w:trPr>
          <w:jc w:val="center"/>
        </w:trPr>
        <w:tc>
          <w:tcPr>
            <w:tcW w:w="1440" w:type="dxa"/>
            <w:vMerge/>
            <w:tcBorders>
              <w:bottom w:val="single" w:sz="18" w:space="0" w:color="auto"/>
              <w:right w:val="single" w:sz="18" w:space="0" w:color="auto"/>
            </w:tcBorders>
            <w:vAlign w:val="center"/>
          </w:tcPr>
          <w:p w14:paraId="0580B268" w14:textId="77777777" w:rsidR="009B3F2A" w:rsidRDefault="009B3F2A" w:rsidP="002F39DC">
            <w:pPr>
              <w:rPr>
                <w:b/>
                <w:sz w:val="16"/>
              </w:rPr>
            </w:pPr>
          </w:p>
        </w:tc>
        <w:tc>
          <w:tcPr>
            <w:tcW w:w="5400" w:type="dxa"/>
            <w:tcBorders>
              <w:left w:val="single" w:sz="18" w:space="0" w:color="auto"/>
              <w:bottom w:val="single" w:sz="18" w:space="0" w:color="auto"/>
              <w:right w:val="single" w:sz="18" w:space="0" w:color="auto"/>
            </w:tcBorders>
          </w:tcPr>
          <w:p w14:paraId="3548F847" w14:textId="77777777" w:rsidR="009B3F2A" w:rsidRDefault="009B3F2A" w:rsidP="002F39DC">
            <w:pPr>
              <w:rPr>
                <w:sz w:val="16"/>
              </w:rPr>
            </w:pPr>
            <w:r>
              <w:rPr>
                <w:sz w:val="16"/>
              </w:rPr>
              <w:t>4.5 La production agricole des ménages a-t-elle changé (superficie, rendement, risque, diversité des produits, etc.)</w:t>
            </w:r>
          </w:p>
        </w:tc>
        <w:tc>
          <w:tcPr>
            <w:tcW w:w="1620" w:type="dxa"/>
            <w:vMerge/>
            <w:tcBorders>
              <w:left w:val="single" w:sz="18" w:space="0" w:color="auto"/>
              <w:bottom w:val="single" w:sz="18" w:space="0" w:color="auto"/>
            </w:tcBorders>
          </w:tcPr>
          <w:p w14:paraId="4B6993FC" w14:textId="77777777" w:rsidR="009B3F2A" w:rsidRDefault="009B3F2A" w:rsidP="002F39DC">
            <w:pPr>
              <w:jc w:val="center"/>
              <w:rPr>
                <w:sz w:val="16"/>
              </w:rPr>
            </w:pPr>
          </w:p>
        </w:tc>
        <w:tc>
          <w:tcPr>
            <w:tcW w:w="2340" w:type="dxa"/>
            <w:vMerge/>
            <w:tcBorders>
              <w:bottom w:val="single" w:sz="18" w:space="0" w:color="auto"/>
            </w:tcBorders>
          </w:tcPr>
          <w:p w14:paraId="2C5EFC5F" w14:textId="77777777" w:rsidR="009B3F2A" w:rsidRDefault="009B3F2A" w:rsidP="002F39DC">
            <w:pPr>
              <w:jc w:val="center"/>
              <w:rPr>
                <w:sz w:val="16"/>
              </w:rPr>
            </w:pPr>
          </w:p>
        </w:tc>
        <w:tc>
          <w:tcPr>
            <w:tcW w:w="900" w:type="dxa"/>
            <w:tcBorders>
              <w:bottom w:val="single" w:sz="18" w:space="0" w:color="auto"/>
            </w:tcBorders>
          </w:tcPr>
          <w:p w14:paraId="53048979" w14:textId="77777777" w:rsidR="009B3F2A" w:rsidRDefault="009B3F2A" w:rsidP="002F39DC">
            <w:pPr>
              <w:jc w:val="center"/>
              <w:rPr>
                <w:sz w:val="16"/>
              </w:rPr>
            </w:pPr>
          </w:p>
        </w:tc>
        <w:tc>
          <w:tcPr>
            <w:tcW w:w="900" w:type="dxa"/>
            <w:tcBorders>
              <w:bottom w:val="single" w:sz="18" w:space="0" w:color="auto"/>
              <w:right w:val="single" w:sz="18" w:space="0" w:color="auto"/>
            </w:tcBorders>
          </w:tcPr>
          <w:p w14:paraId="701AD34D" w14:textId="77777777" w:rsidR="009B3F2A" w:rsidRDefault="009B3F2A" w:rsidP="002F39DC">
            <w:pPr>
              <w:jc w:val="center"/>
              <w:rPr>
                <w:sz w:val="16"/>
              </w:rPr>
            </w:pPr>
          </w:p>
        </w:tc>
        <w:tc>
          <w:tcPr>
            <w:tcW w:w="900" w:type="dxa"/>
            <w:vMerge/>
            <w:tcBorders>
              <w:left w:val="single" w:sz="18" w:space="0" w:color="auto"/>
              <w:bottom w:val="single" w:sz="18" w:space="0" w:color="auto"/>
            </w:tcBorders>
          </w:tcPr>
          <w:p w14:paraId="502923D6" w14:textId="77777777" w:rsidR="009B3F2A" w:rsidRDefault="009B3F2A" w:rsidP="002F39DC">
            <w:pPr>
              <w:jc w:val="center"/>
              <w:rPr>
                <w:sz w:val="16"/>
              </w:rPr>
            </w:pPr>
          </w:p>
        </w:tc>
        <w:tc>
          <w:tcPr>
            <w:tcW w:w="692" w:type="dxa"/>
            <w:tcBorders>
              <w:bottom w:val="single" w:sz="18" w:space="0" w:color="auto"/>
            </w:tcBorders>
          </w:tcPr>
          <w:p w14:paraId="5550B41D" w14:textId="77777777" w:rsidR="009B3F2A" w:rsidRDefault="009B3F2A" w:rsidP="002F39DC">
            <w:pPr>
              <w:jc w:val="center"/>
              <w:rPr>
                <w:sz w:val="16"/>
              </w:rPr>
            </w:pPr>
          </w:p>
        </w:tc>
        <w:tc>
          <w:tcPr>
            <w:tcW w:w="1108" w:type="dxa"/>
            <w:vMerge/>
            <w:tcBorders>
              <w:bottom w:val="single" w:sz="18" w:space="0" w:color="auto"/>
            </w:tcBorders>
          </w:tcPr>
          <w:p w14:paraId="141AA18B" w14:textId="77777777" w:rsidR="009B3F2A" w:rsidRDefault="009B3F2A" w:rsidP="002F39DC">
            <w:pPr>
              <w:jc w:val="center"/>
              <w:rPr>
                <w:sz w:val="16"/>
              </w:rPr>
            </w:pPr>
          </w:p>
        </w:tc>
        <w:tc>
          <w:tcPr>
            <w:tcW w:w="806" w:type="dxa"/>
            <w:tcBorders>
              <w:bottom w:val="single" w:sz="18" w:space="0" w:color="auto"/>
            </w:tcBorders>
          </w:tcPr>
          <w:p w14:paraId="5CB3FF47" w14:textId="77777777" w:rsidR="009B3F2A" w:rsidRDefault="009B3F2A" w:rsidP="002F39DC">
            <w:pPr>
              <w:jc w:val="center"/>
              <w:rPr>
                <w:sz w:val="16"/>
              </w:rPr>
            </w:pPr>
          </w:p>
        </w:tc>
      </w:tr>
      <w:tr w:rsidR="009B3F2A" w14:paraId="17276D6A" w14:textId="77777777">
        <w:trPr>
          <w:jc w:val="center"/>
        </w:trPr>
        <w:tc>
          <w:tcPr>
            <w:tcW w:w="1440" w:type="dxa"/>
            <w:vMerge w:val="restart"/>
            <w:tcBorders>
              <w:top w:val="single" w:sz="18" w:space="0" w:color="auto"/>
              <w:right w:val="single" w:sz="18" w:space="0" w:color="auto"/>
            </w:tcBorders>
          </w:tcPr>
          <w:p w14:paraId="5CB7D9B0" w14:textId="77777777" w:rsidR="009B3F2A" w:rsidRDefault="009B3F2A" w:rsidP="002F39DC">
            <w:pPr>
              <w:ind w:right="-56"/>
              <w:rPr>
                <w:b/>
                <w:sz w:val="16"/>
              </w:rPr>
            </w:pPr>
          </w:p>
          <w:p w14:paraId="14270D0F" w14:textId="77777777" w:rsidR="009B3F2A" w:rsidRDefault="009B3F2A" w:rsidP="002F39DC">
            <w:pPr>
              <w:ind w:right="-56"/>
              <w:rPr>
                <w:b/>
                <w:sz w:val="16"/>
              </w:rPr>
            </w:pPr>
            <w:r>
              <w:rPr>
                <w:b/>
                <w:sz w:val="16"/>
              </w:rPr>
              <w:t>V. Environnement</w:t>
            </w:r>
          </w:p>
        </w:tc>
        <w:tc>
          <w:tcPr>
            <w:tcW w:w="5400" w:type="dxa"/>
            <w:tcBorders>
              <w:top w:val="single" w:sz="18" w:space="0" w:color="auto"/>
              <w:left w:val="single" w:sz="18" w:space="0" w:color="auto"/>
              <w:right w:val="single" w:sz="18" w:space="0" w:color="auto"/>
            </w:tcBorders>
          </w:tcPr>
          <w:p w14:paraId="392CAB54" w14:textId="77777777" w:rsidR="009B3F2A" w:rsidRDefault="009B3F2A" w:rsidP="002F39DC">
            <w:pPr>
              <w:pStyle w:val="Piedepgina"/>
              <w:tabs>
                <w:tab w:val="left" w:pos="720"/>
              </w:tabs>
              <w:rPr>
                <w:sz w:val="16"/>
                <w:lang w:val="fr-FR" w:eastAsia="de-DE"/>
              </w:rPr>
            </w:pPr>
            <w:r>
              <w:rPr>
                <w:sz w:val="16"/>
                <w:lang w:val="fr-FR" w:eastAsia="de-DE"/>
              </w:rPr>
              <w:t>5.1 L'état des ressources naturelles locales (terres, eaux, forêts, pâturages, stocks de poisson…) a-t-il changé ?</w:t>
            </w:r>
          </w:p>
        </w:tc>
        <w:tc>
          <w:tcPr>
            <w:tcW w:w="1620" w:type="dxa"/>
            <w:tcBorders>
              <w:top w:val="single" w:sz="18" w:space="0" w:color="auto"/>
              <w:left w:val="single" w:sz="18" w:space="0" w:color="auto"/>
            </w:tcBorders>
          </w:tcPr>
          <w:p w14:paraId="01B575CF" w14:textId="77777777" w:rsidR="009B3F2A" w:rsidRDefault="009B3F2A" w:rsidP="002F39DC">
            <w:pPr>
              <w:rPr>
                <w:sz w:val="16"/>
              </w:rPr>
            </w:pPr>
          </w:p>
        </w:tc>
        <w:tc>
          <w:tcPr>
            <w:tcW w:w="2340" w:type="dxa"/>
            <w:vMerge w:val="restart"/>
            <w:tcBorders>
              <w:top w:val="single" w:sz="18" w:space="0" w:color="auto"/>
            </w:tcBorders>
          </w:tcPr>
          <w:p w14:paraId="297533D5" w14:textId="77777777" w:rsidR="009B3F2A" w:rsidRDefault="009B3F2A" w:rsidP="002F39DC">
            <w:pPr>
              <w:jc w:val="center"/>
              <w:rPr>
                <w:sz w:val="16"/>
              </w:rPr>
            </w:pPr>
            <w:r>
              <w:rPr>
                <w:sz w:val="16"/>
              </w:rPr>
              <w:t>Protection des berges des crues, protection des parcours</w:t>
            </w:r>
          </w:p>
        </w:tc>
        <w:tc>
          <w:tcPr>
            <w:tcW w:w="900" w:type="dxa"/>
            <w:tcBorders>
              <w:top w:val="single" w:sz="18" w:space="0" w:color="auto"/>
            </w:tcBorders>
          </w:tcPr>
          <w:p w14:paraId="10523D9D" w14:textId="77777777" w:rsidR="009B3F2A" w:rsidRDefault="009B3F2A" w:rsidP="002F39DC">
            <w:pPr>
              <w:jc w:val="center"/>
              <w:rPr>
                <w:sz w:val="16"/>
              </w:rPr>
            </w:pPr>
          </w:p>
        </w:tc>
        <w:tc>
          <w:tcPr>
            <w:tcW w:w="900" w:type="dxa"/>
            <w:tcBorders>
              <w:top w:val="single" w:sz="18" w:space="0" w:color="auto"/>
              <w:right w:val="single" w:sz="18" w:space="0" w:color="auto"/>
            </w:tcBorders>
          </w:tcPr>
          <w:p w14:paraId="3E12623D" w14:textId="77777777" w:rsidR="009B3F2A" w:rsidRDefault="009B3F2A" w:rsidP="002F39DC">
            <w:pPr>
              <w:jc w:val="center"/>
              <w:rPr>
                <w:sz w:val="16"/>
              </w:rPr>
            </w:pPr>
          </w:p>
        </w:tc>
        <w:tc>
          <w:tcPr>
            <w:tcW w:w="900" w:type="dxa"/>
            <w:tcBorders>
              <w:top w:val="single" w:sz="18" w:space="0" w:color="auto"/>
              <w:left w:val="single" w:sz="18" w:space="0" w:color="auto"/>
            </w:tcBorders>
          </w:tcPr>
          <w:p w14:paraId="624F8C75" w14:textId="77777777" w:rsidR="009B3F2A" w:rsidRDefault="009B3F2A" w:rsidP="002F39DC">
            <w:pPr>
              <w:jc w:val="center"/>
              <w:rPr>
                <w:sz w:val="16"/>
              </w:rPr>
            </w:pPr>
          </w:p>
        </w:tc>
        <w:tc>
          <w:tcPr>
            <w:tcW w:w="692" w:type="dxa"/>
            <w:tcBorders>
              <w:top w:val="single" w:sz="18" w:space="0" w:color="auto"/>
            </w:tcBorders>
          </w:tcPr>
          <w:p w14:paraId="20CC5D97" w14:textId="77777777" w:rsidR="009B3F2A" w:rsidRDefault="009B3F2A" w:rsidP="002F39DC">
            <w:pPr>
              <w:jc w:val="center"/>
              <w:rPr>
                <w:sz w:val="16"/>
              </w:rPr>
            </w:pPr>
          </w:p>
        </w:tc>
        <w:tc>
          <w:tcPr>
            <w:tcW w:w="1108" w:type="dxa"/>
            <w:vMerge w:val="restart"/>
            <w:tcBorders>
              <w:top w:val="single" w:sz="18" w:space="0" w:color="auto"/>
            </w:tcBorders>
          </w:tcPr>
          <w:p w14:paraId="5B2F31B6" w14:textId="77777777" w:rsidR="009B3F2A" w:rsidRDefault="009B3F2A" w:rsidP="002F39DC">
            <w:pPr>
              <w:jc w:val="center"/>
              <w:rPr>
                <w:sz w:val="16"/>
              </w:rPr>
            </w:pPr>
          </w:p>
          <w:p w14:paraId="3C92F460" w14:textId="77777777" w:rsidR="009B3F2A" w:rsidRDefault="009B3F2A" w:rsidP="002F39DC">
            <w:pPr>
              <w:jc w:val="center"/>
              <w:rPr>
                <w:sz w:val="16"/>
              </w:rPr>
            </w:pPr>
            <w:r>
              <w:rPr>
                <w:sz w:val="16"/>
              </w:rPr>
              <w:t>4</w:t>
            </w:r>
          </w:p>
        </w:tc>
        <w:tc>
          <w:tcPr>
            <w:tcW w:w="806" w:type="dxa"/>
            <w:tcBorders>
              <w:top w:val="single" w:sz="18" w:space="0" w:color="auto"/>
            </w:tcBorders>
          </w:tcPr>
          <w:p w14:paraId="6CB5D7DF" w14:textId="77777777" w:rsidR="009B3F2A" w:rsidRDefault="009B3F2A" w:rsidP="002F39DC">
            <w:pPr>
              <w:rPr>
                <w:sz w:val="16"/>
              </w:rPr>
            </w:pPr>
          </w:p>
        </w:tc>
      </w:tr>
      <w:tr w:rsidR="009B3F2A" w14:paraId="7BD34A7C" w14:textId="77777777">
        <w:trPr>
          <w:jc w:val="center"/>
        </w:trPr>
        <w:tc>
          <w:tcPr>
            <w:tcW w:w="1440" w:type="dxa"/>
            <w:vMerge/>
            <w:tcBorders>
              <w:bottom w:val="single" w:sz="18" w:space="0" w:color="auto"/>
              <w:right w:val="single" w:sz="18" w:space="0" w:color="auto"/>
            </w:tcBorders>
            <w:vAlign w:val="center"/>
          </w:tcPr>
          <w:p w14:paraId="5E9D4875" w14:textId="77777777" w:rsidR="009B3F2A" w:rsidRDefault="009B3F2A" w:rsidP="002F39DC">
            <w:pPr>
              <w:rPr>
                <w:b/>
                <w:sz w:val="16"/>
              </w:rPr>
            </w:pPr>
          </w:p>
        </w:tc>
        <w:tc>
          <w:tcPr>
            <w:tcW w:w="5400" w:type="dxa"/>
            <w:tcBorders>
              <w:left w:val="single" w:sz="18" w:space="0" w:color="auto"/>
              <w:bottom w:val="single" w:sz="18" w:space="0" w:color="auto"/>
              <w:right w:val="single" w:sz="18" w:space="0" w:color="auto"/>
            </w:tcBorders>
          </w:tcPr>
          <w:p w14:paraId="52F19F3F" w14:textId="77777777" w:rsidR="009B3F2A" w:rsidRDefault="009B3F2A" w:rsidP="002F39DC">
            <w:pPr>
              <w:rPr>
                <w:sz w:val="16"/>
              </w:rPr>
            </w:pPr>
            <w:r>
              <w:rPr>
                <w:sz w:val="16"/>
              </w:rPr>
              <w:t>5.2  Le niveau d'exposition aux risques environnementaux a-t-il changé (inondations, maladies, ravageurs, incendies, etc.) ?</w:t>
            </w:r>
          </w:p>
        </w:tc>
        <w:tc>
          <w:tcPr>
            <w:tcW w:w="1620" w:type="dxa"/>
            <w:tcBorders>
              <w:left w:val="single" w:sz="18" w:space="0" w:color="auto"/>
              <w:bottom w:val="single" w:sz="18" w:space="0" w:color="auto"/>
            </w:tcBorders>
          </w:tcPr>
          <w:p w14:paraId="1A771F90" w14:textId="77777777" w:rsidR="009B3F2A" w:rsidRDefault="009B3F2A" w:rsidP="002F39DC">
            <w:pPr>
              <w:rPr>
                <w:sz w:val="16"/>
              </w:rPr>
            </w:pPr>
          </w:p>
        </w:tc>
        <w:tc>
          <w:tcPr>
            <w:tcW w:w="2340" w:type="dxa"/>
            <w:vMerge/>
            <w:tcBorders>
              <w:bottom w:val="single" w:sz="18" w:space="0" w:color="auto"/>
            </w:tcBorders>
          </w:tcPr>
          <w:p w14:paraId="67028B76" w14:textId="77777777" w:rsidR="009B3F2A" w:rsidRDefault="009B3F2A" w:rsidP="002F39DC">
            <w:pPr>
              <w:rPr>
                <w:sz w:val="16"/>
              </w:rPr>
            </w:pPr>
          </w:p>
        </w:tc>
        <w:tc>
          <w:tcPr>
            <w:tcW w:w="900" w:type="dxa"/>
            <w:tcBorders>
              <w:bottom w:val="single" w:sz="18" w:space="0" w:color="auto"/>
            </w:tcBorders>
          </w:tcPr>
          <w:p w14:paraId="67AD17E3" w14:textId="77777777" w:rsidR="009B3F2A" w:rsidRDefault="009B3F2A" w:rsidP="002F39DC">
            <w:pPr>
              <w:rPr>
                <w:sz w:val="16"/>
              </w:rPr>
            </w:pPr>
          </w:p>
        </w:tc>
        <w:tc>
          <w:tcPr>
            <w:tcW w:w="900" w:type="dxa"/>
            <w:tcBorders>
              <w:bottom w:val="single" w:sz="18" w:space="0" w:color="auto"/>
              <w:right w:val="single" w:sz="18" w:space="0" w:color="auto"/>
            </w:tcBorders>
          </w:tcPr>
          <w:p w14:paraId="767A607D" w14:textId="77777777" w:rsidR="009B3F2A" w:rsidRDefault="009B3F2A" w:rsidP="002F39DC">
            <w:pPr>
              <w:rPr>
                <w:sz w:val="16"/>
              </w:rPr>
            </w:pPr>
          </w:p>
        </w:tc>
        <w:tc>
          <w:tcPr>
            <w:tcW w:w="900" w:type="dxa"/>
            <w:tcBorders>
              <w:left w:val="single" w:sz="18" w:space="0" w:color="auto"/>
              <w:bottom w:val="single" w:sz="18" w:space="0" w:color="auto"/>
            </w:tcBorders>
          </w:tcPr>
          <w:p w14:paraId="4FD4935F" w14:textId="77777777" w:rsidR="009B3F2A" w:rsidRDefault="009B3F2A" w:rsidP="002F39DC">
            <w:pPr>
              <w:rPr>
                <w:sz w:val="16"/>
              </w:rPr>
            </w:pPr>
          </w:p>
        </w:tc>
        <w:tc>
          <w:tcPr>
            <w:tcW w:w="692" w:type="dxa"/>
            <w:tcBorders>
              <w:bottom w:val="single" w:sz="18" w:space="0" w:color="auto"/>
            </w:tcBorders>
          </w:tcPr>
          <w:p w14:paraId="29267602" w14:textId="77777777" w:rsidR="009B3F2A" w:rsidRDefault="009B3F2A" w:rsidP="002F39DC">
            <w:pPr>
              <w:rPr>
                <w:sz w:val="16"/>
              </w:rPr>
            </w:pPr>
          </w:p>
        </w:tc>
        <w:tc>
          <w:tcPr>
            <w:tcW w:w="1108" w:type="dxa"/>
            <w:vMerge/>
            <w:tcBorders>
              <w:bottom w:val="single" w:sz="18" w:space="0" w:color="auto"/>
            </w:tcBorders>
          </w:tcPr>
          <w:p w14:paraId="438A040B" w14:textId="77777777" w:rsidR="009B3F2A" w:rsidRDefault="009B3F2A" w:rsidP="002F39DC">
            <w:pPr>
              <w:rPr>
                <w:sz w:val="16"/>
              </w:rPr>
            </w:pPr>
          </w:p>
        </w:tc>
        <w:tc>
          <w:tcPr>
            <w:tcW w:w="806" w:type="dxa"/>
            <w:tcBorders>
              <w:bottom w:val="single" w:sz="18" w:space="0" w:color="auto"/>
            </w:tcBorders>
          </w:tcPr>
          <w:p w14:paraId="20C9E141" w14:textId="77777777" w:rsidR="009B3F2A" w:rsidRDefault="009B3F2A" w:rsidP="002F39DC">
            <w:pPr>
              <w:rPr>
                <w:sz w:val="16"/>
              </w:rPr>
            </w:pPr>
          </w:p>
        </w:tc>
      </w:tr>
      <w:tr w:rsidR="009B3F2A" w14:paraId="20001ACE" w14:textId="77777777">
        <w:trPr>
          <w:jc w:val="center"/>
        </w:trPr>
        <w:tc>
          <w:tcPr>
            <w:tcW w:w="1440" w:type="dxa"/>
            <w:vMerge w:val="restart"/>
            <w:tcBorders>
              <w:top w:val="single" w:sz="18" w:space="0" w:color="auto"/>
              <w:right w:val="single" w:sz="18" w:space="0" w:color="auto"/>
            </w:tcBorders>
          </w:tcPr>
          <w:p w14:paraId="73DD6903" w14:textId="77777777" w:rsidR="009B3F2A" w:rsidRDefault="009B3F2A" w:rsidP="002F39DC">
            <w:pPr>
              <w:rPr>
                <w:b/>
                <w:sz w:val="16"/>
              </w:rPr>
            </w:pPr>
          </w:p>
          <w:p w14:paraId="10127C92" w14:textId="77777777" w:rsidR="009B3F2A" w:rsidRDefault="009B3F2A" w:rsidP="002F39DC">
            <w:pPr>
              <w:rPr>
                <w:b/>
                <w:sz w:val="16"/>
              </w:rPr>
            </w:pPr>
            <w:r>
              <w:rPr>
                <w:b/>
                <w:sz w:val="16"/>
              </w:rPr>
              <w:t>VI. Institutions, politique et cadre réglementaire</w:t>
            </w:r>
          </w:p>
        </w:tc>
        <w:tc>
          <w:tcPr>
            <w:tcW w:w="5400" w:type="dxa"/>
            <w:tcBorders>
              <w:top w:val="single" w:sz="18" w:space="0" w:color="auto"/>
              <w:left w:val="single" w:sz="18" w:space="0" w:color="auto"/>
              <w:right w:val="single" w:sz="18" w:space="0" w:color="auto"/>
            </w:tcBorders>
          </w:tcPr>
          <w:p w14:paraId="3041B6D8" w14:textId="77777777" w:rsidR="009B3F2A" w:rsidRDefault="009B3F2A" w:rsidP="002F39DC">
            <w:pPr>
              <w:rPr>
                <w:sz w:val="16"/>
              </w:rPr>
            </w:pPr>
            <w:r>
              <w:rPr>
                <w:sz w:val="16"/>
              </w:rPr>
              <w:t>6.1 Les institutions financières rurales ont-elles changé?</w:t>
            </w:r>
          </w:p>
        </w:tc>
        <w:tc>
          <w:tcPr>
            <w:tcW w:w="1620" w:type="dxa"/>
            <w:tcBorders>
              <w:top w:val="single" w:sz="18" w:space="0" w:color="auto"/>
              <w:left w:val="single" w:sz="18" w:space="0" w:color="auto"/>
            </w:tcBorders>
          </w:tcPr>
          <w:p w14:paraId="64105315" w14:textId="77777777" w:rsidR="009B3F2A" w:rsidRDefault="009B3F2A" w:rsidP="002F39DC">
            <w:pPr>
              <w:rPr>
                <w:sz w:val="16"/>
              </w:rPr>
            </w:pPr>
          </w:p>
        </w:tc>
        <w:tc>
          <w:tcPr>
            <w:tcW w:w="2340" w:type="dxa"/>
            <w:tcBorders>
              <w:top w:val="single" w:sz="18" w:space="0" w:color="auto"/>
            </w:tcBorders>
          </w:tcPr>
          <w:p w14:paraId="61504BEE" w14:textId="77777777" w:rsidR="009B3F2A" w:rsidRDefault="009B3F2A" w:rsidP="002F39DC">
            <w:pPr>
              <w:rPr>
                <w:color w:val="FF0000"/>
                <w:sz w:val="16"/>
              </w:rPr>
            </w:pPr>
          </w:p>
        </w:tc>
        <w:tc>
          <w:tcPr>
            <w:tcW w:w="900" w:type="dxa"/>
            <w:tcBorders>
              <w:top w:val="single" w:sz="18" w:space="0" w:color="auto"/>
            </w:tcBorders>
          </w:tcPr>
          <w:p w14:paraId="607DDA9A" w14:textId="77777777" w:rsidR="009B3F2A" w:rsidRDefault="009B3F2A" w:rsidP="002F39DC">
            <w:pPr>
              <w:rPr>
                <w:sz w:val="16"/>
              </w:rPr>
            </w:pPr>
            <w:r>
              <w:rPr>
                <w:sz w:val="16"/>
              </w:rPr>
              <w:t xml:space="preserve"> </w:t>
            </w:r>
          </w:p>
        </w:tc>
        <w:tc>
          <w:tcPr>
            <w:tcW w:w="900" w:type="dxa"/>
            <w:tcBorders>
              <w:top w:val="single" w:sz="18" w:space="0" w:color="auto"/>
              <w:right w:val="single" w:sz="18" w:space="0" w:color="auto"/>
            </w:tcBorders>
          </w:tcPr>
          <w:p w14:paraId="57382A6C" w14:textId="77777777" w:rsidR="009B3F2A" w:rsidRDefault="009B3F2A" w:rsidP="002F39DC">
            <w:pPr>
              <w:rPr>
                <w:sz w:val="16"/>
              </w:rPr>
            </w:pPr>
          </w:p>
        </w:tc>
        <w:tc>
          <w:tcPr>
            <w:tcW w:w="900" w:type="dxa"/>
            <w:tcBorders>
              <w:top w:val="single" w:sz="18" w:space="0" w:color="auto"/>
              <w:left w:val="single" w:sz="18" w:space="0" w:color="auto"/>
            </w:tcBorders>
          </w:tcPr>
          <w:p w14:paraId="20C06154" w14:textId="77777777" w:rsidR="009B3F2A" w:rsidRDefault="009B3F2A" w:rsidP="002F39DC">
            <w:pPr>
              <w:rPr>
                <w:sz w:val="16"/>
              </w:rPr>
            </w:pPr>
          </w:p>
        </w:tc>
        <w:tc>
          <w:tcPr>
            <w:tcW w:w="692" w:type="dxa"/>
            <w:tcBorders>
              <w:top w:val="single" w:sz="18" w:space="0" w:color="auto"/>
            </w:tcBorders>
          </w:tcPr>
          <w:p w14:paraId="0F62A32B" w14:textId="77777777" w:rsidR="009B3F2A" w:rsidRDefault="009B3F2A" w:rsidP="002F39DC">
            <w:pPr>
              <w:rPr>
                <w:sz w:val="16"/>
              </w:rPr>
            </w:pPr>
          </w:p>
        </w:tc>
        <w:tc>
          <w:tcPr>
            <w:tcW w:w="1108" w:type="dxa"/>
            <w:tcBorders>
              <w:top w:val="single" w:sz="18" w:space="0" w:color="auto"/>
            </w:tcBorders>
          </w:tcPr>
          <w:p w14:paraId="561A5F51" w14:textId="77777777" w:rsidR="009B3F2A" w:rsidRDefault="009B3F2A" w:rsidP="002F39DC">
            <w:pPr>
              <w:rPr>
                <w:sz w:val="16"/>
              </w:rPr>
            </w:pPr>
          </w:p>
        </w:tc>
        <w:tc>
          <w:tcPr>
            <w:tcW w:w="806" w:type="dxa"/>
            <w:tcBorders>
              <w:top w:val="single" w:sz="18" w:space="0" w:color="auto"/>
            </w:tcBorders>
          </w:tcPr>
          <w:p w14:paraId="4CC79731" w14:textId="77777777" w:rsidR="009B3F2A" w:rsidRDefault="009B3F2A" w:rsidP="002F39DC">
            <w:pPr>
              <w:rPr>
                <w:sz w:val="16"/>
              </w:rPr>
            </w:pPr>
          </w:p>
        </w:tc>
      </w:tr>
      <w:tr w:rsidR="009B3F2A" w14:paraId="7F2E310A" w14:textId="77777777">
        <w:trPr>
          <w:jc w:val="center"/>
        </w:trPr>
        <w:tc>
          <w:tcPr>
            <w:tcW w:w="1440" w:type="dxa"/>
            <w:vMerge/>
            <w:tcBorders>
              <w:right w:val="single" w:sz="18" w:space="0" w:color="auto"/>
            </w:tcBorders>
            <w:vAlign w:val="center"/>
          </w:tcPr>
          <w:p w14:paraId="3F1108CF" w14:textId="77777777" w:rsidR="009B3F2A" w:rsidRDefault="009B3F2A" w:rsidP="002F39DC">
            <w:pPr>
              <w:rPr>
                <w:b/>
                <w:sz w:val="16"/>
              </w:rPr>
            </w:pPr>
          </w:p>
        </w:tc>
        <w:tc>
          <w:tcPr>
            <w:tcW w:w="5400" w:type="dxa"/>
            <w:tcBorders>
              <w:left w:val="single" w:sz="18" w:space="0" w:color="auto"/>
              <w:right w:val="single" w:sz="18" w:space="0" w:color="auto"/>
            </w:tcBorders>
          </w:tcPr>
          <w:p w14:paraId="0B8BBAFA" w14:textId="77777777" w:rsidR="009B3F2A" w:rsidRDefault="009B3F2A" w:rsidP="002F39DC">
            <w:pPr>
              <w:rPr>
                <w:sz w:val="16"/>
              </w:rPr>
            </w:pPr>
            <w:r>
              <w:rPr>
                <w:sz w:val="16"/>
              </w:rPr>
              <w:t>6.2  Les institutions et services publics locaux ont-ils changé?</w:t>
            </w:r>
          </w:p>
        </w:tc>
        <w:tc>
          <w:tcPr>
            <w:tcW w:w="1620" w:type="dxa"/>
            <w:tcBorders>
              <w:left w:val="single" w:sz="18" w:space="0" w:color="auto"/>
            </w:tcBorders>
          </w:tcPr>
          <w:p w14:paraId="0A90D121" w14:textId="77777777" w:rsidR="009B3F2A" w:rsidRDefault="009B3F2A" w:rsidP="002F39DC">
            <w:pPr>
              <w:rPr>
                <w:sz w:val="16"/>
              </w:rPr>
            </w:pPr>
          </w:p>
        </w:tc>
        <w:tc>
          <w:tcPr>
            <w:tcW w:w="2340" w:type="dxa"/>
            <w:vMerge w:val="restart"/>
          </w:tcPr>
          <w:p w14:paraId="70B39D53" w14:textId="77777777" w:rsidR="009B3F2A" w:rsidRDefault="009B3F2A" w:rsidP="002F39DC">
            <w:pPr>
              <w:rPr>
                <w:sz w:val="16"/>
              </w:rPr>
            </w:pPr>
          </w:p>
          <w:p w14:paraId="35A77E27" w14:textId="77777777" w:rsidR="009B3F2A" w:rsidRDefault="009B3F2A" w:rsidP="002F39DC">
            <w:pPr>
              <w:rPr>
                <w:sz w:val="16"/>
              </w:rPr>
            </w:pPr>
            <w:r>
              <w:rPr>
                <w:sz w:val="16"/>
              </w:rPr>
              <w:t>Pas d’objectif spécifique</w:t>
            </w:r>
          </w:p>
        </w:tc>
        <w:tc>
          <w:tcPr>
            <w:tcW w:w="900" w:type="dxa"/>
          </w:tcPr>
          <w:p w14:paraId="759F6187" w14:textId="77777777" w:rsidR="009B3F2A" w:rsidRDefault="009B3F2A" w:rsidP="002F39DC">
            <w:pPr>
              <w:rPr>
                <w:sz w:val="16"/>
              </w:rPr>
            </w:pPr>
          </w:p>
        </w:tc>
        <w:tc>
          <w:tcPr>
            <w:tcW w:w="900" w:type="dxa"/>
            <w:tcBorders>
              <w:right w:val="single" w:sz="18" w:space="0" w:color="auto"/>
            </w:tcBorders>
          </w:tcPr>
          <w:p w14:paraId="7E6D5D31" w14:textId="77777777" w:rsidR="009B3F2A" w:rsidRDefault="009B3F2A" w:rsidP="002F39DC">
            <w:pPr>
              <w:rPr>
                <w:sz w:val="16"/>
              </w:rPr>
            </w:pPr>
          </w:p>
        </w:tc>
        <w:tc>
          <w:tcPr>
            <w:tcW w:w="900" w:type="dxa"/>
            <w:tcBorders>
              <w:left w:val="single" w:sz="18" w:space="0" w:color="auto"/>
            </w:tcBorders>
          </w:tcPr>
          <w:p w14:paraId="449D2965" w14:textId="77777777" w:rsidR="009B3F2A" w:rsidRDefault="009B3F2A" w:rsidP="002F39DC">
            <w:pPr>
              <w:rPr>
                <w:sz w:val="16"/>
              </w:rPr>
            </w:pPr>
          </w:p>
        </w:tc>
        <w:tc>
          <w:tcPr>
            <w:tcW w:w="692" w:type="dxa"/>
          </w:tcPr>
          <w:p w14:paraId="5C49E6A0" w14:textId="77777777" w:rsidR="009B3F2A" w:rsidRDefault="009B3F2A" w:rsidP="002F39DC">
            <w:pPr>
              <w:rPr>
                <w:sz w:val="16"/>
              </w:rPr>
            </w:pPr>
          </w:p>
        </w:tc>
        <w:tc>
          <w:tcPr>
            <w:tcW w:w="1108" w:type="dxa"/>
            <w:vMerge w:val="restart"/>
          </w:tcPr>
          <w:p w14:paraId="1A216749" w14:textId="77777777" w:rsidR="009B3F2A" w:rsidRDefault="009B3F2A" w:rsidP="002F39DC">
            <w:pPr>
              <w:rPr>
                <w:sz w:val="16"/>
              </w:rPr>
            </w:pPr>
            <w:r>
              <w:rPr>
                <w:sz w:val="16"/>
              </w:rPr>
              <w:t xml:space="preserve">  5  Amélioration de la capacité s d’interaction avec les usagers plus pauvres</w:t>
            </w:r>
          </w:p>
        </w:tc>
        <w:tc>
          <w:tcPr>
            <w:tcW w:w="806" w:type="dxa"/>
          </w:tcPr>
          <w:p w14:paraId="0E842939" w14:textId="77777777" w:rsidR="009B3F2A" w:rsidRDefault="009B3F2A" w:rsidP="002F39DC">
            <w:pPr>
              <w:rPr>
                <w:sz w:val="16"/>
              </w:rPr>
            </w:pPr>
          </w:p>
        </w:tc>
      </w:tr>
      <w:tr w:rsidR="009B3F2A" w:rsidRPr="00632EB3" w14:paraId="574C0678" w14:textId="77777777">
        <w:trPr>
          <w:jc w:val="center"/>
        </w:trPr>
        <w:tc>
          <w:tcPr>
            <w:tcW w:w="1440" w:type="dxa"/>
            <w:vMerge/>
            <w:tcBorders>
              <w:right w:val="single" w:sz="18" w:space="0" w:color="auto"/>
            </w:tcBorders>
            <w:vAlign w:val="center"/>
          </w:tcPr>
          <w:p w14:paraId="2A1C5BD3" w14:textId="77777777" w:rsidR="009B3F2A" w:rsidRDefault="009B3F2A" w:rsidP="002F39DC">
            <w:pPr>
              <w:rPr>
                <w:b/>
                <w:sz w:val="16"/>
              </w:rPr>
            </w:pPr>
          </w:p>
        </w:tc>
        <w:tc>
          <w:tcPr>
            <w:tcW w:w="5400" w:type="dxa"/>
            <w:tcBorders>
              <w:left w:val="single" w:sz="18" w:space="0" w:color="auto"/>
              <w:right w:val="single" w:sz="18" w:space="0" w:color="auto"/>
            </w:tcBorders>
          </w:tcPr>
          <w:p w14:paraId="1CFB65A0" w14:textId="77777777" w:rsidR="009B3F2A" w:rsidRDefault="009B3F2A" w:rsidP="002F39DC">
            <w:pPr>
              <w:rPr>
                <w:sz w:val="16"/>
              </w:rPr>
            </w:pPr>
            <w:r>
              <w:rPr>
                <w:sz w:val="16"/>
              </w:rPr>
              <w:t>6.3 Les politiques sectorielles/nationales affectant les populations rurales ont-elles changé?</w:t>
            </w:r>
          </w:p>
        </w:tc>
        <w:tc>
          <w:tcPr>
            <w:tcW w:w="1620" w:type="dxa"/>
            <w:tcBorders>
              <w:left w:val="single" w:sz="18" w:space="0" w:color="auto"/>
            </w:tcBorders>
          </w:tcPr>
          <w:p w14:paraId="737678E6" w14:textId="77777777" w:rsidR="009B3F2A" w:rsidRDefault="009B3F2A" w:rsidP="002F39DC">
            <w:pPr>
              <w:rPr>
                <w:sz w:val="16"/>
              </w:rPr>
            </w:pPr>
          </w:p>
        </w:tc>
        <w:tc>
          <w:tcPr>
            <w:tcW w:w="2340" w:type="dxa"/>
            <w:vMerge/>
          </w:tcPr>
          <w:p w14:paraId="2308FE3A" w14:textId="77777777" w:rsidR="009B3F2A" w:rsidRDefault="009B3F2A" w:rsidP="002F39DC">
            <w:pPr>
              <w:rPr>
                <w:sz w:val="16"/>
              </w:rPr>
            </w:pPr>
          </w:p>
        </w:tc>
        <w:tc>
          <w:tcPr>
            <w:tcW w:w="900" w:type="dxa"/>
          </w:tcPr>
          <w:p w14:paraId="2B0DB57D" w14:textId="77777777" w:rsidR="009B3F2A" w:rsidRDefault="009B3F2A" w:rsidP="002F39DC">
            <w:pPr>
              <w:rPr>
                <w:sz w:val="16"/>
              </w:rPr>
            </w:pPr>
          </w:p>
        </w:tc>
        <w:tc>
          <w:tcPr>
            <w:tcW w:w="900" w:type="dxa"/>
            <w:tcBorders>
              <w:right w:val="single" w:sz="18" w:space="0" w:color="auto"/>
            </w:tcBorders>
          </w:tcPr>
          <w:p w14:paraId="47F83BA6" w14:textId="77777777" w:rsidR="009B3F2A" w:rsidRDefault="009B3F2A" w:rsidP="002F39DC">
            <w:pPr>
              <w:rPr>
                <w:sz w:val="16"/>
              </w:rPr>
            </w:pPr>
          </w:p>
        </w:tc>
        <w:tc>
          <w:tcPr>
            <w:tcW w:w="900" w:type="dxa"/>
            <w:tcBorders>
              <w:left w:val="single" w:sz="18" w:space="0" w:color="auto"/>
            </w:tcBorders>
          </w:tcPr>
          <w:p w14:paraId="191534D6" w14:textId="77777777" w:rsidR="009B3F2A" w:rsidRDefault="009B3F2A" w:rsidP="002F39DC">
            <w:pPr>
              <w:rPr>
                <w:sz w:val="16"/>
              </w:rPr>
            </w:pPr>
          </w:p>
        </w:tc>
        <w:tc>
          <w:tcPr>
            <w:tcW w:w="692" w:type="dxa"/>
          </w:tcPr>
          <w:p w14:paraId="5D98ADF0" w14:textId="77777777" w:rsidR="009B3F2A" w:rsidRDefault="009B3F2A" w:rsidP="002F39DC">
            <w:pPr>
              <w:rPr>
                <w:sz w:val="16"/>
              </w:rPr>
            </w:pPr>
          </w:p>
        </w:tc>
        <w:tc>
          <w:tcPr>
            <w:tcW w:w="1108" w:type="dxa"/>
            <w:vMerge/>
          </w:tcPr>
          <w:p w14:paraId="4555B2DE" w14:textId="77777777" w:rsidR="009B3F2A" w:rsidRDefault="009B3F2A" w:rsidP="002F39DC">
            <w:pPr>
              <w:rPr>
                <w:sz w:val="16"/>
              </w:rPr>
            </w:pPr>
          </w:p>
        </w:tc>
        <w:tc>
          <w:tcPr>
            <w:tcW w:w="806" w:type="dxa"/>
          </w:tcPr>
          <w:p w14:paraId="03BBD0F5" w14:textId="77777777" w:rsidR="009B3F2A" w:rsidRDefault="009B3F2A" w:rsidP="002F39DC">
            <w:pPr>
              <w:rPr>
                <w:sz w:val="16"/>
              </w:rPr>
            </w:pPr>
          </w:p>
        </w:tc>
      </w:tr>
      <w:tr w:rsidR="009B3F2A" w14:paraId="1F7B942A" w14:textId="77777777">
        <w:trPr>
          <w:jc w:val="center"/>
        </w:trPr>
        <w:tc>
          <w:tcPr>
            <w:tcW w:w="1440" w:type="dxa"/>
            <w:vMerge/>
            <w:tcBorders>
              <w:bottom w:val="single" w:sz="18" w:space="0" w:color="auto"/>
              <w:right w:val="single" w:sz="18" w:space="0" w:color="auto"/>
            </w:tcBorders>
            <w:vAlign w:val="center"/>
          </w:tcPr>
          <w:p w14:paraId="1AA0FDAA" w14:textId="77777777" w:rsidR="009B3F2A" w:rsidRDefault="009B3F2A" w:rsidP="002F39DC">
            <w:pPr>
              <w:rPr>
                <w:b/>
                <w:sz w:val="16"/>
              </w:rPr>
            </w:pPr>
          </w:p>
        </w:tc>
        <w:tc>
          <w:tcPr>
            <w:tcW w:w="5400" w:type="dxa"/>
            <w:tcBorders>
              <w:left w:val="single" w:sz="18" w:space="0" w:color="auto"/>
              <w:bottom w:val="single" w:sz="18" w:space="0" w:color="auto"/>
              <w:right w:val="single" w:sz="18" w:space="0" w:color="auto"/>
            </w:tcBorders>
          </w:tcPr>
          <w:p w14:paraId="2D3034F5" w14:textId="77777777" w:rsidR="009B3F2A" w:rsidRDefault="009B3F2A" w:rsidP="002F39DC">
            <w:pPr>
              <w:rPr>
                <w:sz w:val="16"/>
              </w:rPr>
            </w:pPr>
            <w:r>
              <w:rPr>
                <w:sz w:val="16"/>
              </w:rPr>
              <w:t>6.4 Les cadres législatifs et réglementaires affectant les ruraux ont-ils changé?</w:t>
            </w:r>
          </w:p>
        </w:tc>
        <w:tc>
          <w:tcPr>
            <w:tcW w:w="1620" w:type="dxa"/>
            <w:tcBorders>
              <w:left w:val="single" w:sz="18" w:space="0" w:color="auto"/>
              <w:bottom w:val="single" w:sz="18" w:space="0" w:color="auto"/>
            </w:tcBorders>
          </w:tcPr>
          <w:p w14:paraId="2D6C5872" w14:textId="77777777" w:rsidR="009B3F2A" w:rsidRDefault="009B3F2A" w:rsidP="002F39DC">
            <w:pPr>
              <w:rPr>
                <w:sz w:val="16"/>
              </w:rPr>
            </w:pPr>
          </w:p>
        </w:tc>
        <w:tc>
          <w:tcPr>
            <w:tcW w:w="2340" w:type="dxa"/>
            <w:tcBorders>
              <w:bottom w:val="single" w:sz="18" w:space="0" w:color="auto"/>
            </w:tcBorders>
          </w:tcPr>
          <w:p w14:paraId="3089E528" w14:textId="77777777" w:rsidR="009B3F2A" w:rsidRDefault="009B3F2A" w:rsidP="002F39DC">
            <w:pPr>
              <w:rPr>
                <w:sz w:val="16"/>
              </w:rPr>
            </w:pPr>
          </w:p>
        </w:tc>
        <w:tc>
          <w:tcPr>
            <w:tcW w:w="900" w:type="dxa"/>
            <w:tcBorders>
              <w:bottom w:val="single" w:sz="18" w:space="0" w:color="auto"/>
            </w:tcBorders>
          </w:tcPr>
          <w:p w14:paraId="3528FDE8" w14:textId="77777777" w:rsidR="009B3F2A" w:rsidRDefault="009B3F2A" w:rsidP="002F39DC">
            <w:pPr>
              <w:rPr>
                <w:sz w:val="16"/>
              </w:rPr>
            </w:pPr>
          </w:p>
        </w:tc>
        <w:tc>
          <w:tcPr>
            <w:tcW w:w="900" w:type="dxa"/>
            <w:tcBorders>
              <w:bottom w:val="single" w:sz="18" w:space="0" w:color="auto"/>
              <w:right w:val="single" w:sz="18" w:space="0" w:color="auto"/>
            </w:tcBorders>
          </w:tcPr>
          <w:p w14:paraId="00A186F9" w14:textId="77777777" w:rsidR="009B3F2A" w:rsidRDefault="009B3F2A" w:rsidP="002F39DC">
            <w:pPr>
              <w:rPr>
                <w:sz w:val="16"/>
              </w:rPr>
            </w:pPr>
          </w:p>
        </w:tc>
        <w:tc>
          <w:tcPr>
            <w:tcW w:w="900" w:type="dxa"/>
            <w:tcBorders>
              <w:left w:val="single" w:sz="18" w:space="0" w:color="auto"/>
              <w:bottom w:val="single" w:sz="18" w:space="0" w:color="auto"/>
            </w:tcBorders>
          </w:tcPr>
          <w:p w14:paraId="4FC3C231" w14:textId="77777777" w:rsidR="009B3F2A" w:rsidRDefault="009B3F2A" w:rsidP="002F39DC">
            <w:pPr>
              <w:rPr>
                <w:sz w:val="16"/>
              </w:rPr>
            </w:pPr>
          </w:p>
        </w:tc>
        <w:tc>
          <w:tcPr>
            <w:tcW w:w="692" w:type="dxa"/>
            <w:tcBorders>
              <w:bottom w:val="single" w:sz="18" w:space="0" w:color="auto"/>
            </w:tcBorders>
          </w:tcPr>
          <w:p w14:paraId="23FDB370" w14:textId="77777777" w:rsidR="009B3F2A" w:rsidRDefault="009B3F2A" w:rsidP="002F39DC">
            <w:pPr>
              <w:rPr>
                <w:sz w:val="16"/>
              </w:rPr>
            </w:pPr>
          </w:p>
        </w:tc>
        <w:tc>
          <w:tcPr>
            <w:tcW w:w="1108" w:type="dxa"/>
            <w:tcBorders>
              <w:bottom w:val="single" w:sz="18" w:space="0" w:color="auto"/>
            </w:tcBorders>
          </w:tcPr>
          <w:p w14:paraId="56D98243" w14:textId="77777777" w:rsidR="009B3F2A" w:rsidRDefault="009B3F2A" w:rsidP="002F39DC">
            <w:pPr>
              <w:rPr>
                <w:sz w:val="16"/>
              </w:rPr>
            </w:pPr>
          </w:p>
        </w:tc>
        <w:tc>
          <w:tcPr>
            <w:tcW w:w="806" w:type="dxa"/>
            <w:tcBorders>
              <w:bottom w:val="single" w:sz="18" w:space="0" w:color="auto"/>
            </w:tcBorders>
          </w:tcPr>
          <w:p w14:paraId="7167357B" w14:textId="77777777" w:rsidR="009B3F2A" w:rsidRDefault="009B3F2A" w:rsidP="002F39DC">
            <w:pPr>
              <w:rPr>
                <w:sz w:val="16"/>
              </w:rPr>
            </w:pPr>
          </w:p>
        </w:tc>
      </w:tr>
    </w:tbl>
    <w:p w14:paraId="62EFD90F" w14:textId="77777777" w:rsidR="009B3F2A" w:rsidRDefault="009B3F2A" w:rsidP="002F39DC">
      <w:pPr>
        <w:pStyle w:val="Textoindependiente2"/>
      </w:pPr>
    </w:p>
    <w:p w14:paraId="2667116E" w14:textId="77777777" w:rsidR="009B3F2A" w:rsidRDefault="009B3F2A" w:rsidP="002F39DC">
      <w:pPr>
        <w:jc w:val="center"/>
        <w:rPr>
          <w:b/>
          <w:bCs/>
        </w:rPr>
      </w:pPr>
    </w:p>
    <w:p w14:paraId="5B1481E6" w14:textId="77777777" w:rsidR="009B3F2A" w:rsidRDefault="009B3F2A" w:rsidP="002F39DC">
      <w:pPr>
        <w:jc w:val="center"/>
        <w:rPr>
          <w:b/>
          <w:bCs/>
        </w:rPr>
        <w:sectPr w:rsidR="009B3F2A" w:rsidSect="002F39DC">
          <w:pgSz w:w="16838" w:h="11906" w:orient="landscape"/>
          <w:pgMar w:top="1418" w:right="1418" w:bottom="1418" w:left="1418" w:header="709" w:footer="709" w:gutter="0"/>
          <w:cols w:space="708"/>
          <w:docGrid w:linePitch="360"/>
        </w:sectPr>
      </w:pPr>
    </w:p>
    <w:p w14:paraId="3CC845B2" w14:textId="77777777" w:rsidR="009B3F2A" w:rsidRDefault="009B3F2A" w:rsidP="002F39DC">
      <w:pPr>
        <w:jc w:val="center"/>
        <w:rPr>
          <w:b/>
          <w:bCs/>
        </w:rPr>
      </w:pPr>
    </w:p>
    <w:p w14:paraId="6A26A224" w14:textId="77777777" w:rsidR="009B3F2A" w:rsidRPr="00EB4020" w:rsidRDefault="009B3F2A" w:rsidP="002F39DC">
      <w:pPr>
        <w:jc w:val="center"/>
        <w:rPr>
          <w:b/>
          <w:bCs/>
          <w:sz w:val="22"/>
          <w:szCs w:val="22"/>
        </w:rPr>
      </w:pPr>
      <w:r w:rsidRPr="00EB4020">
        <w:rPr>
          <w:b/>
          <w:bCs/>
          <w:sz w:val="22"/>
          <w:szCs w:val="22"/>
        </w:rPr>
        <w:t>APPENDICE N°</w:t>
      </w:r>
      <w:r>
        <w:rPr>
          <w:b/>
          <w:bCs/>
          <w:sz w:val="22"/>
          <w:szCs w:val="22"/>
        </w:rPr>
        <w:t>4:</w:t>
      </w:r>
      <w:r w:rsidRPr="00EB4020">
        <w:rPr>
          <w:b/>
          <w:bCs/>
          <w:sz w:val="22"/>
          <w:szCs w:val="22"/>
        </w:rPr>
        <w:t xml:space="preserve"> LISTE DES PERSONNES RENCONTREES</w:t>
      </w:r>
    </w:p>
    <w:p w14:paraId="67272F2B" w14:textId="77777777" w:rsidR="009B3F2A" w:rsidRPr="00EB4020" w:rsidRDefault="009B3F2A" w:rsidP="002F39DC">
      <w:pPr>
        <w:rPr>
          <w:sz w:val="20"/>
          <w:szCs w:val="20"/>
        </w:rPr>
      </w:pPr>
    </w:p>
    <w:tbl>
      <w:tblPr>
        <w:tblW w:w="10598" w:type="dxa"/>
        <w:tblInd w:w="-106" w:type="dxa"/>
        <w:tblLook w:val="01E0" w:firstRow="1" w:lastRow="1" w:firstColumn="1" w:lastColumn="1" w:noHBand="0" w:noVBand="0"/>
      </w:tblPr>
      <w:tblGrid>
        <w:gridCol w:w="3510"/>
        <w:gridCol w:w="7088"/>
      </w:tblGrid>
      <w:tr w:rsidR="009B3F2A" w:rsidRPr="00EB4020" w14:paraId="46A25C69" w14:textId="77777777">
        <w:tc>
          <w:tcPr>
            <w:tcW w:w="3510" w:type="dxa"/>
          </w:tcPr>
          <w:p w14:paraId="65497AA2" w14:textId="77777777" w:rsidR="009B3F2A" w:rsidRPr="00EB4020" w:rsidRDefault="009B3F2A" w:rsidP="002F39DC">
            <w:pPr>
              <w:jc w:val="center"/>
              <w:rPr>
                <w:b/>
                <w:bCs/>
                <w:sz w:val="20"/>
                <w:szCs w:val="20"/>
              </w:rPr>
            </w:pPr>
            <w:r w:rsidRPr="00EB4020">
              <w:rPr>
                <w:b/>
                <w:bCs/>
                <w:sz w:val="20"/>
                <w:szCs w:val="20"/>
              </w:rPr>
              <w:t>Nom &amp; Prénom</w:t>
            </w:r>
          </w:p>
        </w:tc>
        <w:tc>
          <w:tcPr>
            <w:tcW w:w="7088" w:type="dxa"/>
          </w:tcPr>
          <w:p w14:paraId="4EF275E9" w14:textId="77777777" w:rsidR="009B3F2A" w:rsidRPr="00EB4020" w:rsidRDefault="009B3F2A" w:rsidP="002F39DC">
            <w:pPr>
              <w:jc w:val="center"/>
              <w:rPr>
                <w:b/>
                <w:bCs/>
                <w:sz w:val="20"/>
                <w:szCs w:val="20"/>
              </w:rPr>
            </w:pPr>
            <w:r w:rsidRPr="00EB4020">
              <w:rPr>
                <w:b/>
                <w:bCs/>
                <w:sz w:val="20"/>
                <w:szCs w:val="20"/>
              </w:rPr>
              <w:t>Fonction ou Service</w:t>
            </w:r>
          </w:p>
        </w:tc>
      </w:tr>
      <w:tr w:rsidR="009B3F2A" w:rsidRPr="00EB4020" w14:paraId="040D5513" w14:textId="77777777">
        <w:tc>
          <w:tcPr>
            <w:tcW w:w="3510" w:type="dxa"/>
          </w:tcPr>
          <w:p w14:paraId="5DC01025" w14:textId="77777777" w:rsidR="009B3F2A" w:rsidRPr="00EB4020" w:rsidRDefault="009B3F2A" w:rsidP="002F39DC">
            <w:pPr>
              <w:numPr>
                <w:ilvl w:val="0"/>
                <w:numId w:val="32"/>
              </w:numPr>
              <w:rPr>
                <w:sz w:val="20"/>
                <w:szCs w:val="20"/>
              </w:rPr>
            </w:pPr>
            <w:r w:rsidRPr="00EB4020">
              <w:rPr>
                <w:sz w:val="20"/>
                <w:szCs w:val="20"/>
              </w:rPr>
              <w:t>Mr. GUEDDARI A.</w:t>
            </w:r>
          </w:p>
        </w:tc>
        <w:tc>
          <w:tcPr>
            <w:tcW w:w="7088" w:type="dxa"/>
          </w:tcPr>
          <w:p w14:paraId="2C3839C7" w14:textId="77777777" w:rsidR="009B3F2A" w:rsidRPr="00EB4020" w:rsidRDefault="009B3F2A" w:rsidP="002F39DC">
            <w:pPr>
              <w:rPr>
                <w:sz w:val="20"/>
                <w:szCs w:val="20"/>
              </w:rPr>
            </w:pPr>
            <w:r w:rsidRPr="00EB4020">
              <w:rPr>
                <w:sz w:val="20"/>
                <w:szCs w:val="20"/>
              </w:rPr>
              <w:t>Directeur de l’Administration du Génie Rural (AGR)</w:t>
            </w:r>
          </w:p>
        </w:tc>
      </w:tr>
      <w:tr w:rsidR="009B3F2A" w:rsidRPr="00EB4020" w14:paraId="725A409E" w14:textId="77777777">
        <w:tc>
          <w:tcPr>
            <w:tcW w:w="3510" w:type="dxa"/>
          </w:tcPr>
          <w:p w14:paraId="0E855BD9" w14:textId="77777777" w:rsidR="009B3F2A" w:rsidRPr="00EB4020" w:rsidRDefault="009B3F2A" w:rsidP="002F39DC">
            <w:pPr>
              <w:numPr>
                <w:ilvl w:val="0"/>
                <w:numId w:val="32"/>
              </w:numPr>
              <w:rPr>
                <w:sz w:val="20"/>
                <w:szCs w:val="20"/>
              </w:rPr>
            </w:pPr>
            <w:r w:rsidRPr="00EB4020">
              <w:rPr>
                <w:sz w:val="20"/>
                <w:szCs w:val="20"/>
              </w:rPr>
              <w:t>Mr. ELACHCHABI T.</w:t>
            </w:r>
          </w:p>
        </w:tc>
        <w:tc>
          <w:tcPr>
            <w:tcW w:w="7088" w:type="dxa"/>
          </w:tcPr>
          <w:p w14:paraId="2D21522D" w14:textId="77777777" w:rsidR="009B3F2A" w:rsidRPr="00EB4020" w:rsidRDefault="009B3F2A" w:rsidP="002F39DC">
            <w:pPr>
              <w:rPr>
                <w:sz w:val="20"/>
                <w:szCs w:val="20"/>
              </w:rPr>
            </w:pPr>
            <w:r w:rsidRPr="00EB4020">
              <w:rPr>
                <w:sz w:val="20"/>
                <w:szCs w:val="20"/>
              </w:rPr>
              <w:t>Ingénieur/suivi des projets, AGR</w:t>
            </w:r>
          </w:p>
        </w:tc>
      </w:tr>
      <w:tr w:rsidR="009B3F2A" w:rsidRPr="00EB4020" w14:paraId="16B00B71" w14:textId="77777777">
        <w:tc>
          <w:tcPr>
            <w:tcW w:w="3510" w:type="dxa"/>
          </w:tcPr>
          <w:p w14:paraId="0B6DD70D" w14:textId="77777777" w:rsidR="009B3F2A" w:rsidRPr="00EB4020" w:rsidRDefault="009B3F2A" w:rsidP="002F39DC">
            <w:pPr>
              <w:numPr>
                <w:ilvl w:val="0"/>
                <w:numId w:val="32"/>
              </w:numPr>
              <w:rPr>
                <w:sz w:val="20"/>
                <w:szCs w:val="20"/>
              </w:rPr>
            </w:pPr>
            <w:r w:rsidRPr="00EB4020">
              <w:rPr>
                <w:sz w:val="20"/>
                <w:szCs w:val="20"/>
              </w:rPr>
              <w:t>Mr. TLEMCANI K.</w:t>
            </w:r>
          </w:p>
        </w:tc>
        <w:tc>
          <w:tcPr>
            <w:tcW w:w="7088" w:type="dxa"/>
          </w:tcPr>
          <w:p w14:paraId="0FDFC5B3" w14:textId="77777777" w:rsidR="009B3F2A" w:rsidRPr="00EB4020" w:rsidRDefault="009B3F2A" w:rsidP="002F39DC">
            <w:pPr>
              <w:rPr>
                <w:sz w:val="20"/>
                <w:szCs w:val="20"/>
              </w:rPr>
            </w:pPr>
            <w:r w:rsidRPr="00EB4020">
              <w:rPr>
                <w:sz w:val="20"/>
                <w:szCs w:val="20"/>
              </w:rPr>
              <w:t>Chef de service des travaux , AGR</w:t>
            </w:r>
          </w:p>
        </w:tc>
      </w:tr>
      <w:tr w:rsidR="009B3F2A" w:rsidRPr="00EB4020" w14:paraId="324F087A" w14:textId="77777777">
        <w:tc>
          <w:tcPr>
            <w:tcW w:w="3510" w:type="dxa"/>
          </w:tcPr>
          <w:p w14:paraId="7AB3B65A" w14:textId="77777777" w:rsidR="009B3F2A" w:rsidRPr="00EB4020" w:rsidRDefault="009B3F2A" w:rsidP="002F39DC">
            <w:pPr>
              <w:numPr>
                <w:ilvl w:val="0"/>
                <w:numId w:val="32"/>
              </w:numPr>
              <w:rPr>
                <w:sz w:val="20"/>
                <w:szCs w:val="20"/>
              </w:rPr>
            </w:pPr>
            <w:r w:rsidRPr="00EB4020">
              <w:rPr>
                <w:sz w:val="20"/>
                <w:szCs w:val="20"/>
              </w:rPr>
              <w:t>Mr. BACHRI M.</w:t>
            </w:r>
          </w:p>
        </w:tc>
        <w:tc>
          <w:tcPr>
            <w:tcW w:w="7088" w:type="dxa"/>
          </w:tcPr>
          <w:p w14:paraId="5B67A5C3" w14:textId="77777777" w:rsidR="009B3F2A" w:rsidRPr="00EB4020" w:rsidRDefault="009B3F2A" w:rsidP="002F39DC">
            <w:pPr>
              <w:rPr>
                <w:sz w:val="20"/>
                <w:szCs w:val="20"/>
              </w:rPr>
            </w:pPr>
            <w:r w:rsidRPr="00EB4020">
              <w:rPr>
                <w:sz w:val="20"/>
                <w:szCs w:val="20"/>
              </w:rPr>
              <w:t>DAHA, AGR</w:t>
            </w:r>
          </w:p>
        </w:tc>
      </w:tr>
      <w:tr w:rsidR="009B3F2A" w:rsidRPr="00EB4020" w14:paraId="10164AFB" w14:textId="77777777">
        <w:tc>
          <w:tcPr>
            <w:tcW w:w="3510" w:type="dxa"/>
          </w:tcPr>
          <w:p w14:paraId="1D04F39C" w14:textId="77777777" w:rsidR="009B3F2A" w:rsidRPr="00EB4020" w:rsidRDefault="009B3F2A" w:rsidP="002F39DC">
            <w:pPr>
              <w:numPr>
                <w:ilvl w:val="0"/>
                <w:numId w:val="32"/>
              </w:numPr>
              <w:rPr>
                <w:sz w:val="20"/>
                <w:szCs w:val="20"/>
              </w:rPr>
            </w:pPr>
            <w:r w:rsidRPr="00EB4020">
              <w:rPr>
                <w:sz w:val="20"/>
                <w:szCs w:val="20"/>
              </w:rPr>
              <w:t>Mr. BARA S.</w:t>
            </w:r>
          </w:p>
        </w:tc>
        <w:tc>
          <w:tcPr>
            <w:tcW w:w="7088" w:type="dxa"/>
          </w:tcPr>
          <w:p w14:paraId="62025F7E" w14:textId="77777777" w:rsidR="009B3F2A" w:rsidRPr="00EB4020" w:rsidRDefault="009B3F2A" w:rsidP="002F39DC">
            <w:pPr>
              <w:rPr>
                <w:sz w:val="20"/>
                <w:szCs w:val="20"/>
              </w:rPr>
            </w:pPr>
            <w:r w:rsidRPr="00EB4020">
              <w:rPr>
                <w:sz w:val="20"/>
                <w:szCs w:val="20"/>
              </w:rPr>
              <w:t>Secrétariat général du Ministère de l’Agriculture et du Développement Rural et des Pêches Maritimes</w:t>
            </w:r>
          </w:p>
        </w:tc>
      </w:tr>
      <w:tr w:rsidR="009B3F2A" w:rsidRPr="00EB4020" w14:paraId="1F1DCE20" w14:textId="77777777">
        <w:tc>
          <w:tcPr>
            <w:tcW w:w="3510" w:type="dxa"/>
          </w:tcPr>
          <w:p w14:paraId="4247295E" w14:textId="77777777" w:rsidR="009B3F2A" w:rsidRPr="00EB4020" w:rsidRDefault="009B3F2A" w:rsidP="002F39DC">
            <w:pPr>
              <w:numPr>
                <w:ilvl w:val="0"/>
                <w:numId w:val="32"/>
              </w:numPr>
              <w:rPr>
                <w:sz w:val="20"/>
                <w:szCs w:val="20"/>
              </w:rPr>
            </w:pPr>
            <w:r w:rsidRPr="00EB4020">
              <w:rPr>
                <w:sz w:val="20"/>
                <w:szCs w:val="20"/>
              </w:rPr>
              <w:t>Melle CHAMI L.</w:t>
            </w:r>
          </w:p>
        </w:tc>
        <w:tc>
          <w:tcPr>
            <w:tcW w:w="7088" w:type="dxa"/>
          </w:tcPr>
          <w:p w14:paraId="3F0ADF1A" w14:textId="77777777" w:rsidR="009B3F2A" w:rsidRPr="00EB4020" w:rsidRDefault="009B3F2A" w:rsidP="002F39DC">
            <w:pPr>
              <w:rPr>
                <w:sz w:val="20"/>
                <w:szCs w:val="20"/>
              </w:rPr>
            </w:pPr>
            <w:r w:rsidRPr="00EB4020">
              <w:rPr>
                <w:sz w:val="20"/>
                <w:szCs w:val="20"/>
              </w:rPr>
              <w:t>Ingénieur Production Végétale</w:t>
            </w:r>
          </w:p>
        </w:tc>
      </w:tr>
      <w:tr w:rsidR="009B3F2A" w:rsidRPr="00EB4020" w14:paraId="48CF8F10" w14:textId="77777777">
        <w:tc>
          <w:tcPr>
            <w:tcW w:w="3510" w:type="dxa"/>
          </w:tcPr>
          <w:p w14:paraId="557967C2" w14:textId="77777777" w:rsidR="009B3F2A" w:rsidRPr="00EB4020" w:rsidRDefault="009B3F2A" w:rsidP="002F39DC">
            <w:pPr>
              <w:numPr>
                <w:ilvl w:val="0"/>
                <w:numId w:val="32"/>
              </w:numPr>
              <w:rPr>
                <w:sz w:val="20"/>
                <w:szCs w:val="20"/>
              </w:rPr>
            </w:pPr>
            <w:r w:rsidRPr="00EB4020">
              <w:rPr>
                <w:sz w:val="20"/>
                <w:szCs w:val="20"/>
              </w:rPr>
              <w:t>Mr. ZAKARIA A.</w:t>
            </w:r>
          </w:p>
        </w:tc>
        <w:tc>
          <w:tcPr>
            <w:tcW w:w="7088" w:type="dxa"/>
          </w:tcPr>
          <w:p w14:paraId="2D8E57EB" w14:textId="77777777" w:rsidR="009B3F2A" w:rsidRPr="00EB4020" w:rsidRDefault="009B3F2A" w:rsidP="002F39DC">
            <w:pPr>
              <w:rPr>
                <w:sz w:val="20"/>
                <w:szCs w:val="20"/>
              </w:rPr>
            </w:pPr>
            <w:r w:rsidRPr="00EB4020">
              <w:rPr>
                <w:sz w:val="20"/>
                <w:szCs w:val="20"/>
              </w:rPr>
              <w:t>Chef de la Division des projets de Mise en Valeur et de l’Industrie agroalimentaire</w:t>
            </w:r>
          </w:p>
        </w:tc>
      </w:tr>
      <w:tr w:rsidR="009B3F2A" w:rsidRPr="00EB4020" w14:paraId="7651E9C7" w14:textId="77777777">
        <w:tc>
          <w:tcPr>
            <w:tcW w:w="3510" w:type="dxa"/>
          </w:tcPr>
          <w:p w14:paraId="5DB03798" w14:textId="77777777" w:rsidR="009B3F2A" w:rsidRPr="00EB4020" w:rsidRDefault="009B3F2A" w:rsidP="002F39DC">
            <w:pPr>
              <w:numPr>
                <w:ilvl w:val="0"/>
                <w:numId w:val="32"/>
              </w:numPr>
              <w:rPr>
                <w:sz w:val="20"/>
                <w:szCs w:val="20"/>
              </w:rPr>
            </w:pPr>
            <w:r w:rsidRPr="00EB4020">
              <w:rPr>
                <w:sz w:val="20"/>
                <w:szCs w:val="20"/>
              </w:rPr>
              <w:t xml:space="preserve">Mr. KHENNOUFI </w:t>
            </w:r>
          </w:p>
        </w:tc>
        <w:tc>
          <w:tcPr>
            <w:tcW w:w="7088" w:type="dxa"/>
          </w:tcPr>
          <w:p w14:paraId="4C51B9CE" w14:textId="77777777" w:rsidR="009B3F2A" w:rsidRPr="00EB4020" w:rsidRDefault="009B3F2A" w:rsidP="002F39DC">
            <w:pPr>
              <w:rPr>
                <w:sz w:val="20"/>
                <w:szCs w:val="20"/>
              </w:rPr>
            </w:pPr>
            <w:r w:rsidRPr="00EB4020">
              <w:rPr>
                <w:sz w:val="20"/>
                <w:szCs w:val="20"/>
              </w:rPr>
              <w:t>Chef de Service des Etudes et Projets au MADRPM</w:t>
            </w:r>
          </w:p>
        </w:tc>
      </w:tr>
      <w:tr w:rsidR="009B3F2A" w:rsidRPr="00EB4020" w14:paraId="7D927D2C" w14:textId="77777777">
        <w:tc>
          <w:tcPr>
            <w:tcW w:w="3510" w:type="dxa"/>
          </w:tcPr>
          <w:p w14:paraId="3F825E3F" w14:textId="77777777" w:rsidR="009B3F2A" w:rsidRPr="00EB4020" w:rsidRDefault="009B3F2A" w:rsidP="002F39DC">
            <w:pPr>
              <w:numPr>
                <w:ilvl w:val="0"/>
                <w:numId w:val="32"/>
              </w:numPr>
              <w:rPr>
                <w:sz w:val="20"/>
                <w:szCs w:val="20"/>
              </w:rPr>
            </w:pPr>
            <w:r w:rsidRPr="00EB4020">
              <w:rPr>
                <w:sz w:val="20"/>
                <w:szCs w:val="20"/>
              </w:rPr>
              <w:t>Mr. LEKHAL</w:t>
            </w:r>
          </w:p>
        </w:tc>
        <w:tc>
          <w:tcPr>
            <w:tcW w:w="7088" w:type="dxa"/>
          </w:tcPr>
          <w:p w14:paraId="0766608C" w14:textId="77777777" w:rsidR="009B3F2A" w:rsidRPr="00EB4020" w:rsidRDefault="009B3F2A" w:rsidP="002F39DC">
            <w:pPr>
              <w:rPr>
                <w:sz w:val="20"/>
                <w:szCs w:val="20"/>
              </w:rPr>
            </w:pPr>
            <w:r w:rsidRPr="00EB4020">
              <w:rPr>
                <w:sz w:val="20"/>
                <w:szCs w:val="20"/>
              </w:rPr>
              <w:t>Ingénieur division de la vulgarisation agricole</w:t>
            </w:r>
          </w:p>
        </w:tc>
      </w:tr>
      <w:tr w:rsidR="009B3F2A" w:rsidRPr="00EB4020" w14:paraId="2EDE54CB" w14:textId="77777777">
        <w:tc>
          <w:tcPr>
            <w:tcW w:w="3510" w:type="dxa"/>
          </w:tcPr>
          <w:p w14:paraId="77D90887" w14:textId="77777777" w:rsidR="009B3F2A" w:rsidRPr="00EB4020" w:rsidRDefault="009B3F2A" w:rsidP="002F39DC">
            <w:pPr>
              <w:numPr>
                <w:ilvl w:val="0"/>
                <w:numId w:val="32"/>
              </w:numPr>
              <w:rPr>
                <w:sz w:val="20"/>
                <w:szCs w:val="20"/>
              </w:rPr>
            </w:pPr>
            <w:r w:rsidRPr="00EB4020">
              <w:rPr>
                <w:sz w:val="20"/>
                <w:szCs w:val="20"/>
              </w:rPr>
              <w:t>Mr. BOUTOUBA A.</w:t>
            </w:r>
          </w:p>
        </w:tc>
        <w:tc>
          <w:tcPr>
            <w:tcW w:w="7088" w:type="dxa"/>
          </w:tcPr>
          <w:p w14:paraId="5C291382" w14:textId="77777777" w:rsidR="009B3F2A" w:rsidRPr="00EB4020" w:rsidRDefault="009B3F2A" w:rsidP="002F39DC">
            <w:pPr>
              <w:rPr>
                <w:sz w:val="20"/>
                <w:szCs w:val="20"/>
              </w:rPr>
            </w:pPr>
            <w:r w:rsidRPr="00EB4020">
              <w:rPr>
                <w:sz w:val="20"/>
                <w:szCs w:val="20"/>
              </w:rPr>
              <w:t>Division de la mise en valeur pastorale</w:t>
            </w:r>
          </w:p>
        </w:tc>
      </w:tr>
      <w:tr w:rsidR="009B3F2A" w:rsidRPr="00EB4020" w14:paraId="6DD412D8" w14:textId="77777777">
        <w:tc>
          <w:tcPr>
            <w:tcW w:w="3510" w:type="dxa"/>
          </w:tcPr>
          <w:p w14:paraId="2267BF2C" w14:textId="77777777" w:rsidR="009B3F2A" w:rsidRPr="00EB4020" w:rsidRDefault="009B3F2A" w:rsidP="002F39DC">
            <w:pPr>
              <w:numPr>
                <w:ilvl w:val="0"/>
                <w:numId w:val="32"/>
              </w:numPr>
              <w:rPr>
                <w:sz w:val="20"/>
                <w:szCs w:val="20"/>
              </w:rPr>
            </w:pPr>
            <w:r w:rsidRPr="00EB4020">
              <w:rPr>
                <w:sz w:val="20"/>
                <w:szCs w:val="20"/>
              </w:rPr>
              <w:t>Mr. AARKOUB B.</w:t>
            </w:r>
          </w:p>
        </w:tc>
        <w:tc>
          <w:tcPr>
            <w:tcW w:w="7088" w:type="dxa"/>
          </w:tcPr>
          <w:p w14:paraId="011DC325" w14:textId="77777777" w:rsidR="009B3F2A" w:rsidRPr="00EB4020" w:rsidRDefault="009B3F2A" w:rsidP="002F39DC">
            <w:pPr>
              <w:rPr>
                <w:sz w:val="20"/>
                <w:szCs w:val="20"/>
              </w:rPr>
            </w:pPr>
            <w:r w:rsidRPr="00EB4020">
              <w:rPr>
                <w:sz w:val="20"/>
                <w:szCs w:val="20"/>
              </w:rPr>
              <w:t>Agroéconomiste, ORMVA-TF</w:t>
            </w:r>
          </w:p>
        </w:tc>
      </w:tr>
      <w:tr w:rsidR="009B3F2A" w:rsidRPr="00EB4020" w14:paraId="3BA6F4E8" w14:textId="77777777">
        <w:tc>
          <w:tcPr>
            <w:tcW w:w="3510" w:type="dxa"/>
          </w:tcPr>
          <w:p w14:paraId="7BE3CF58" w14:textId="77777777" w:rsidR="009B3F2A" w:rsidRPr="00EB4020" w:rsidRDefault="009B3F2A" w:rsidP="002F39DC">
            <w:pPr>
              <w:numPr>
                <w:ilvl w:val="0"/>
                <w:numId w:val="32"/>
              </w:numPr>
              <w:rPr>
                <w:sz w:val="20"/>
                <w:szCs w:val="20"/>
              </w:rPr>
            </w:pPr>
            <w:r w:rsidRPr="00EB4020">
              <w:rPr>
                <w:sz w:val="20"/>
                <w:szCs w:val="20"/>
              </w:rPr>
              <w:t>Mr. CHAKIR M.</w:t>
            </w:r>
          </w:p>
        </w:tc>
        <w:tc>
          <w:tcPr>
            <w:tcW w:w="7088" w:type="dxa"/>
          </w:tcPr>
          <w:p w14:paraId="6D96577B" w14:textId="77777777" w:rsidR="009B3F2A" w:rsidRPr="00EB4020" w:rsidRDefault="009B3F2A" w:rsidP="002F39DC">
            <w:pPr>
              <w:rPr>
                <w:sz w:val="20"/>
                <w:szCs w:val="20"/>
              </w:rPr>
            </w:pPr>
            <w:r w:rsidRPr="00EB4020">
              <w:rPr>
                <w:sz w:val="20"/>
                <w:szCs w:val="20"/>
              </w:rPr>
              <w:t>Chef SAF, ORMVA-TF</w:t>
            </w:r>
          </w:p>
        </w:tc>
      </w:tr>
      <w:tr w:rsidR="009B3F2A" w:rsidRPr="00EB4020" w14:paraId="1D117627" w14:textId="77777777">
        <w:tc>
          <w:tcPr>
            <w:tcW w:w="3510" w:type="dxa"/>
          </w:tcPr>
          <w:p w14:paraId="0F0E3F6D" w14:textId="77777777" w:rsidR="009B3F2A" w:rsidRPr="00EB4020" w:rsidRDefault="009B3F2A" w:rsidP="002F39DC">
            <w:pPr>
              <w:numPr>
                <w:ilvl w:val="0"/>
                <w:numId w:val="32"/>
              </w:numPr>
              <w:rPr>
                <w:sz w:val="20"/>
                <w:szCs w:val="20"/>
              </w:rPr>
            </w:pPr>
            <w:r w:rsidRPr="00EB4020">
              <w:rPr>
                <w:sz w:val="20"/>
                <w:szCs w:val="20"/>
              </w:rPr>
              <w:t>Mr. OURAHOU M.</w:t>
            </w:r>
          </w:p>
        </w:tc>
        <w:tc>
          <w:tcPr>
            <w:tcW w:w="7088" w:type="dxa"/>
          </w:tcPr>
          <w:p w14:paraId="30A3F597" w14:textId="77777777" w:rsidR="009B3F2A" w:rsidRPr="00EB4020" w:rsidRDefault="009B3F2A" w:rsidP="002F39DC">
            <w:pPr>
              <w:rPr>
                <w:sz w:val="20"/>
                <w:szCs w:val="20"/>
              </w:rPr>
            </w:pPr>
            <w:r w:rsidRPr="00EB4020">
              <w:rPr>
                <w:sz w:val="20"/>
                <w:szCs w:val="20"/>
              </w:rPr>
              <w:t>Coordonnateur Beni-Tadjit, ORMVA-TF</w:t>
            </w:r>
          </w:p>
        </w:tc>
      </w:tr>
      <w:tr w:rsidR="009B3F2A" w:rsidRPr="00EB4020" w14:paraId="67CE8712" w14:textId="77777777">
        <w:tc>
          <w:tcPr>
            <w:tcW w:w="3510" w:type="dxa"/>
          </w:tcPr>
          <w:p w14:paraId="41EE76E8" w14:textId="77777777" w:rsidR="009B3F2A" w:rsidRPr="00EB4020" w:rsidRDefault="009B3F2A" w:rsidP="002F39DC">
            <w:pPr>
              <w:numPr>
                <w:ilvl w:val="0"/>
                <w:numId w:val="32"/>
              </w:numPr>
              <w:rPr>
                <w:sz w:val="20"/>
                <w:szCs w:val="20"/>
              </w:rPr>
            </w:pPr>
            <w:r w:rsidRPr="00EB4020">
              <w:rPr>
                <w:sz w:val="20"/>
                <w:szCs w:val="20"/>
              </w:rPr>
              <w:t>Mr. DARFAOUI E.M.</w:t>
            </w:r>
          </w:p>
        </w:tc>
        <w:tc>
          <w:tcPr>
            <w:tcW w:w="7088" w:type="dxa"/>
          </w:tcPr>
          <w:p w14:paraId="745479B8" w14:textId="77777777" w:rsidR="009B3F2A" w:rsidRPr="00EB4020" w:rsidRDefault="009B3F2A" w:rsidP="002F39DC">
            <w:pPr>
              <w:rPr>
                <w:sz w:val="20"/>
                <w:szCs w:val="20"/>
                <w:lang w:val="it-IT"/>
              </w:rPr>
            </w:pPr>
            <w:r w:rsidRPr="00EB4020">
              <w:rPr>
                <w:sz w:val="20"/>
                <w:szCs w:val="20"/>
                <w:lang w:val="it-IT"/>
              </w:rPr>
              <w:t>Dr. Pastoraliste, ORMVA-TF</w:t>
            </w:r>
          </w:p>
        </w:tc>
      </w:tr>
      <w:tr w:rsidR="009B3F2A" w:rsidRPr="00EB4020" w14:paraId="1B100522" w14:textId="77777777">
        <w:tc>
          <w:tcPr>
            <w:tcW w:w="3510" w:type="dxa"/>
          </w:tcPr>
          <w:p w14:paraId="7920A7DC" w14:textId="77777777" w:rsidR="009B3F2A" w:rsidRPr="00EB4020" w:rsidRDefault="009B3F2A" w:rsidP="002F39DC">
            <w:pPr>
              <w:numPr>
                <w:ilvl w:val="0"/>
                <w:numId w:val="32"/>
              </w:numPr>
              <w:rPr>
                <w:sz w:val="20"/>
                <w:szCs w:val="20"/>
              </w:rPr>
            </w:pPr>
            <w:r w:rsidRPr="00EB4020">
              <w:rPr>
                <w:sz w:val="20"/>
                <w:szCs w:val="20"/>
              </w:rPr>
              <w:t>Mr. DAOUD F.</w:t>
            </w:r>
          </w:p>
        </w:tc>
        <w:tc>
          <w:tcPr>
            <w:tcW w:w="7088" w:type="dxa"/>
          </w:tcPr>
          <w:p w14:paraId="74D49975" w14:textId="77777777" w:rsidR="009B3F2A" w:rsidRPr="00EB4020" w:rsidRDefault="009B3F2A" w:rsidP="002F39DC">
            <w:pPr>
              <w:rPr>
                <w:sz w:val="20"/>
                <w:szCs w:val="20"/>
                <w:lang w:val="it-IT"/>
              </w:rPr>
            </w:pPr>
            <w:r w:rsidRPr="00EB4020">
              <w:rPr>
                <w:sz w:val="20"/>
                <w:szCs w:val="20"/>
                <w:lang w:val="it-IT"/>
              </w:rPr>
              <w:t>Coordonnateur subdivision Goulmima, ORMVA-TF</w:t>
            </w:r>
          </w:p>
        </w:tc>
      </w:tr>
      <w:tr w:rsidR="009B3F2A" w:rsidRPr="00EB4020" w14:paraId="2161DF85" w14:textId="77777777">
        <w:tc>
          <w:tcPr>
            <w:tcW w:w="3510" w:type="dxa"/>
          </w:tcPr>
          <w:p w14:paraId="50A1A4EB" w14:textId="77777777" w:rsidR="009B3F2A" w:rsidRPr="00EB4020" w:rsidRDefault="009B3F2A" w:rsidP="002F39DC">
            <w:pPr>
              <w:numPr>
                <w:ilvl w:val="0"/>
                <w:numId w:val="32"/>
              </w:numPr>
              <w:rPr>
                <w:sz w:val="20"/>
                <w:szCs w:val="20"/>
              </w:rPr>
            </w:pPr>
            <w:r w:rsidRPr="00EB4020">
              <w:rPr>
                <w:sz w:val="20"/>
                <w:szCs w:val="20"/>
              </w:rPr>
              <w:t>Mr. SLIMANI M.</w:t>
            </w:r>
          </w:p>
        </w:tc>
        <w:tc>
          <w:tcPr>
            <w:tcW w:w="7088" w:type="dxa"/>
          </w:tcPr>
          <w:p w14:paraId="6440B4B8" w14:textId="77777777" w:rsidR="009B3F2A" w:rsidRPr="00EB4020" w:rsidRDefault="009B3F2A" w:rsidP="002F39DC">
            <w:pPr>
              <w:rPr>
                <w:sz w:val="20"/>
                <w:szCs w:val="20"/>
                <w:lang w:val="it-IT"/>
              </w:rPr>
            </w:pPr>
            <w:r w:rsidRPr="00EB4020">
              <w:rPr>
                <w:sz w:val="20"/>
                <w:szCs w:val="20"/>
                <w:lang w:val="it-IT"/>
              </w:rPr>
              <w:t>Service d’Elvage, ORMVA-TF</w:t>
            </w:r>
          </w:p>
        </w:tc>
      </w:tr>
      <w:tr w:rsidR="009B3F2A" w:rsidRPr="00EB4020" w14:paraId="29620F2B" w14:textId="77777777">
        <w:tc>
          <w:tcPr>
            <w:tcW w:w="3510" w:type="dxa"/>
          </w:tcPr>
          <w:p w14:paraId="42C8C1A4" w14:textId="77777777" w:rsidR="009B3F2A" w:rsidRPr="00EB4020" w:rsidRDefault="009B3F2A" w:rsidP="002F39DC">
            <w:pPr>
              <w:numPr>
                <w:ilvl w:val="0"/>
                <w:numId w:val="32"/>
              </w:numPr>
              <w:rPr>
                <w:sz w:val="20"/>
                <w:szCs w:val="20"/>
              </w:rPr>
            </w:pPr>
            <w:r w:rsidRPr="00EB4020">
              <w:rPr>
                <w:sz w:val="20"/>
                <w:szCs w:val="20"/>
              </w:rPr>
              <w:t>Mr. MOUTTAQUI M.</w:t>
            </w:r>
          </w:p>
        </w:tc>
        <w:tc>
          <w:tcPr>
            <w:tcW w:w="7088" w:type="dxa"/>
          </w:tcPr>
          <w:p w14:paraId="2AB97FA1" w14:textId="77777777" w:rsidR="009B3F2A" w:rsidRPr="00EB4020" w:rsidRDefault="009B3F2A" w:rsidP="002F39DC">
            <w:pPr>
              <w:rPr>
                <w:sz w:val="20"/>
                <w:szCs w:val="20"/>
                <w:lang w:val="it-IT"/>
              </w:rPr>
            </w:pPr>
            <w:r w:rsidRPr="00EB4020">
              <w:rPr>
                <w:sz w:val="20"/>
                <w:szCs w:val="20"/>
                <w:lang w:val="it-IT"/>
              </w:rPr>
              <w:t>Coordonnateur Errachidia, ORMVA-TF</w:t>
            </w:r>
          </w:p>
        </w:tc>
      </w:tr>
      <w:tr w:rsidR="009B3F2A" w:rsidRPr="00EB4020" w14:paraId="78E637EA" w14:textId="77777777">
        <w:tc>
          <w:tcPr>
            <w:tcW w:w="3510" w:type="dxa"/>
          </w:tcPr>
          <w:p w14:paraId="31ECA9A2" w14:textId="77777777" w:rsidR="009B3F2A" w:rsidRPr="00EB4020" w:rsidRDefault="009B3F2A" w:rsidP="002F39DC">
            <w:pPr>
              <w:numPr>
                <w:ilvl w:val="0"/>
                <w:numId w:val="32"/>
              </w:numPr>
              <w:rPr>
                <w:sz w:val="20"/>
                <w:szCs w:val="20"/>
              </w:rPr>
            </w:pPr>
            <w:r w:rsidRPr="00EB4020">
              <w:rPr>
                <w:sz w:val="20"/>
                <w:szCs w:val="20"/>
              </w:rPr>
              <w:t>Mr. DIDI M.</w:t>
            </w:r>
          </w:p>
        </w:tc>
        <w:tc>
          <w:tcPr>
            <w:tcW w:w="7088" w:type="dxa"/>
          </w:tcPr>
          <w:p w14:paraId="5F346A7D" w14:textId="77777777" w:rsidR="009B3F2A" w:rsidRPr="00EB4020" w:rsidRDefault="009B3F2A" w:rsidP="002F39DC">
            <w:pPr>
              <w:rPr>
                <w:sz w:val="20"/>
                <w:szCs w:val="20"/>
                <w:lang w:val="it-IT"/>
              </w:rPr>
            </w:pPr>
            <w:r w:rsidRPr="00EB4020">
              <w:rPr>
                <w:sz w:val="20"/>
                <w:szCs w:val="20"/>
                <w:lang w:val="it-IT"/>
              </w:rPr>
              <w:t>Coordonnateur Erfoud, ORMVA-TF</w:t>
            </w:r>
          </w:p>
        </w:tc>
      </w:tr>
      <w:tr w:rsidR="009B3F2A" w:rsidRPr="00EB4020" w14:paraId="3C940800" w14:textId="77777777">
        <w:tc>
          <w:tcPr>
            <w:tcW w:w="3510" w:type="dxa"/>
          </w:tcPr>
          <w:p w14:paraId="32FC0B89" w14:textId="77777777" w:rsidR="009B3F2A" w:rsidRPr="00EB4020" w:rsidRDefault="009B3F2A" w:rsidP="002F39DC">
            <w:pPr>
              <w:numPr>
                <w:ilvl w:val="0"/>
                <w:numId w:val="32"/>
              </w:numPr>
              <w:rPr>
                <w:sz w:val="20"/>
                <w:szCs w:val="20"/>
              </w:rPr>
            </w:pPr>
            <w:r w:rsidRPr="00EB4020">
              <w:rPr>
                <w:sz w:val="20"/>
                <w:szCs w:val="20"/>
              </w:rPr>
              <w:t>Mr. LAHRAOUI A.</w:t>
            </w:r>
          </w:p>
        </w:tc>
        <w:tc>
          <w:tcPr>
            <w:tcW w:w="7088" w:type="dxa"/>
          </w:tcPr>
          <w:p w14:paraId="0A53669B" w14:textId="77777777" w:rsidR="009B3F2A" w:rsidRPr="00EB4020" w:rsidRDefault="009B3F2A" w:rsidP="002F39DC">
            <w:pPr>
              <w:rPr>
                <w:sz w:val="20"/>
                <w:szCs w:val="20"/>
                <w:lang w:val="it-IT"/>
              </w:rPr>
            </w:pPr>
            <w:r w:rsidRPr="00EB4020">
              <w:rPr>
                <w:sz w:val="20"/>
                <w:szCs w:val="20"/>
                <w:lang w:val="it-IT"/>
              </w:rPr>
              <w:t>SER/GR, ORMVA-TF</w:t>
            </w:r>
          </w:p>
        </w:tc>
      </w:tr>
      <w:tr w:rsidR="009B3F2A" w:rsidRPr="00EB4020" w14:paraId="2E083F94" w14:textId="77777777">
        <w:tc>
          <w:tcPr>
            <w:tcW w:w="3510" w:type="dxa"/>
          </w:tcPr>
          <w:p w14:paraId="1603AA9D" w14:textId="77777777" w:rsidR="009B3F2A" w:rsidRPr="00EB4020" w:rsidRDefault="009B3F2A" w:rsidP="002F39DC">
            <w:pPr>
              <w:numPr>
                <w:ilvl w:val="0"/>
                <w:numId w:val="32"/>
              </w:numPr>
              <w:rPr>
                <w:sz w:val="20"/>
                <w:szCs w:val="20"/>
              </w:rPr>
            </w:pPr>
            <w:r w:rsidRPr="00EB4020">
              <w:rPr>
                <w:sz w:val="20"/>
                <w:szCs w:val="20"/>
              </w:rPr>
              <w:t>Mr. EL MESKINE M.</w:t>
            </w:r>
          </w:p>
        </w:tc>
        <w:tc>
          <w:tcPr>
            <w:tcW w:w="7088" w:type="dxa"/>
          </w:tcPr>
          <w:p w14:paraId="25B50EDF" w14:textId="77777777" w:rsidR="009B3F2A" w:rsidRPr="00EB4020" w:rsidRDefault="009B3F2A" w:rsidP="002F39DC">
            <w:pPr>
              <w:rPr>
                <w:sz w:val="20"/>
                <w:szCs w:val="20"/>
                <w:lang w:val="it-IT"/>
              </w:rPr>
            </w:pPr>
            <w:r w:rsidRPr="00EB4020">
              <w:rPr>
                <w:sz w:val="20"/>
                <w:szCs w:val="20"/>
                <w:lang w:val="it-IT"/>
              </w:rPr>
              <w:t>SMAF, ORMVA-TF</w:t>
            </w:r>
          </w:p>
        </w:tc>
      </w:tr>
      <w:tr w:rsidR="009B3F2A" w:rsidRPr="00EB4020" w14:paraId="2C7D480D" w14:textId="77777777">
        <w:tc>
          <w:tcPr>
            <w:tcW w:w="3510" w:type="dxa"/>
          </w:tcPr>
          <w:p w14:paraId="0D7BDDF2" w14:textId="77777777" w:rsidR="009B3F2A" w:rsidRPr="00EB4020" w:rsidRDefault="009B3F2A" w:rsidP="002F39DC">
            <w:pPr>
              <w:numPr>
                <w:ilvl w:val="0"/>
                <w:numId w:val="32"/>
              </w:numPr>
              <w:rPr>
                <w:sz w:val="20"/>
                <w:szCs w:val="20"/>
              </w:rPr>
            </w:pPr>
            <w:r w:rsidRPr="00EB4020">
              <w:rPr>
                <w:sz w:val="20"/>
                <w:szCs w:val="20"/>
              </w:rPr>
              <w:t>Mme JARI F.</w:t>
            </w:r>
          </w:p>
        </w:tc>
        <w:tc>
          <w:tcPr>
            <w:tcW w:w="7088" w:type="dxa"/>
          </w:tcPr>
          <w:p w14:paraId="63FE43D6" w14:textId="77777777" w:rsidR="009B3F2A" w:rsidRPr="00EB4020" w:rsidRDefault="009B3F2A" w:rsidP="002F39DC">
            <w:pPr>
              <w:rPr>
                <w:sz w:val="20"/>
                <w:szCs w:val="20"/>
              </w:rPr>
            </w:pPr>
            <w:r w:rsidRPr="00EB4020">
              <w:rPr>
                <w:sz w:val="20"/>
                <w:szCs w:val="20"/>
              </w:rPr>
              <w:t>Responsable de la Promotion Féminine Rurale, ORMV-TF</w:t>
            </w:r>
          </w:p>
        </w:tc>
      </w:tr>
      <w:tr w:rsidR="009B3F2A" w:rsidRPr="00EB4020" w14:paraId="5E35CF50" w14:textId="77777777">
        <w:tc>
          <w:tcPr>
            <w:tcW w:w="3510" w:type="dxa"/>
          </w:tcPr>
          <w:p w14:paraId="5D41F65C" w14:textId="77777777" w:rsidR="009B3F2A" w:rsidRPr="00EB4020" w:rsidRDefault="009B3F2A" w:rsidP="002F39DC">
            <w:pPr>
              <w:numPr>
                <w:ilvl w:val="0"/>
                <w:numId w:val="32"/>
              </w:numPr>
              <w:rPr>
                <w:sz w:val="20"/>
                <w:szCs w:val="20"/>
              </w:rPr>
            </w:pPr>
            <w:r w:rsidRPr="00EB4020">
              <w:rPr>
                <w:sz w:val="20"/>
                <w:szCs w:val="20"/>
              </w:rPr>
              <w:t>Mme AIT BELLA Z.</w:t>
            </w:r>
          </w:p>
        </w:tc>
        <w:tc>
          <w:tcPr>
            <w:tcW w:w="7088" w:type="dxa"/>
          </w:tcPr>
          <w:p w14:paraId="469506E1" w14:textId="77777777" w:rsidR="009B3F2A" w:rsidRPr="00EB4020" w:rsidRDefault="009B3F2A" w:rsidP="002F39DC">
            <w:pPr>
              <w:rPr>
                <w:sz w:val="20"/>
                <w:szCs w:val="20"/>
              </w:rPr>
            </w:pPr>
            <w:r w:rsidRPr="00EB4020">
              <w:rPr>
                <w:sz w:val="20"/>
                <w:szCs w:val="20"/>
              </w:rPr>
              <w:t xml:space="preserve">Technicienne vulgarisatrice, ORMVATF </w:t>
            </w:r>
          </w:p>
        </w:tc>
      </w:tr>
      <w:tr w:rsidR="009B3F2A" w:rsidRPr="00EB4020" w14:paraId="367B6413" w14:textId="77777777">
        <w:tc>
          <w:tcPr>
            <w:tcW w:w="3510" w:type="dxa"/>
          </w:tcPr>
          <w:p w14:paraId="515F0747" w14:textId="77777777" w:rsidR="009B3F2A" w:rsidRPr="00EB4020" w:rsidRDefault="009B3F2A" w:rsidP="002F39DC">
            <w:pPr>
              <w:numPr>
                <w:ilvl w:val="0"/>
                <w:numId w:val="32"/>
              </w:numPr>
              <w:rPr>
                <w:sz w:val="20"/>
                <w:szCs w:val="20"/>
              </w:rPr>
            </w:pPr>
            <w:r w:rsidRPr="00EB4020">
              <w:rPr>
                <w:sz w:val="20"/>
                <w:szCs w:val="20"/>
              </w:rPr>
              <w:t>Mr. BABA S.</w:t>
            </w:r>
          </w:p>
        </w:tc>
        <w:tc>
          <w:tcPr>
            <w:tcW w:w="7088" w:type="dxa"/>
          </w:tcPr>
          <w:p w14:paraId="45A7191E" w14:textId="77777777" w:rsidR="009B3F2A" w:rsidRPr="00EB4020" w:rsidRDefault="009B3F2A" w:rsidP="002F39DC">
            <w:pPr>
              <w:rPr>
                <w:sz w:val="20"/>
                <w:szCs w:val="20"/>
              </w:rPr>
            </w:pPr>
            <w:r w:rsidRPr="00EB4020">
              <w:rPr>
                <w:sz w:val="20"/>
                <w:szCs w:val="20"/>
              </w:rPr>
              <w:t>Bureau des organisations professionnelles, ORMVAT</w:t>
            </w:r>
          </w:p>
        </w:tc>
      </w:tr>
      <w:tr w:rsidR="009B3F2A" w:rsidRPr="00EB4020" w14:paraId="79A49E22" w14:textId="77777777">
        <w:tc>
          <w:tcPr>
            <w:tcW w:w="3510" w:type="dxa"/>
          </w:tcPr>
          <w:p w14:paraId="36BAEE04" w14:textId="77777777" w:rsidR="009B3F2A" w:rsidRPr="00EB4020" w:rsidRDefault="009B3F2A" w:rsidP="002F39DC">
            <w:pPr>
              <w:numPr>
                <w:ilvl w:val="0"/>
                <w:numId w:val="32"/>
              </w:numPr>
              <w:rPr>
                <w:sz w:val="20"/>
                <w:szCs w:val="20"/>
              </w:rPr>
            </w:pPr>
            <w:r w:rsidRPr="00EB4020">
              <w:rPr>
                <w:sz w:val="20"/>
                <w:szCs w:val="20"/>
              </w:rPr>
              <w:t xml:space="preserve">Mr. BEN LAKHAL </w:t>
            </w:r>
          </w:p>
        </w:tc>
        <w:tc>
          <w:tcPr>
            <w:tcW w:w="7088" w:type="dxa"/>
          </w:tcPr>
          <w:p w14:paraId="3C49E360" w14:textId="77777777" w:rsidR="009B3F2A" w:rsidRPr="00EB4020" w:rsidRDefault="009B3F2A" w:rsidP="002F39DC">
            <w:pPr>
              <w:rPr>
                <w:sz w:val="20"/>
                <w:szCs w:val="20"/>
              </w:rPr>
            </w:pPr>
            <w:r w:rsidRPr="00EB4020">
              <w:rPr>
                <w:sz w:val="20"/>
                <w:szCs w:val="20"/>
              </w:rPr>
              <w:t>Chef SEL, ORMVA-TF</w:t>
            </w:r>
          </w:p>
        </w:tc>
      </w:tr>
      <w:tr w:rsidR="009B3F2A" w:rsidRPr="00EB4020" w14:paraId="60CC3B84" w14:textId="77777777">
        <w:tc>
          <w:tcPr>
            <w:tcW w:w="3510" w:type="dxa"/>
          </w:tcPr>
          <w:p w14:paraId="3B536A66" w14:textId="77777777" w:rsidR="009B3F2A" w:rsidRPr="00EB4020" w:rsidRDefault="009B3F2A" w:rsidP="002F39DC">
            <w:pPr>
              <w:numPr>
                <w:ilvl w:val="0"/>
                <w:numId w:val="32"/>
              </w:numPr>
              <w:rPr>
                <w:sz w:val="20"/>
                <w:szCs w:val="20"/>
              </w:rPr>
            </w:pPr>
            <w:r w:rsidRPr="00EB4020">
              <w:rPr>
                <w:sz w:val="20"/>
                <w:szCs w:val="20"/>
              </w:rPr>
              <w:t xml:space="preserve">Mr. MOUTAOUAKIL </w:t>
            </w:r>
          </w:p>
        </w:tc>
        <w:tc>
          <w:tcPr>
            <w:tcW w:w="7088" w:type="dxa"/>
          </w:tcPr>
          <w:p w14:paraId="0A25A233" w14:textId="77777777" w:rsidR="009B3F2A" w:rsidRPr="00EB4020" w:rsidRDefault="009B3F2A" w:rsidP="002F39DC">
            <w:pPr>
              <w:rPr>
                <w:sz w:val="20"/>
                <w:szCs w:val="20"/>
              </w:rPr>
            </w:pPr>
            <w:r w:rsidRPr="00EB4020">
              <w:rPr>
                <w:sz w:val="20"/>
                <w:szCs w:val="20"/>
              </w:rPr>
              <w:t>Coordonnateur Rich, ORMVA-TF</w:t>
            </w:r>
          </w:p>
        </w:tc>
      </w:tr>
      <w:tr w:rsidR="009B3F2A" w:rsidRPr="00EB4020" w14:paraId="26E9C75F" w14:textId="77777777">
        <w:tc>
          <w:tcPr>
            <w:tcW w:w="3510" w:type="dxa"/>
          </w:tcPr>
          <w:p w14:paraId="1614319D" w14:textId="77777777" w:rsidR="009B3F2A" w:rsidRPr="00EB4020" w:rsidRDefault="009B3F2A" w:rsidP="002F39DC">
            <w:pPr>
              <w:numPr>
                <w:ilvl w:val="0"/>
                <w:numId w:val="32"/>
              </w:numPr>
              <w:rPr>
                <w:sz w:val="20"/>
                <w:szCs w:val="20"/>
              </w:rPr>
            </w:pPr>
            <w:r w:rsidRPr="00EB4020">
              <w:rPr>
                <w:sz w:val="20"/>
                <w:szCs w:val="20"/>
              </w:rPr>
              <w:t>Mr. OUKHOUYA E.</w:t>
            </w:r>
          </w:p>
        </w:tc>
        <w:tc>
          <w:tcPr>
            <w:tcW w:w="7088" w:type="dxa"/>
          </w:tcPr>
          <w:p w14:paraId="1FC014C7" w14:textId="77777777" w:rsidR="009B3F2A" w:rsidRPr="00EB4020" w:rsidRDefault="009B3F2A" w:rsidP="002F39DC">
            <w:pPr>
              <w:rPr>
                <w:sz w:val="20"/>
                <w:szCs w:val="20"/>
              </w:rPr>
            </w:pPr>
            <w:r w:rsidRPr="00EB4020">
              <w:rPr>
                <w:sz w:val="20"/>
                <w:szCs w:val="20"/>
              </w:rPr>
              <w:t>Ingénieur Pastoraliste, ORMVA-TF</w:t>
            </w:r>
          </w:p>
        </w:tc>
      </w:tr>
      <w:tr w:rsidR="009B3F2A" w:rsidRPr="00EB4020" w14:paraId="5E350E08" w14:textId="77777777">
        <w:tc>
          <w:tcPr>
            <w:tcW w:w="3510" w:type="dxa"/>
          </w:tcPr>
          <w:p w14:paraId="71926060" w14:textId="77777777" w:rsidR="009B3F2A" w:rsidRPr="00EB4020" w:rsidRDefault="009B3F2A" w:rsidP="002F39DC">
            <w:pPr>
              <w:numPr>
                <w:ilvl w:val="0"/>
                <w:numId w:val="32"/>
              </w:numPr>
              <w:rPr>
                <w:sz w:val="20"/>
                <w:szCs w:val="20"/>
              </w:rPr>
            </w:pPr>
            <w:r w:rsidRPr="00EB4020">
              <w:rPr>
                <w:sz w:val="20"/>
                <w:szCs w:val="20"/>
              </w:rPr>
              <w:t>Mr. NOURALLAH M.</w:t>
            </w:r>
          </w:p>
        </w:tc>
        <w:tc>
          <w:tcPr>
            <w:tcW w:w="7088" w:type="dxa"/>
          </w:tcPr>
          <w:p w14:paraId="17882D0D" w14:textId="77777777" w:rsidR="009B3F2A" w:rsidRPr="00EB4020" w:rsidRDefault="009B3F2A" w:rsidP="002F39DC">
            <w:pPr>
              <w:rPr>
                <w:sz w:val="20"/>
                <w:szCs w:val="20"/>
              </w:rPr>
            </w:pPr>
            <w:r w:rsidRPr="00EB4020">
              <w:rPr>
                <w:sz w:val="20"/>
                <w:szCs w:val="20"/>
              </w:rPr>
              <w:t>Chargé de Portefeuille, FIDA</w:t>
            </w:r>
          </w:p>
        </w:tc>
      </w:tr>
      <w:tr w:rsidR="009B3F2A" w:rsidRPr="00EB4020" w14:paraId="5CA517BE" w14:textId="77777777">
        <w:tc>
          <w:tcPr>
            <w:tcW w:w="3510" w:type="dxa"/>
          </w:tcPr>
          <w:p w14:paraId="34683F98" w14:textId="77777777" w:rsidR="009B3F2A" w:rsidRPr="00EB4020" w:rsidRDefault="009B3F2A" w:rsidP="002F39DC">
            <w:pPr>
              <w:numPr>
                <w:ilvl w:val="0"/>
                <w:numId w:val="32"/>
              </w:numPr>
              <w:rPr>
                <w:sz w:val="20"/>
                <w:szCs w:val="20"/>
              </w:rPr>
            </w:pPr>
            <w:r w:rsidRPr="00EB4020">
              <w:rPr>
                <w:sz w:val="20"/>
                <w:szCs w:val="20"/>
              </w:rPr>
              <w:t>Mr. BOUSFARE</w:t>
            </w:r>
          </w:p>
        </w:tc>
        <w:tc>
          <w:tcPr>
            <w:tcW w:w="7088" w:type="dxa"/>
          </w:tcPr>
          <w:p w14:paraId="1E5C7945" w14:textId="77777777" w:rsidR="009B3F2A" w:rsidRPr="00EB4020" w:rsidRDefault="009B3F2A" w:rsidP="002F39DC">
            <w:pPr>
              <w:rPr>
                <w:sz w:val="20"/>
                <w:szCs w:val="20"/>
              </w:rPr>
            </w:pPr>
            <w:r w:rsidRPr="00EB4020">
              <w:rPr>
                <w:sz w:val="20"/>
                <w:szCs w:val="20"/>
              </w:rPr>
              <w:t>Chef de Service, ORMVA-TF</w:t>
            </w:r>
          </w:p>
        </w:tc>
      </w:tr>
      <w:tr w:rsidR="009B3F2A" w:rsidRPr="00EB4020" w14:paraId="59E502CF" w14:textId="77777777">
        <w:tc>
          <w:tcPr>
            <w:tcW w:w="3510" w:type="dxa"/>
          </w:tcPr>
          <w:p w14:paraId="448CBF65" w14:textId="77777777" w:rsidR="009B3F2A" w:rsidRPr="00EB4020" w:rsidRDefault="009B3F2A" w:rsidP="002F39DC">
            <w:pPr>
              <w:numPr>
                <w:ilvl w:val="0"/>
                <w:numId w:val="32"/>
              </w:numPr>
              <w:rPr>
                <w:sz w:val="20"/>
                <w:szCs w:val="20"/>
              </w:rPr>
            </w:pPr>
            <w:r w:rsidRPr="00EB4020">
              <w:rPr>
                <w:sz w:val="20"/>
                <w:szCs w:val="20"/>
              </w:rPr>
              <w:t>Mr. RAHAOUI H.</w:t>
            </w:r>
          </w:p>
        </w:tc>
        <w:tc>
          <w:tcPr>
            <w:tcW w:w="7088" w:type="dxa"/>
          </w:tcPr>
          <w:p w14:paraId="66976AB1" w14:textId="77777777" w:rsidR="009B3F2A" w:rsidRPr="00EB4020" w:rsidRDefault="009B3F2A" w:rsidP="002F39DC">
            <w:pPr>
              <w:rPr>
                <w:sz w:val="20"/>
                <w:szCs w:val="20"/>
              </w:rPr>
            </w:pPr>
            <w:r w:rsidRPr="00EB4020">
              <w:rPr>
                <w:sz w:val="20"/>
                <w:szCs w:val="20"/>
              </w:rPr>
              <w:t>Chef de Service, ORMVA-TF</w:t>
            </w:r>
          </w:p>
        </w:tc>
      </w:tr>
      <w:tr w:rsidR="009B3F2A" w:rsidRPr="00EB4020" w14:paraId="19F65EB6" w14:textId="77777777">
        <w:tc>
          <w:tcPr>
            <w:tcW w:w="3510" w:type="dxa"/>
          </w:tcPr>
          <w:p w14:paraId="41A9985D" w14:textId="77777777" w:rsidR="009B3F2A" w:rsidRPr="00EB4020" w:rsidRDefault="009B3F2A" w:rsidP="002F39DC">
            <w:pPr>
              <w:numPr>
                <w:ilvl w:val="0"/>
                <w:numId w:val="32"/>
              </w:numPr>
              <w:rPr>
                <w:sz w:val="20"/>
                <w:szCs w:val="20"/>
              </w:rPr>
            </w:pPr>
            <w:r w:rsidRPr="00EB4020">
              <w:rPr>
                <w:sz w:val="20"/>
                <w:szCs w:val="20"/>
              </w:rPr>
              <w:t>Mr. BRIDI ALAOUI L.</w:t>
            </w:r>
          </w:p>
        </w:tc>
        <w:tc>
          <w:tcPr>
            <w:tcW w:w="7088" w:type="dxa"/>
          </w:tcPr>
          <w:p w14:paraId="22470779" w14:textId="77777777" w:rsidR="009B3F2A" w:rsidRPr="00EB4020" w:rsidRDefault="009B3F2A" w:rsidP="002F39DC">
            <w:pPr>
              <w:rPr>
                <w:sz w:val="20"/>
                <w:szCs w:val="20"/>
              </w:rPr>
            </w:pPr>
            <w:r w:rsidRPr="00EB4020">
              <w:rPr>
                <w:sz w:val="20"/>
                <w:szCs w:val="20"/>
              </w:rPr>
              <w:t>Responsable de l’Environnement et de la Désertification, SPA</w:t>
            </w:r>
          </w:p>
        </w:tc>
      </w:tr>
      <w:tr w:rsidR="009B3F2A" w:rsidRPr="00EB4020" w14:paraId="36F5A11B" w14:textId="77777777">
        <w:tc>
          <w:tcPr>
            <w:tcW w:w="3510" w:type="dxa"/>
          </w:tcPr>
          <w:p w14:paraId="1B9C36F9" w14:textId="77777777" w:rsidR="009B3F2A" w:rsidRPr="00EB4020" w:rsidRDefault="009B3F2A" w:rsidP="002F39DC">
            <w:pPr>
              <w:numPr>
                <w:ilvl w:val="0"/>
                <w:numId w:val="32"/>
              </w:numPr>
              <w:rPr>
                <w:sz w:val="20"/>
                <w:szCs w:val="20"/>
              </w:rPr>
            </w:pPr>
            <w:r w:rsidRPr="00EB4020">
              <w:rPr>
                <w:sz w:val="20"/>
                <w:szCs w:val="20"/>
              </w:rPr>
              <w:t>Mr. JINI A.</w:t>
            </w:r>
          </w:p>
        </w:tc>
        <w:tc>
          <w:tcPr>
            <w:tcW w:w="7088" w:type="dxa"/>
          </w:tcPr>
          <w:p w14:paraId="52F5B38A" w14:textId="77777777" w:rsidR="009B3F2A" w:rsidRPr="00EB4020" w:rsidRDefault="009B3F2A" w:rsidP="002F39DC">
            <w:pPr>
              <w:rPr>
                <w:sz w:val="20"/>
                <w:szCs w:val="20"/>
              </w:rPr>
            </w:pPr>
            <w:r w:rsidRPr="00EB4020">
              <w:rPr>
                <w:sz w:val="20"/>
                <w:szCs w:val="20"/>
              </w:rPr>
              <w:t>Chef CMV Taslint, ORMVA-TF</w:t>
            </w:r>
          </w:p>
        </w:tc>
      </w:tr>
      <w:tr w:rsidR="009B3F2A" w:rsidRPr="00EB4020" w14:paraId="620A5F88" w14:textId="77777777">
        <w:tc>
          <w:tcPr>
            <w:tcW w:w="3510" w:type="dxa"/>
          </w:tcPr>
          <w:p w14:paraId="083258D6" w14:textId="77777777" w:rsidR="009B3F2A" w:rsidRPr="00EB4020" w:rsidRDefault="009B3F2A" w:rsidP="002F39DC">
            <w:pPr>
              <w:numPr>
                <w:ilvl w:val="0"/>
                <w:numId w:val="32"/>
              </w:numPr>
              <w:rPr>
                <w:sz w:val="20"/>
                <w:szCs w:val="20"/>
              </w:rPr>
            </w:pPr>
            <w:r w:rsidRPr="00EB4020">
              <w:rPr>
                <w:sz w:val="20"/>
                <w:szCs w:val="20"/>
              </w:rPr>
              <w:t>Mr. AIT MOHAND M.</w:t>
            </w:r>
          </w:p>
        </w:tc>
        <w:tc>
          <w:tcPr>
            <w:tcW w:w="7088" w:type="dxa"/>
          </w:tcPr>
          <w:p w14:paraId="0E86BCEC" w14:textId="77777777" w:rsidR="009B3F2A" w:rsidRPr="00EB4020" w:rsidRDefault="009B3F2A" w:rsidP="002F39DC">
            <w:pPr>
              <w:rPr>
                <w:sz w:val="20"/>
                <w:szCs w:val="20"/>
              </w:rPr>
            </w:pPr>
            <w:r w:rsidRPr="00EB4020">
              <w:rPr>
                <w:sz w:val="20"/>
                <w:szCs w:val="20"/>
              </w:rPr>
              <w:t>Chef Subdivision Equipement Rural Beni Tadjit, ORMVA-TF</w:t>
            </w:r>
          </w:p>
        </w:tc>
      </w:tr>
      <w:tr w:rsidR="009B3F2A" w:rsidRPr="00EB4020" w14:paraId="1AF2F3F1" w14:textId="77777777">
        <w:tc>
          <w:tcPr>
            <w:tcW w:w="3510" w:type="dxa"/>
          </w:tcPr>
          <w:p w14:paraId="42FFCE48" w14:textId="77777777" w:rsidR="009B3F2A" w:rsidRPr="00EB4020" w:rsidRDefault="009B3F2A" w:rsidP="002F39DC">
            <w:pPr>
              <w:numPr>
                <w:ilvl w:val="0"/>
                <w:numId w:val="32"/>
              </w:numPr>
              <w:rPr>
                <w:sz w:val="20"/>
                <w:szCs w:val="20"/>
              </w:rPr>
            </w:pPr>
            <w:r w:rsidRPr="00EB4020">
              <w:rPr>
                <w:sz w:val="20"/>
                <w:szCs w:val="20"/>
              </w:rPr>
              <w:t>Mr. BERGI M.</w:t>
            </w:r>
          </w:p>
        </w:tc>
        <w:tc>
          <w:tcPr>
            <w:tcW w:w="7088" w:type="dxa"/>
          </w:tcPr>
          <w:p w14:paraId="6A996CE1" w14:textId="77777777" w:rsidR="009B3F2A" w:rsidRPr="00EB4020" w:rsidRDefault="009B3F2A" w:rsidP="002F39DC">
            <w:pPr>
              <w:rPr>
                <w:sz w:val="20"/>
                <w:szCs w:val="20"/>
              </w:rPr>
            </w:pPr>
            <w:r w:rsidRPr="00EB4020">
              <w:rPr>
                <w:sz w:val="20"/>
                <w:szCs w:val="20"/>
              </w:rPr>
              <w:t>Président de l’Association Assider, Beni Tadjit</w:t>
            </w:r>
          </w:p>
        </w:tc>
      </w:tr>
      <w:tr w:rsidR="009B3F2A" w:rsidRPr="00EB4020" w14:paraId="07234763" w14:textId="77777777">
        <w:tc>
          <w:tcPr>
            <w:tcW w:w="3510" w:type="dxa"/>
          </w:tcPr>
          <w:p w14:paraId="75853638" w14:textId="77777777" w:rsidR="009B3F2A" w:rsidRPr="00EB4020" w:rsidRDefault="009B3F2A" w:rsidP="002F39DC">
            <w:pPr>
              <w:numPr>
                <w:ilvl w:val="0"/>
                <w:numId w:val="32"/>
              </w:numPr>
              <w:rPr>
                <w:sz w:val="20"/>
                <w:szCs w:val="20"/>
              </w:rPr>
            </w:pPr>
            <w:r w:rsidRPr="00EB4020">
              <w:rPr>
                <w:sz w:val="20"/>
                <w:szCs w:val="20"/>
              </w:rPr>
              <w:t>Mr. HARRARA M.</w:t>
            </w:r>
          </w:p>
        </w:tc>
        <w:tc>
          <w:tcPr>
            <w:tcW w:w="7088" w:type="dxa"/>
          </w:tcPr>
          <w:p w14:paraId="127E0219" w14:textId="77777777" w:rsidR="009B3F2A" w:rsidRPr="00EB4020" w:rsidRDefault="009B3F2A" w:rsidP="002F39DC">
            <w:pPr>
              <w:rPr>
                <w:sz w:val="20"/>
                <w:szCs w:val="20"/>
              </w:rPr>
            </w:pPr>
            <w:r w:rsidRPr="00EB4020">
              <w:rPr>
                <w:sz w:val="20"/>
                <w:szCs w:val="20"/>
              </w:rPr>
              <w:t>Président Coopérative FOUANISS</w:t>
            </w:r>
          </w:p>
        </w:tc>
      </w:tr>
      <w:tr w:rsidR="009B3F2A" w:rsidRPr="00EB4020" w14:paraId="7F41FB0E" w14:textId="77777777">
        <w:tc>
          <w:tcPr>
            <w:tcW w:w="3510" w:type="dxa"/>
          </w:tcPr>
          <w:p w14:paraId="6F764D52" w14:textId="77777777" w:rsidR="009B3F2A" w:rsidRPr="00EB4020" w:rsidRDefault="009B3F2A" w:rsidP="002F39DC">
            <w:pPr>
              <w:numPr>
                <w:ilvl w:val="0"/>
                <w:numId w:val="32"/>
              </w:numPr>
              <w:rPr>
                <w:sz w:val="20"/>
                <w:szCs w:val="20"/>
              </w:rPr>
            </w:pPr>
            <w:r w:rsidRPr="00EB4020">
              <w:rPr>
                <w:sz w:val="20"/>
                <w:szCs w:val="20"/>
              </w:rPr>
              <w:t>Mr. HAILLA M.</w:t>
            </w:r>
          </w:p>
        </w:tc>
        <w:tc>
          <w:tcPr>
            <w:tcW w:w="7088" w:type="dxa"/>
          </w:tcPr>
          <w:p w14:paraId="28813103" w14:textId="77777777" w:rsidR="009B3F2A" w:rsidRPr="00EB4020" w:rsidRDefault="009B3F2A" w:rsidP="002F39DC">
            <w:pPr>
              <w:rPr>
                <w:sz w:val="20"/>
                <w:szCs w:val="20"/>
              </w:rPr>
            </w:pPr>
            <w:r w:rsidRPr="00EB4020">
              <w:rPr>
                <w:sz w:val="20"/>
                <w:szCs w:val="20"/>
              </w:rPr>
              <w:t>Coordonnateur des activités des gestionnaires, ORMVA-TF</w:t>
            </w:r>
          </w:p>
        </w:tc>
      </w:tr>
      <w:tr w:rsidR="009B3F2A" w:rsidRPr="00EB4020" w14:paraId="2F185974" w14:textId="77777777">
        <w:tc>
          <w:tcPr>
            <w:tcW w:w="3510" w:type="dxa"/>
          </w:tcPr>
          <w:p w14:paraId="2149466B" w14:textId="77777777" w:rsidR="009B3F2A" w:rsidRPr="00EB4020" w:rsidRDefault="009B3F2A" w:rsidP="002F39DC">
            <w:pPr>
              <w:numPr>
                <w:ilvl w:val="0"/>
                <w:numId w:val="32"/>
              </w:numPr>
              <w:rPr>
                <w:sz w:val="20"/>
                <w:szCs w:val="20"/>
              </w:rPr>
            </w:pPr>
            <w:r w:rsidRPr="00EB4020">
              <w:rPr>
                <w:sz w:val="20"/>
                <w:szCs w:val="20"/>
              </w:rPr>
              <w:t>Mr. ESSAOUDAOUI M.</w:t>
            </w:r>
          </w:p>
        </w:tc>
        <w:tc>
          <w:tcPr>
            <w:tcW w:w="7088" w:type="dxa"/>
          </w:tcPr>
          <w:p w14:paraId="131F33F1" w14:textId="77777777" w:rsidR="009B3F2A" w:rsidRPr="00EB4020" w:rsidRDefault="009B3F2A" w:rsidP="002F39DC">
            <w:pPr>
              <w:rPr>
                <w:sz w:val="20"/>
                <w:szCs w:val="20"/>
              </w:rPr>
            </w:pPr>
            <w:r w:rsidRPr="00EB4020">
              <w:rPr>
                <w:sz w:val="20"/>
                <w:szCs w:val="20"/>
              </w:rPr>
              <w:t>Gestionnaire de la coopérative Ait Aissa</w:t>
            </w:r>
          </w:p>
        </w:tc>
      </w:tr>
      <w:tr w:rsidR="009B3F2A" w:rsidRPr="00EB4020" w14:paraId="66DB5F96" w14:textId="77777777">
        <w:tc>
          <w:tcPr>
            <w:tcW w:w="3510" w:type="dxa"/>
          </w:tcPr>
          <w:p w14:paraId="542C73C2" w14:textId="77777777" w:rsidR="009B3F2A" w:rsidRPr="00EB4020" w:rsidRDefault="009B3F2A" w:rsidP="002F39DC">
            <w:pPr>
              <w:numPr>
                <w:ilvl w:val="0"/>
                <w:numId w:val="32"/>
              </w:numPr>
              <w:rPr>
                <w:sz w:val="20"/>
                <w:szCs w:val="20"/>
              </w:rPr>
            </w:pPr>
            <w:r w:rsidRPr="00EB4020">
              <w:rPr>
                <w:sz w:val="20"/>
                <w:szCs w:val="20"/>
              </w:rPr>
              <w:t>Mr. AOUGH B.</w:t>
            </w:r>
          </w:p>
        </w:tc>
        <w:tc>
          <w:tcPr>
            <w:tcW w:w="7088" w:type="dxa"/>
          </w:tcPr>
          <w:p w14:paraId="4861B14B" w14:textId="77777777" w:rsidR="009B3F2A" w:rsidRPr="00EB4020" w:rsidRDefault="009B3F2A" w:rsidP="002F39DC">
            <w:pPr>
              <w:rPr>
                <w:sz w:val="20"/>
                <w:szCs w:val="20"/>
              </w:rPr>
            </w:pPr>
            <w:r w:rsidRPr="00EB4020">
              <w:rPr>
                <w:sz w:val="20"/>
                <w:szCs w:val="20"/>
              </w:rPr>
              <w:t>Gestionnaire de la coopérative</w:t>
            </w:r>
          </w:p>
        </w:tc>
      </w:tr>
      <w:tr w:rsidR="009B3F2A" w:rsidRPr="00EB4020" w14:paraId="7EE693DC" w14:textId="77777777">
        <w:tc>
          <w:tcPr>
            <w:tcW w:w="3510" w:type="dxa"/>
          </w:tcPr>
          <w:p w14:paraId="08EEF96D" w14:textId="77777777" w:rsidR="009B3F2A" w:rsidRPr="00EB4020" w:rsidRDefault="009B3F2A" w:rsidP="002F39DC">
            <w:pPr>
              <w:numPr>
                <w:ilvl w:val="0"/>
                <w:numId w:val="32"/>
              </w:numPr>
              <w:rPr>
                <w:sz w:val="20"/>
                <w:szCs w:val="20"/>
              </w:rPr>
            </w:pPr>
            <w:r w:rsidRPr="00EB4020">
              <w:rPr>
                <w:sz w:val="20"/>
                <w:szCs w:val="20"/>
              </w:rPr>
              <w:t>Mr. BAHLOULI S.</w:t>
            </w:r>
          </w:p>
        </w:tc>
        <w:tc>
          <w:tcPr>
            <w:tcW w:w="7088" w:type="dxa"/>
          </w:tcPr>
          <w:p w14:paraId="52E38EB5" w14:textId="77777777" w:rsidR="009B3F2A" w:rsidRPr="00EB4020" w:rsidRDefault="009B3F2A" w:rsidP="002F39DC">
            <w:pPr>
              <w:rPr>
                <w:sz w:val="20"/>
                <w:szCs w:val="20"/>
              </w:rPr>
            </w:pPr>
            <w:r w:rsidRPr="00EB4020">
              <w:rPr>
                <w:sz w:val="20"/>
                <w:szCs w:val="20"/>
              </w:rPr>
              <w:t>Secrétaire de l’AUEA Ain EL Djadida Belhacene</w:t>
            </w:r>
          </w:p>
        </w:tc>
      </w:tr>
      <w:tr w:rsidR="009B3F2A" w:rsidRPr="00EB4020" w14:paraId="27258513" w14:textId="77777777">
        <w:tc>
          <w:tcPr>
            <w:tcW w:w="3510" w:type="dxa"/>
          </w:tcPr>
          <w:p w14:paraId="6EC36484" w14:textId="77777777" w:rsidR="009B3F2A" w:rsidRPr="00EB4020" w:rsidRDefault="009B3F2A" w:rsidP="002F39DC">
            <w:pPr>
              <w:numPr>
                <w:ilvl w:val="0"/>
                <w:numId w:val="32"/>
              </w:numPr>
              <w:rPr>
                <w:sz w:val="20"/>
                <w:szCs w:val="20"/>
              </w:rPr>
            </w:pPr>
            <w:r w:rsidRPr="00EB4020">
              <w:rPr>
                <w:sz w:val="20"/>
                <w:szCs w:val="20"/>
              </w:rPr>
              <w:t>Mr. HBABOU Adellah</w:t>
            </w:r>
          </w:p>
        </w:tc>
        <w:tc>
          <w:tcPr>
            <w:tcW w:w="7088" w:type="dxa"/>
          </w:tcPr>
          <w:p w14:paraId="58F4170F" w14:textId="77777777" w:rsidR="009B3F2A" w:rsidRPr="00EB4020" w:rsidRDefault="009B3F2A" w:rsidP="002F39DC">
            <w:pPr>
              <w:tabs>
                <w:tab w:val="left" w:pos="900"/>
              </w:tabs>
              <w:rPr>
                <w:sz w:val="20"/>
                <w:szCs w:val="20"/>
              </w:rPr>
            </w:pPr>
            <w:r w:rsidRPr="00EB4020">
              <w:rPr>
                <w:sz w:val="20"/>
                <w:szCs w:val="20"/>
              </w:rPr>
              <w:tab/>
            </w:r>
          </w:p>
        </w:tc>
      </w:tr>
      <w:tr w:rsidR="009B3F2A" w:rsidRPr="00EB4020" w14:paraId="10867E78" w14:textId="77777777">
        <w:tc>
          <w:tcPr>
            <w:tcW w:w="3510" w:type="dxa"/>
          </w:tcPr>
          <w:p w14:paraId="656EEF95" w14:textId="77777777" w:rsidR="009B3F2A" w:rsidRPr="00EB4020" w:rsidRDefault="009B3F2A" w:rsidP="002F39DC">
            <w:pPr>
              <w:numPr>
                <w:ilvl w:val="0"/>
                <w:numId w:val="32"/>
              </w:numPr>
              <w:rPr>
                <w:sz w:val="20"/>
                <w:szCs w:val="20"/>
              </w:rPr>
            </w:pPr>
            <w:r w:rsidRPr="00EB4020">
              <w:rPr>
                <w:sz w:val="20"/>
                <w:szCs w:val="20"/>
              </w:rPr>
              <w:t>Mme JAHINA M.</w:t>
            </w:r>
          </w:p>
        </w:tc>
        <w:tc>
          <w:tcPr>
            <w:tcW w:w="7088" w:type="dxa"/>
          </w:tcPr>
          <w:p w14:paraId="6BEA247B" w14:textId="77777777" w:rsidR="009B3F2A" w:rsidRPr="00EB4020" w:rsidRDefault="009B3F2A" w:rsidP="002F39DC">
            <w:pPr>
              <w:rPr>
                <w:sz w:val="20"/>
                <w:szCs w:val="20"/>
              </w:rPr>
            </w:pPr>
            <w:r w:rsidRPr="00EB4020">
              <w:rPr>
                <w:sz w:val="20"/>
                <w:szCs w:val="20"/>
              </w:rPr>
              <w:t>Présidente de la Coopérative Féminine des Chèvres</w:t>
            </w:r>
          </w:p>
        </w:tc>
      </w:tr>
      <w:tr w:rsidR="009B3F2A" w:rsidRPr="00EB4020" w14:paraId="0191A613" w14:textId="77777777">
        <w:tc>
          <w:tcPr>
            <w:tcW w:w="3510" w:type="dxa"/>
          </w:tcPr>
          <w:p w14:paraId="12AE77C5" w14:textId="77777777" w:rsidR="009B3F2A" w:rsidRPr="00EB4020" w:rsidRDefault="009B3F2A" w:rsidP="002F39DC">
            <w:pPr>
              <w:numPr>
                <w:ilvl w:val="0"/>
                <w:numId w:val="32"/>
              </w:numPr>
              <w:rPr>
                <w:sz w:val="20"/>
                <w:szCs w:val="20"/>
              </w:rPr>
            </w:pPr>
            <w:r w:rsidRPr="00EB4020">
              <w:rPr>
                <w:sz w:val="20"/>
                <w:szCs w:val="20"/>
              </w:rPr>
              <w:t>Mme MOUNTAJI</w:t>
            </w:r>
          </w:p>
        </w:tc>
        <w:tc>
          <w:tcPr>
            <w:tcW w:w="7088" w:type="dxa"/>
          </w:tcPr>
          <w:p w14:paraId="4A35808E" w14:textId="77777777" w:rsidR="009B3F2A" w:rsidRPr="00EB4020" w:rsidRDefault="009B3F2A" w:rsidP="002F39DC">
            <w:pPr>
              <w:rPr>
                <w:sz w:val="20"/>
                <w:szCs w:val="20"/>
              </w:rPr>
            </w:pPr>
            <w:r w:rsidRPr="00EB4020">
              <w:rPr>
                <w:sz w:val="20"/>
                <w:szCs w:val="20"/>
              </w:rPr>
              <w:t>Trésorière de la coopérative Féminine des chèvres</w:t>
            </w:r>
          </w:p>
        </w:tc>
      </w:tr>
      <w:tr w:rsidR="009B3F2A" w:rsidRPr="00EB4020" w14:paraId="197502C4" w14:textId="77777777">
        <w:tc>
          <w:tcPr>
            <w:tcW w:w="3510" w:type="dxa"/>
          </w:tcPr>
          <w:p w14:paraId="4B9CDC40" w14:textId="77777777" w:rsidR="009B3F2A" w:rsidRPr="00EB4020" w:rsidRDefault="009B3F2A" w:rsidP="002F39DC">
            <w:pPr>
              <w:numPr>
                <w:ilvl w:val="0"/>
                <w:numId w:val="32"/>
              </w:numPr>
              <w:rPr>
                <w:sz w:val="20"/>
                <w:szCs w:val="20"/>
              </w:rPr>
            </w:pPr>
            <w:r w:rsidRPr="00EB4020">
              <w:rPr>
                <w:sz w:val="20"/>
                <w:szCs w:val="20"/>
              </w:rPr>
              <w:t>Mme MOUJIBI Khadidja</w:t>
            </w:r>
          </w:p>
        </w:tc>
        <w:tc>
          <w:tcPr>
            <w:tcW w:w="7088" w:type="dxa"/>
          </w:tcPr>
          <w:p w14:paraId="5BBA69AD" w14:textId="77777777" w:rsidR="009B3F2A" w:rsidRPr="00EB4020" w:rsidRDefault="009B3F2A" w:rsidP="002F39DC">
            <w:pPr>
              <w:rPr>
                <w:sz w:val="20"/>
                <w:szCs w:val="20"/>
              </w:rPr>
            </w:pPr>
            <w:r w:rsidRPr="00EB4020">
              <w:rPr>
                <w:sz w:val="20"/>
                <w:szCs w:val="20"/>
              </w:rPr>
              <w:t>Secrétaire de la coopérative Féminine des chèvres</w:t>
            </w:r>
          </w:p>
        </w:tc>
      </w:tr>
      <w:tr w:rsidR="009B3F2A" w:rsidRPr="00EB4020" w14:paraId="2777D47E" w14:textId="77777777">
        <w:tc>
          <w:tcPr>
            <w:tcW w:w="3510" w:type="dxa"/>
          </w:tcPr>
          <w:p w14:paraId="38F7E8C7" w14:textId="77777777" w:rsidR="009B3F2A" w:rsidRPr="00EB4020" w:rsidRDefault="009B3F2A" w:rsidP="002F39DC">
            <w:pPr>
              <w:numPr>
                <w:ilvl w:val="0"/>
                <w:numId w:val="32"/>
              </w:numPr>
              <w:rPr>
                <w:sz w:val="20"/>
                <w:szCs w:val="20"/>
              </w:rPr>
            </w:pPr>
            <w:r w:rsidRPr="00EB4020">
              <w:rPr>
                <w:sz w:val="20"/>
                <w:szCs w:val="20"/>
              </w:rPr>
              <w:t>Mr. BENABDENEBI H.</w:t>
            </w:r>
          </w:p>
        </w:tc>
        <w:tc>
          <w:tcPr>
            <w:tcW w:w="7088" w:type="dxa"/>
          </w:tcPr>
          <w:p w14:paraId="19A9F063" w14:textId="77777777" w:rsidR="009B3F2A" w:rsidRPr="00EB4020" w:rsidRDefault="009B3F2A" w:rsidP="002F39DC">
            <w:pPr>
              <w:rPr>
                <w:sz w:val="20"/>
                <w:szCs w:val="20"/>
              </w:rPr>
            </w:pPr>
            <w:r w:rsidRPr="00EB4020">
              <w:rPr>
                <w:sz w:val="20"/>
                <w:szCs w:val="20"/>
              </w:rPr>
              <w:t>Directeur du CMV Boumendes</w:t>
            </w:r>
          </w:p>
        </w:tc>
      </w:tr>
      <w:tr w:rsidR="009B3F2A" w:rsidRPr="00EB4020" w14:paraId="6F243C01" w14:textId="77777777">
        <w:tc>
          <w:tcPr>
            <w:tcW w:w="3510" w:type="dxa"/>
          </w:tcPr>
          <w:p w14:paraId="3B1FA709" w14:textId="77777777" w:rsidR="009B3F2A" w:rsidRPr="00EB4020" w:rsidRDefault="009B3F2A" w:rsidP="002F39DC">
            <w:pPr>
              <w:numPr>
                <w:ilvl w:val="0"/>
                <w:numId w:val="32"/>
              </w:numPr>
              <w:rPr>
                <w:sz w:val="20"/>
                <w:szCs w:val="20"/>
              </w:rPr>
            </w:pPr>
            <w:r w:rsidRPr="00EB4020">
              <w:rPr>
                <w:sz w:val="20"/>
                <w:szCs w:val="20"/>
              </w:rPr>
              <w:t>Mr. HADJI M. A.</w:t>
            </w:r>
          </w:p>
        </w:tc>
        <w:tc>
          <w:tcPr>
            <w:tcW w:w="7088" w:type="dxa"/>
          </w:tcPr>
          <w:p w14:paraId="4857E620" w14:textId="77777777" w:rsidR="009B3F2A" w:rsidRPr="00EB4020" w:rsidRDefault="009B3F2A" w:rsidP="002F39DC">
            <w:pPr>
              <w:rPr>
                <w:sz w:val="20"/>
                <w:szCs w:val="20"/>
              </w:rPr>
            </w:pPr>
            <w:r w:rsidRPr="00EB4020">
              <w:rPr>
                <w:sz w:val="20"/>
                <w:szCs w:val="20"/>
              </w:rPr>
              <w:t>Président de l’AUEA Rouighaidat</w:t>
            </w:r>
          </w:p>
        </w:tc>
      </w:tr>
      <w:tr w:rsidR="009B3F2A" w:rsidRPr="00EB4020" w14:paraId="4127EC0A" w14:textId="77777777">
        <w:tc>
          <w:tcPr>
            <w:tcW w:w="3510" w:type="dxa"/>
          </w:tcPr>
          <w:p w14:paraId="5C1EDF28" w14:textId="77777777" w:rsidR="009B3F2A" w:rsidRPr="00EB4020" w:rsidRDefault="009B3F2A" w:rsidP="002F39DC">
            <w:pPr>
              <w:numPr>
                <w:ilvl w:val="0"/>
                <w:numId w:val="32"/>
              </w:numPr>
              <w:rPr>
                <w:sz w:val="20"/>
                <w:szCs w:val="20"/>
              </w:rPr>
            </w:pPr>
            <w:r w:rsidRPr="00EB4020">
              <w:rPr>
                <w:sz w:val="20"/>
                <w:szCs w:val="20"/>
              </w:rPr>
              <w:t>Mr. MOUTAIR M.</w:t>
            </w:r>
          </w:p>
        </w:tc>
        <w:tc>
          <w:tcPr>
            <w:tcW w:w="7088" w:type="dxa"/>
          </w:tcPr>
          <w:p w14:paraId="2763F7D8" w14:textId="77777777" w:rsidR="009B3F2A" w:rsidRPr="00EB4020" w:rsidRDefault="009B3F2A" w:rsidP="002F39DC">
            <w:pPr>
              <w:rPr>
                <w:sz w:val="20"/>
                <w:szCs w:val="20"/>
              </w:rPr>
            </w:pPr>
            <w:r w:rsidRPr="00EB4020">
              <w:rPr>
                <w:sz w:val="20"/>
                <w:szCs w:val="20"/>
              </w:rPr>
              <w:t>Président de l’AUEA Ait Ameur</w:t>
            </w:r>
          </w:p>
        </w:tc>
      </w:tr>
      <w:tr w:rsidR="009B3F2A" w:rsidRPr="00EB4020" w14:paraId="503D5079" w14:textId="77777777">
        <w:tc>
          <w:tcPr>
            <w:tcW w:w="3510" w:type="dxa"/>
          </w:tcPr>
          <w:p w14:paraId="33971BEB" w14:textId="77777777" w:rsidR="009B3F2A" w:rsidRPr="00EB4020" w:rsidRDefault="009B3F2A" w:rsidP="002F39DC">
            <w:pPr>
              <w:numPr>
                <w:ilvl w:val="0"/>
                <w:numId w:val="32"/>
              </w:numPr>
              <w:rPr>
                <w:sz w:val="20"/>
                <w:szCs w:val="20"/>
              </w:rPr>
            </w:pPr>
            <w:r w:rsidRPr="00EB4020">
              <w:rPr>
                <w:sz w:val="20"/>
                <w:szCs w:val="20"/>
              </w:rPr>
              <w:t>Mr. AIT SAID</w:t>
            </w:r>
          </w:p>
        </w:tc>
        <w:tc>
          <w:tcPr>
            <w:tcW w:w="7088" w:type="dxa"/>
          </w:tcPr>
          <w:p w14:paraId="4716C982" w14:textId="77777777" w:rsidR="009B3F2A" w:rsidRPr="00EB4020" w:rsidRDefault="009B3F2A" w:rsidP="002F39DC">
            <w:pPr>
              <w:rPr>
                <w:sz w:val="20"/>
                <w:szCs w:val="20"/>
              </w:rPr>
            </w:pPr>
            <w:r w:rsidRPr="00EB4020">
              <w:rPr>
                <w:sz w:val="20"/>
                <w:szCs w:val="20"/>
              </w:rPr>
              <w:t xml:space="preserve">Memebre de l’AUEA Afra </w:t>
            </w:r>
            <w:r>
              <w:rPr>
                <w:sz w:val="20"/>
                <w:szCs w:val="20"/>
              </w:rPr>
              <w:t>Dadès</w:t>
            </w:r>
          </w:p>
        </w:tc>
      </w:tr>
      <w:tr w:rsidR="009B3F2A" w:rsidRPr="00EB4020" w14:paraId="37982BFB" w14:textId="77777777">
        <w:tc>
          <w:tcPr>
            <w:tcW w:w="3510" w:type="dxa"/>
          </w:tcPr>
          <w:p w14:paraId="5B452066" w14:textId="77777777" w:rsidR="009B3F2A" w:rsidRPr="00EB4020" w:rsidRDefault="009B3F2A" w:rsidP="002F39DC">
            <w:pPr>
              <w:numPr>
                <w:ilvl w:val="0"/>
                <w:numId w:val="32"/>
              </w:numPr>
              <w:rPr>
                <w:sz w:val="20"/>
                <w:szCs w:val="20"/>
              </w:rPr>
            </w:pPr>
            <w:r w:rsidRPr="00EB4020">
              <w:rPr>
                <w:sz w:val="20"/>
                <w:szCs w:val="20"/>
              </w:rPr>
              <w:t>Mr. KHABOU Moha</w:t>
            </w:r>
          </w:p>
        </w:tc>
        <w:tc>
          <w:tcPr>
            <w:tcW w:w="7088" w:type="dxa"/>
          </w:tcPr>
          <w:p w14:paraId="05F8DF38" w14:textId="77777777" w:rsidR="009B3F2A" w:rsidRPr="00EB4020" w:rsidRDefault="009B3F2A" w:rsidP="002F39DC">
            <w:pPr>
              <w:rPr>
                <w:sz w:val="20"/>
                <w:szCs w:val="20"/>
              </w:rPr>
            </w:pPr>
            <w:r w:rsidRPr="00EB4020">
              <w:rPr>
                <w:sz w:val="20"/>
                <w:szCs w:val="20"/>
              </w:rPr>
              <w:t>Directeur du CPV d’El Kalla</w:t>
            </w:r>
          </w:p>
        </w:tc>
      </w:tr>
      <w:tr w:rsidR="009B3F2A" w:rsidRPr="00EB4020" w14:paraId="27739023" w14:textId="77777777">
        <w:tc>
          <w:tcPr>
            <w:tcW w:w="3510" w:type="dxa"/>
          </w:tcPr>
          <w:p w14:paraId="63DBFE58" w14:textId="77777777" w:rsidR="009B3F2A" w:rsidRPr="00EB4020" w:rsidRDefault="009B3F2A" w:rsidP="002F39DC">
            <w:pPr>
              <w:numPr>
                <w:ilvl w:val="0"/>
                <w:numId w:val="32"/>
              </w:numPr>
              <w:rPr>
                <w:sz w:val="20"/>
                <w:szCs w:val="20"/>
              </w:rPr>
            </w:pPr>
            <w:r w:rsidRPr="00EB4020">
              <w:rPr>
                <w:sz w:val="20"/>
                <w:szCs w:val="20"/>
              </w:rPr>
              <w:t>Mr. AIT BRAHIM M.</w:t>
            </w:r>
          </w:p>
        </w:tc>
        <w:tc>
          <w:tcPr>
            <w:tcW w:w="7088" w:type="dxa"/>
          </w:tcPr>
          <w:p w14:paraId="09B95EB9" w14:textId="77777777" w:rsidR="009B3F2A" w:rsidRPr="00EB4020" w:rsidRDefault="009B3F2A" w:rsidP="002F39DC">
            <w:pPr>
              <w:rPr>
                <w:sz w:val="20"/>
                <w:szCs w:val="20"/>
              </w:rPr>
            </w:pPr>
            <w:r w:rsidRPr="00EB4020">
              <w:rPr>
                <w:sz w:val="20"/>
                <w:szCs w:val="20"/>
              </w:rPr>
              <w:t>Agriculteur à Kalaa M’Gouna</w:t>
            </w:r>
          </w:p>
        </w:tc>
      </w:tr>
      <w:tr w:rsidR="009B3F2A" w:rsidRPr="00EB4020" w14:paraId="10222A21" w14:textId="77777777">
        <w:tc>
          <w:tcPr>
            <w:tcW w:w="3510" w:type="dxa"/>
          </w:tcPr>
          <w:p w14:paraId="176D59A5" w14:textId="77777777" w:rsidR="009B3F2A" w:rsidRPr="00EB4020" w:rsidRDefault="009B3F2A" w:rsidP="002F39DC">
            <w:pPr>
              <w:numPr>
                <w:ilvl w:val="0"/>
                <w:numId w:val="32"/>
              </w:numPr>
              <w:rPr>
                <w:sz w:val="20"/>
                <w:szCs w:val="20"/>
              </w:rPr>
            </w:pPr>
            <w:r w:rsidRPr="00EB4020">
              <w:rPr>
                <w:sz w:val="20"/>
                <w:szCs w:val="20"/>
              </w:rPr>
              <w:t xml:space="preserve">Mr. BENASSOU S. </w:t>
            </w:r>
          </w:p>
        </w:tc>
        <w:tc>
          <w:tcPr>
            <w:tcW w:w="7088" w:type="dxa"/>
          </w:tcPr>
          <w:p w14:paraId="5914DAFE" w14:textId="77777777" w:rsidR="009B3F2A" w:rsidRPr="00EB4020" w:rsidRDefault="009B3F2A" w:rsidP="002F39DC">
            <w:pPr>
              <w:rPr>
                <w:sz w:val="20"/>
                <w:szCs w:val="20"/>
              </w:rPr>
            </w:pPr>
            <w:r w:rsidRPr="00EB4020">
              <w:rPr>
                <w:sz w:val="20"/>
                <w:szCs w:val="20"/>
              </w:rPr>
              <w:t>Personnel du CMV de Kalaa M’Gouna</w:t>
            </w:r>
          </w:p>
        </w:tc>
      </w:tr>
      <w:tr w:rsidR="009B3F2A" w:rsidRPr="00EB4020" w14:paraId="3D740616" w14:textId="77777777">
        <w:tc>
          <w:tcPr>
            <w:tcW w:w="3510" w:type="dxa"/>
          </w:tcPr>
          <w:p w14:paraId="09B6DE07" w14:textId="77777777" w:rsidR="009B3F2A" w:rsidRPr="00EB4020" w:rsidRDefault="009B3F2A" w:rsidP="002F39DC">
            <w:pPr>
              <w:numPr>
                <w:ilvl w:val="0"/>
                <w:numId w:val="32"/>
              </w:numPr>
              <w:rPr>
                <w:sz w:val="20"/>
                <w:szCs w:val="20"/>
              </w:rPr>
            </w:pPr>
            <w:r w:rsidRPr="00EB4020">
              <w:rPr>
                <w:sz w:val="20"/>
                <w:szCs w:val="20"/>
              </w:rPr>
              <w:t>Mr. BAKHICH S.</w:t>
            </w:r>
          </w:p>
        </w:tc>
        <w:tc>
          <w:tcPr>
            <w:tcW w:w="7088" w:type="dxa"/>
          </w:tcPr>
          <w:p w14:paraId="47706232" w14:textId="77777777" w:rsidR="009B3F2A" w:rsidRPr="00EB4020" w:rsidRDefault="009B3F2A" w:rsidP="002F39DC">
            <w:pPr>
              <w:rPr>
                <w:sz w:val="20"/>
                <w:szCs w:val="20"/>
              </w:rPr>
            </w:pPr>
            <w:r w:rsidRPr="00EB4020">
              <w:rPr>
                <w:sz w:val="20"/>
                <w:szCs w:val="20"/>
              </w:rPr>
              <w:t>Directeur du CMV de M’semrir</w:t>
            </w:r>
          </w:p>
        </w:tc>
      </w:tr>
      <w:tr w:rsidR="009B3F2A" w:rsidRPr="00EB4020" w14:paraId="1538B3F7" w14:textId="77777777">
        <w:tc>
          <w:tcPr>
            <w:tcW w:w="3510" w:type="dxa"/>
          </w:tcPr>
          <w:p w14:paraId="271A3F61" w14:textId="77777777" w:rsidR="009B3F2A" w:rsidRPr="00EB4020" w:rsidRDefault="009B3F2A" w:rsidP="002F39DC">
            <w:pPr>
              <w:numPr>
                <w:ilvl w:val="0"/>
                <w:numId w:val="32"/>
              </w:numPr>
              <w:rPr>
                <w:sz w:val="20"/>
                <w:szCs w:val="20"/>
              </w:rPr>
            </w:pPr>
            <w:r w:rsidRPr="00EB4020">
              <w:rPr>
                <w:sz w:val="20"/>
                <w:szCs w:val="20"/>
              </w:rPr>
              <w:t>Mr. DIHIL H.</w:t>
            </w:r>
          </w:p>
        </w:tc>
        <w:tc>
          <w:tcPr>
            <w:tcW w:w="7088" w:type="dxa"/>
          </w:tcPr>
          <w:p w14:paraId="34FE275C" w14:textId="77777777" w:rsidR="009B3F2A" w:rsidRPr="00EB4020" w:rsidRDefault="009B3F2A" w:rsidP="002F39DC">
            <w:pPr>
              <w:rPr>
                <w:sz w:val="20"/>
                <w:szCs w:val="20"/>
              </w:rPr>
            </w:pPr>
            <w:r w:rsidRPr="00EB4020">
              <w:rPr>
                <w:sz w:val="20"/>
                <w:szCs w:val="20"/>
              </w:rPr>
              <w:t>Coopérative Taadada, Sélectionneur race Dman</w:t>
            </w:r>
          </w:p>
        </w:tc>
      </w:tr>
      <w:tr w:rsidR="009B3F2A" w:rsidRPr="00EB4020" w14:paraId="4104A3BD" w14:textId="77777777">
        <w:tc>
          <w:tcPr>
            <w:tcW w:w="3510" w:type="dxa"/>
          </w:tcPr>
          <w:p w14:paraId="3B5CBF68" w14:textId="77777777" w:rsidR="009B3F2A" w:rsidRPr="00EB4020" w:rsidRDefault="009B3F2A" w:rsidP="002F39DC">
            <w:pPr>
              <w:numPr>
                <w:ilvl w:val="0"/>
                <w:numId w:val="32"/>
              </w:numPr>
              <w:rPr>
                <w:sz w:val="20"/>
                <w:szCs w:val="20"/>
              </w:rPr>
            </w:pPr>
            <w:r w:rsidRPr="00EB4020">
              <w:rPr>
                <w:sz w:val="20"/>
                <w:szCs w:val="20"/>
              </w:rPr>
              <w:t>Mr. NAJMI H.</w:t>
            </w:r>
          </w:p>
        </w:tc>
        <w:tc>
          <w:tcPr>
            <w:tcW w:w="7088" w:type="dxa"/>
          </w:tcPr>
          <w:p w14:paraId="7027C6DB" w14:textId="77777777" w:rsidR="009B3F2A" w:rsidRPr="00EB4020" w:rsidRDefault="009B3F2A" w:rsidP="002F39DC">
            <w:pPr>
              <w:rPr>
                <w:sz w:val="20"/>
                <w:szCs w:val="20"/>
              </w:rPr>
            </w:pPr>
            <w:r w:rsidRPr="00EB4020">
              <w:rPr>
                <w:sz w:val="20"/>
                <w:szCs w:val="20"/>
              </w:rPr>
              <w:t>Direction Régionale de Planification (Ouarzazate)</w:t>
            </w:r>
          </w:p>
        </w:tc>
      </w:tr>
      <w:tr w:rsidR="009B3F2A" w:rsidRPr="00EB4020" w14:paraId="1F979078" w14:textId="77777777">
        <w:tc>
          <w:tcPr>
            <w:tcW w:w="3510" w:type="dxa"/>
          </w:tcPr>
          <w:p w14:paraId="6A0A5DF4" w14:textId="77777777" w:rsidR="009B3F2A" w:rsidRPr="00EB4020" w:rsidRDefault="009B3F2A" w:rsidP="002F39DC">
            <w:pPr>
              <w:numPr>
                <w:ilvl w:val="0"/>
                <w:numId w:val="32"/>
              </w:numPr>
              <w:rPr>
                <w:sz w:val="20"/>
                <w:szCs w:val="20"/>
              </w:rPr>
            </w:pPr>
            <w:r w:rsidRPr="00EB4020">
              <w:rPr>
                <w:sz w:val="20"/>
                <w:szCs w:val="20"/>
              </w:rPr>
              <w:t>Mr. EL ALAM A.</w:t>
            </w:r>
          </w:p>
        </w:tc>
        <w:tc>
          <w:tcPr>
            <w:tcW w:w="7088" w:type="dxa"/>
          </w:tcPr>
          <w:p w14:paraId="2AC340BE" w14:textId="77777777" w:rsidR="009B3F2A" w:rsidRPr="00EB4020" w:rsidRDefault="009B3F2A" w:rsidP="002F39DC">
            <w:pPr>
              <w:rPr>
                <w:sz w:val="20"/>
                <w:szCs w:val="20"/>
              </w:rPr>
            </w:pPr>
            <w:r w:rsidRPr="00EB4020">
              <w:rPr>
                <w:sz w:val="20"/>
                <w:szCs w:val="20"/>
              </w:rPr>
              <w:t>Directeur du Centre Régional de l’Investissement, Ouarzazate</w:t>
            </w:r>
          </w:p>
        </w:tc>
      </w:tr>
      <w:tr w:rsidR="009B3F2A" w:rsidRPr="00EB4020" w14:paraId="5D7CBB6D" w14:textId="77777777">
        <w:tc>
          <w:tcPr>
            <w:tcW w:w="3510" w:type="dxa"/>
          </w:tcPr>
          <w:p w14:paraId="148DFE19" w14:textId="77777777" w:rsidR="009B3F2A" w:rsidRPr="00EB4020" w:rsidRDefault="009B3F2A" w:rsidP="002F39DC">
            <w:pPr>
              <w:numPr>
                <w:ilvl w:val="0"/>
                <w:numId w:val="32"/>
              </w:numPr>
              <w:rPr>
                <w:sz w:val="20"/>
                <w:szCs w:val="20"/>
              </w:rPr>
            </w:pPr>
            <w:r w:rsidRPr="00EB4020">
              <w:rPr>
                <w:sz w:val="20"/>
                <w:szCs w:val="20"/>
              </w:rPr>
              <w:t>Mr. NADIME R. Med</w:t>
            </w:r>
          </w:p>
        </w:tc>
        <w:tc>
          <w:tcPr>
            <w:tcW w:w="7088" w:type="dxa"/>
          </w:tcPr>
          <w:p w14:paraId="2659C8E5" w14:textId="77777777" w:rsidR="009B3F2A" w:rsidRPr="00EB4020" w:rsidRDefault="009B3F2A" w:rsidP="002F39DC">
            <w:pPr>
              <w:rPr>
                <w:sz w:val="20"/>
                <w:szCs w:val="20"/>
              </w:rPr>
            </w:pPr>
            <w:r w:rsidRPr="00EB4020">
              <w:rPr>
                <w:sz w:val="20"/>
                <w:szCs w:val="20"/>
              </w:rPr>
              <w:t>Centre Régional de l’Investissement</w:t>
            </w:r>
          </w:p>
        </w:tc>
      </w:tr>
      <w:tr w:rsidR="009B3F2A" w:rsidRPr="00EB4020" w14:paraId="6F2CEAE2" w14:textId="77777777">
        <w:tc>
          <w:tcPr>
            <w:tcW w:w="3510" w:type="dxa"/>
          </w:tcPr>
          <w:p w14:paraId="152F3452" w14:textId="77777777" w:rsidR="009B3F2A" w:rsidRPr="00EB4020" w:rsidRDefault="009B3F2A" w:rsidP="002F39DC">
            <w:pPr>
              <w:numPr>
                <w:ilvl w:val="0"/>
                <w:numId w:val="32"/>
              </w:numPr>
              <w:rPr>
                <w:sz w:val="20"/>
                <w:szCs w:val="20"/>
              </w:rPr>
            </w:pPr>
            <w:r w:rsidRPr="00EB4020">
              <w:rPr>
                <w:sz w:val="20"/>
                <w:szCs w:val="20"/>
              </w:rPr>
              <w:t>Mr. OUKASSI Med</w:t>
            </w:r>
          </w:p>
        </w:tc>
        <w:tc>
          <w:tcPr>
            <w:tcW w:w="7088" w:type="dxa"/>
          </w:tcPr>
          <w:p w14:paraId="4EF6DA98" w14:textId="77777777" w:rsidR="009B3F2A" w:rsidRPr="00EB4020" w:rsidRDefault="009B3F2A" w:rsidP="002F39DC">
            <w:pPr>
              <w:rPr>
                <w:sz w:val="20"/>
                <w:szCs w:val="20"/>
              </w:rPr>
            </w:pPr>
            <w:r w:rsidRPr="00EB4020">
              <w:rPr>
                <w:sz w:val="20"/>
                <w:szCs w:val="20"/>
              </w:rPr>
              <w:t>Cadre du CMV de Kalaa M’Gouna</w:t>
            </w:r>
          </w:p>
        </w:tc>
      </w:tr>
      <w:tr w:rsidR="009B3F2A" w:rsidRPr="00EB4020" w14:paraId="4919B35F" w14:textId="77777777">
        <w:tc>
          <w:tcPr>
            <w:tcW w:w="3510" w:type="dxa"/>
          </w:tcPr>
          <w:p w14:paraId="293BCEFF" w14:textId="77777777" w:rsidR="009B3F2A" w:rsidRPr="00EB4020" w:rsidRDefault="009B3F2A" w:rsidP="002F39DC">
            <w:pPr>
              <w:numPr>
                <w:ilvl w:val="0"/>
                <w:numId w:val="32"/>
              </w:numPr>
              <w:rPr>
                <w:sz w:val="20"/>
                <w:szCs w:val="20"/>
              </w:rPr>
            </w:pPr>
            <w:r w:rsidRPr="00EB4020">
              <w:rPr>
                <w:sz w:val="20"/>
                <w:szCs w:val="20"/>
              </w:rPr>
              <w:t>Mr. GUERRACHE B.</w:t>
            </w:r>
          </w:p>
        </w:tc>
        <w:tc>
          <w:tcPr>
            <w:tcW w:w="7088" w:type="dxa"/>
          </w:tcPr>
          <w:p w14:paraId="7680DFE1" w14:textId="77777777" w:rsidR="009B3F2A" w:rsidRPr="00EB4020" w:rsidRDefault="009B3F2A" w:rsidP="002F39DC">
            <w:pPr>
              <w:rPr>
                <w:sz w:val="20"/>
                <w:szCs w:val="20"/>
              </w:rPr>
            </w:pPr>
            <w:r w:rsidRPr="00EB4020">
              <w:rPr>
                <w:sz w:val="20"/>
                <w:szCs w:val="20"/>
              </w:rPr>
              <w:t>Président de la Coopérative des Roses à Kalaa M’Gouna</w:t>
            </w:r>
          </w:p>
        </w:tc>
      </w:tr>
      <w:tr w:rsidR="009B3F2A" w:rsidRPr="00EB4020" w14:paraId="4DCE59C2" w14:textId="77777777">
        <w:tc>
          <w:tcPr>
            <w:tcW w:w="3510" w:type="dxa"/>
          </w:tcPr>
          <w:p w14:paraId="7A032E6E" w14:textId="77777777" w:rsidR="009B3F2A" w:rsidRPr="00EB4020" w:rsidRDefault="009B3F2A" w:rsidP="002F39DC">
            <w:pPr>
              <w:numPr>
                <w:ilvl w:val="0"/>
                <w:numId w:val="32"/>
              </w:numPr>
              <w:rPr>
                <w:sz w:val="20"/>
                <w:szCs w:val="20"/>
              </w:rPr>
            </w:pPr>
            <w:r w:rsidRPr="00EB4020">
              <w:rPr>
                <w:sz w:val="20"/>
                <w:szCs w:val="20"/>
              </w:rPr>
              <w:t>Mr. HOUMYMID Med</w:t>
            </w:r>
          </w:p>
        </w:tc>
        <w:tc>
          <w:tcPr>
            <w:tcW w:w="7088" w:type="dxa"/>
          </w:tcPr>
          <w:p w14:paraId="671939E1" w14:textId="77777777" w:rsidR="009B3F2A" w:rsidRPr="00EB4020" w:rsidRDefault="009B3F2A" w:rsidP="002F39DC">
            <w:pPr>
              <w:rPr>
                <w:sz w:val="20"/>
                <w:szCs w:val="20"/>
              </w:rPr>
            </w:pPr>
            <w:r w:rsidRPr="00EB4020">
              <w:rPr>
                <w:sz w:val="20"/>
                <w:szCs w:val="20"/>
              </w:rPr>
              <w:t>Directeur du Projet PNUD/FEM « Préservation de la biodiversité par la Transhumance »</w:t>
            </w:r>
          </w:p>
        </w:tc>
      </w:tr>
      <w:tr w:rsidR="009B3F2A" w:rsidRPr="00EB4020" w14:paraId="6AA47066" w14:textId="77777777">
        <w:tc>
          <w:tcPr>
            <w:tcW w:w="3510" w:type="dxa"/>
          </w:tcPr>
          <w:p w14:paraId="00564C56" w14:textId="77777777" w:rsidR="009B3F2A" w:rsidRPr="00EB4020" w:rsidRDefault="009B3F2A" w:rsidP="002F39DC">
            <w:pPr>
              <w:numPr>
                <w:ilvl w:val="0"/>
                <w:numId w:val="32"/>
              </w:numPr>
              <w:rPr>
                <w:sz w:val="20"/>
                <w:szCs w:val="20"/>
              </w:rPr>
            </w:pPr>
            <w:r w:rsidRPr="00EB4020">
              <w:rPr>
                <w:sz w:val="20"/>
                <w:szCs w:val="20"/>
              </w:rPr>
              <w:t>Mr. El GHARBAOUI A.</w:t>
            </w:r>
          </w:p>
        </w:tc>
        <w:tc>
          <w:tcPr>
            <w:tcW w:w="7088" w:type="dxa"/>
          </w:tcPr>
          <w:p w14:paraId="09BB1F17" w14:textId="77777777" w:rsidR="009B3F2A" w:rsidRPr="00EB4020" w:rsidRDefault="009B3F2A" w:rsidP="002F39DC">
            <w:pPr>
              <w:rPr>
                <w:sz w:val="20"/>
                <w:szCs w:val="20"/>
              </w:rPr>
            </w:pPr>
            <w:r w:rsidRPr="00EB4020">
              <w:rPr>
                <w:sz w:val="20"/>
                <w:szCs w:val="20"/>
              </w:rPr>
              <w:t>Directeur de l’ORMVA Ouarzazate</w:t>
            </w:r>
          </w:p>
        </w:tc>
      </w:tr>
      <w:tr w:rsidR="009B3F2A" w:rsidRPr="00EB4020" w14:paraId="34F9DE0F" w14:textId="77777777">
        <w:tc>
          <w:tcPr>
            <w:tcW w:w="3510" w:type="dxa"/>
          </w:tcPr>
          <w:p w14:paraId="4178E65E" w14:textId="77777777" w:rsidR="009B3F2A" w:rsidRPr="00EB4020" w:rsidRDefault="009B3F2A" w:rsidP="002F39DC">
            <w:pPr>
              <w:numPr>
                <w:ilvl w:val="0"/>
                <w:numId w:val="32"/>
              </w:numPr>
              <w:rPr>
                <w:sz w:val="20"/>
                <w:szCs w:val="20"/>
              </w:rPr>
            </w:pPr>
            <w:r w:rsidRPr="00EB4020">
              <w:rPr>
                <w:sz w:val="20"/>
                <w:szCs w:val="20"/>
              </w:rPr>
              <w:t>Mr. FADIL R. H.</w:t>
            </w:r>
          </w:p>
        </w:tc>
        <w:tc>
          <w:tcPr>
            <w:tcW w:w="7088" w:type="dxa"/>
          </w:tcPr>
          <w:p w14:paraId="562A6F3A" w14:textId="77777777" w:rsidR="009B3F2A" w:rsidRPr="00EB4020" w:rsidRDefault="009B3F2A" w:rsidP="002F39DC">
            <w:pPr>
              <w:rPr>
                <w:sz w:val="20"/>
                <w:szCs w:val="20"/>
              </w:rPr>
            </w:pPr>
            <w:r w:rsidRPr="00EB4020">
              <w:rPr>
                <w:sz w:val="20"/>
                <w:szCs w:val="20"/>
              </w:rPr>
              <w:t>Vétérinaire de l’ORMVAO</w:t>
            </w:r>
          </w:p>
        </w:tc>
      </w:tr>
      <w:tr w:rsidR="009B3F2A" w:rsidRPr="00EB4020" w14:paraId="6E1039A1" w14:textId="77777777">
        <w:tc>
          <w:tcPr>
            <w:tcW w:w="3510" w:type="dxa"/>
          </w:tcPr>
          <w:p w14:paraId="70C8C50E" w14:textId="77777777" w:rsidR="009B3F2A" w:rsidRPr="00EB4020" w:rsidRDefault="009B3F2A" w:rsidP="002F39DC">
            <w:pPr>
              <w:numPr>
                <w:ilvl w:val="0"/>
                <w:numId w:val="32"/>
              </w:numPr>
              <w:rPr>
                <w:sz w:val="20"/>
                <w:szCs w:val="20"/>
              </w:rPr>
            </w:pPr>
            <w:r w:rsidRPr="00EB4020">
              <w:rPr>
                <w:sz w:val="20"/>
                <w:szCs w:val="20"/>
              </w:rPr>
              <w:t>Mr. AIT EL HADJI A.</w:t>
            </w:r>
          </w:p>
        </w:tc>
        <w:tc>
          <w:tcPr>
            <w:tcW w:w="7088" w:type="dxa"/>
          </w:tcPr>
          <w:p w14:paraId="613CA198" w14:textId="77777777" w:rsidR="009B3F2A" w:rsidRPr="00EB4020" w:rsidRDefault="009B3F2A" w:rsidP="002F39DC">
            <w:pPr>
              <w:rPr>
                <w:sz w:val="20"/>
                <w:szCs w:val="20"/>
              </w:rPr>
            </w:pPr>
            <w:r w:rsidRPr="00EB4020">
              <w:rPr>
                <w:sz w:val="20"/>
                <w:szCs w:val="20"/>
              </w:rPr>
              <w:t>Agriculture</w:t>
            </w:r>
          </w:p>
        </w:tc>
      </w:tr>
      <w:tr w:rsidR="009B3F2A" w:rsidRPr="00EB4020" w14:paraId="4C0F9454" w14:textId="77777777">
        <w:tc>
          <w:tcPr>
            <w:tcW w:w="3510" w:type="dxa"/>
          </w:tcPr>
          <w:p w14:paraId="7F7FC787" w14:textId="77777777" w:rsidR="009B3F2A" w:rsidRPr="00EB4020" w:rsidRDefault="009B3F2A" w:rsidP="002F39DC">
            <w:pPr>
              <w:numPr>
                <w:ilvl w:val="0"/>
                <w:numId w:val="32"/>
              </w:numPr>
              <w:rPr>
                <w:sz w:val="20"/>
                <w:szCs w:val="20"/>
              </w:rPr>
            </w:pPr>
            <w:r w:rsidRPr="00EB4020">
              <w:rPr>
                <w:sz w:val="20"/>
                <w:szCs w:val="20"/>
              </w:rPr>
              <w:t>Mr. SADIKI H.</w:t>
            </w:r>
          </w:p>
        </w:tc>
        <w:tc>
          <w:tcPr>
            <w:tcW w:w="7088" w:type="dxa"/>
          </w:tcPr>
          <w:p w14:paraId="64167190" w14:textId="77777777" w:rsidR="009B3F2A" w:rsidRPr="00EB4020" w:rsidRDefault="009B3F2A" w:rsidP="002F39DC">
            <w:pPr>
              <w:rPr>
                <w:sz w:val="20"/>
                <w:szCs w:val="20"/>
              </w:rPr>
            </w:pPr>
            <w:r w:rsidRPr="00EB4020">
              <w:rPr>
                <w:sz w:val="20"/>
                <w:szCs w:val="20"/>
              </w:rPr>
              <w:t>Vice président de la Coopérative D’man, Kalaa M’Gouna</w:t>
            </w:r>
          </w:p>
        </w:tc>
      </w:tr>
      <w:tr w:rsidR="009B3F2A" w:rsidRPr="00EB4020" w14:paraId="13FF5F7F" w14:textId="77777777">
        <w:tc>
          <w:tcPr>
            <w:tcW w:w="3510" w:type="dxa"/>
          </w:tcPr>
          <w:p w14:paraId="0CBA2D64" w14:textId="77777777" w:rsidR="009B3F2A" w:rsidRPr="00EB4020" w:rsidRDefault="009B3F2A" w:rsidP="002F39DC">
            <w:pPr>
              <w:numPr>
                <w:ilvl w:val="0"/>
                <w:numId w:val="32"/>
              </w:numPr>
              <w:rPr>
                <w:sz w:val="20"/>
                <w:szCs w:val="20"/>
                <w:lang w:val="en-GB"/>
              </w:rPr>
            </w:pPr>
            <w:r w:rsidRPr="00EB4020">
              <w:rPr>
                <w:sz w:val="20"/>
                <w:szCs w:val="20"/>
                <w:lang w:val="en-GB"/>
              </w:rPr>
              <w:t>Mr. El AMRANI M. Med</w:t>
            </w:r>
          </w:p>
        </w:tc>
        <w:tc>
          <w:tcPr>
            <w:tcW w:w="7088" w:type="dxa"/>
          </w:tcPr>
          <w:p w14:paraId="5D6C04C2" w14:textId="77777777" w:rsidR="009B3F2A" w:rsidRPr="00EB4020" w:rsidRDefault="009B3F2A" w:rsidP="002F39DC">
            <w:pPr>
              <w:rPr>
                <w:sz w:val="20"/>
                <w:szCs w:val="20"/>
              </w:rPr>
            </w:pPr>
            <w:r w:rsidRPr="00EB4020">
              <w:rPr>
                <w:sz w:val="20"/>
                <w:szCs w:val="20"/>
              </w:rPr>
              <w:t>Président de la Coopérative D’man, Kalaa M’Gouna</w:t>
            </w:r>
          </w:p>
        </w:tc>
      </w:tr>
      <w:tr w:rsidR="009B3F2A" w:rsidRPr="00EB4020" w14:paraId="47E4F2F4" w14:textId="77777777">
        <w:tc>
          <w:tcPr>
            <w:tcW w:w="3510" w:type="dxa"/>
          </w:tcPr>
          <w:p w14:paraId="46FF3685" w14:textId="77777777" w:rsidR="009B3F2A" w:rsidRPr="00EB4020" w:rsidRDefault="009B3F2A" w:rsidP="002F39DC">
            <w:pPr>
              <w:numPr>
                <w:ilvl w:val="0"/>
                <w:numId w:val="32"/>
              </w:numPr>
              <w:rPr>
                <w:sz w:val="20"/>
                <w:szCs w:val="20"/>
              </w:rPr>
            </w:pPr>
            <w:r w:rsidRPr="00EB4020">
              <w:rPr>
                <w:sz w:val="20"/>
                <w:szCs w:val="20"/>
              </w:rPr>
              <w:t>Mr. BOUKHALEF E.-M.</w:t>
            </w:r>
          </w:p>
        </w:tc>
        <w:tc>
          <w:tcPr>
            <w:tcW w:w="7088" w:type="dxa"/>
          </w:tcPr>
          <w:p w14:paraId="47DB6CAD" w14:textId="77777777" w:rsidR="009B3F2A" w:rsidRPr="00EB4020" w:rsidRDefault="009B3F2A" w:rsidP="002F39DC">
            <w:pPr>
              <w:rPr>
                <w:sz w:val="20"/>
                <w:szCs w:val="20"/>
              </w:rPr>
            </w:pPr>
            <w:r w:rsidRPr="00EB4020">
              <w:rPr>
                <w:sz w:val="20"/>
                <w:szCs w:val="20"/>
              </w:rPr>
              <w:t>Délégué de la DPEN Ouarzazate</w:t>
            </w:r>
          </w:p>
        </w:tc>
      </w:tr>
      <w:tr w:rsidR="009B3F2A" w:rsidRPr="00EB4020" w14:paraId="6A35FE74" w14:textId="77777777">
        <w:tc>
          <w:tcPr>
            <w:tcW w:w="3510" w:type="dxa"/>
          </w:tcPr>
          <w:p w14:paraId="354946C5" w14:textId="77777777" w:rsidR="009B3F2A" w:rsidRPr="00EB4020" w:rsidRDefault="009B3F2A" w:rsidP="002F39DC">
            <w:pPr>
              <w:numPr>
                <w:ilvl w:val="0"/>
                <w:numId w:val="32"/>
              </w:numPr>
              <w:rPr>
                <w:sz w:val="20"/>
                <w:szCs w:val="20"/>
              </w:rPr>
            </w:pPr>
            <w:r w:rsidRPr="00EB4020">
              <w:rPr>
                <w:sz w:val="20"/>
                <w:szCs w:val="20"/>
              </w:rPr>
              <w:t>Mme DAMNATI F.</w:t>
            </w:r>
          </w:p>
        </w:tc>
        <w:tc>
          <w:tcPr>
            <w:tcW w:w="7088" w:type="dxa"/>
          </w:tcPr>
          <w:p w14:paraId="572CBC05" w14:textId="77777777" w:rsidR="009B3F2A" w:rsidRPr="00EB4020" w:rsidRDefault="009B3F2A" w:rsidP="002F39DC">
            <w:pPr>
              <w:rPr>
                <w:sz w:val="20"/>
                <w:szCs w:val="20"/>
              </w:rPr>
            </w:pPr>
            <w:r w:rsidRPr="00EB4020">
              <w:rPr>
                <w:sz w:val="20"/>
                <w:szCs w:val="20"/>
              </w:rPr>
              <w:t xml:space="preserve">Responsable régionale des Affaires féminines, Ouarzazate </w:t>
            </w:r>
          </w:p>
        </w:tc>
      </w:tr>
      <w:tr w:rsidR="009B3F2A" w:rsidRPr="00EB4020" w14:paraId="71C9AAFF" w14:textId="77777777">
        <w:tc>
          <w:tcPr>
            <w:tcW w:w="3510" w:type="dxa"/>
          </w:tcPr>
          <w:p w14:paraId="346FA4E6" w14:textId="77777777" w:rsidR="009B3F2A" w:rsidRPr="00EB4020" w:rsidRDefault="009B3F2A" w:rsidP="002F39DC">
            <w:pPr>
              <w:numPr>
                <w:ilvl w:val="0"/>
                <w:numId w:val="32"/>
              </w:numPr>
              <w:rPr>
                <w:sz w:val="20"/>
                <w:szCs w:val="20"/>
              </w:rPr>
            </w:pPr>
            <w:r w:rsidRPr="00EB4020">
              <w:rPr>
                <w:sz w:val="20"/>
                <w:szCs w:val="20"/>
              </w:rPr>
              <w:t>Mr. MOULAY TAIB N.</w:t>
            </w:r>
          </w:p>
        </w:tc>
        <w:tc>
          <w:tcPr>
            <w:tcW w:w="7088" w:type="dxa"/>
          </w:tcPr>
          <w:p w14:paraId="3A15CF97" w14:textId="77777777" w:rsidR="009B3F2A" w:rsidRPr="00EB4020" w:rsidRDefault="009B3F2A" w:rsidP="002F39DC">
            <w:pPr>
              <w:rPr>
                <w:sz w:val="20"/>
                <w:szCs w:val="20"/>
              </w:rPr>
            </w:pPr>
            <w:r w:rsidRPr="00EB4020">
              <w:rPr>
                <w:sz w:val="20"/>
                <w:szCs w:val="20"/>
              </w:rPr>
              <w:t>Délégué provincial de la DRJS et Coordinateur de la subdivision de Ouarzazate</w:t>
            </w:r>
          </w:p>
        </w:tc>
      </w:tr>
      <w:tr w:rsidR="009B3F2A" w:rsidRPr="00EB4020" w14:paraId="29D12885" w14:textId="77777777">
        <w:tc>
          <w:tcPr>
            <w:tcW w:w="3510" w:type="dxa"/>
          </w:tcPr>
          <w:p w14:paraId="60B1DBFD" w14:textId="77777777" w:rsidR="009B3F2A" w:rsidRPr="00EB4020" w:rsidRDefault="009B3F2A" w:rsidP="002F39DC">
            <w:pPr>
              <w:numPr>
                <w:ilvl w:val="0"/>
                <w:numId w:val="32"/>
              </w:numPr>
              <w:rPr>
                <w:sz w:val="20"/>
                <w:szCs w:val="20"/>
              </w:rPr>
            </w:pPr>
            <w:r w:rsidRPr="00EB4020">
              <w:rPr>
                <w:sz w:val="20"/>
                <w:szCs w:val="20"/>
              </w:rPr>
              <w:t>Mr. HADDOUCH Moha</w:t>
            </w:r>
          </w:p>
        </w:tc>
        <w:tc>
          <w:tcPr>
            <w:tcW w:w="7088" w:type="dxa"/>
          </w:tcPr>
          <w:p w14:paraId="225173B8" w14:textId="77777777" w:rsidR="009B3F2A" w:rsidRPr="00EB4020" w:rsidRDefault="009B3F2A" w:rsidP="002F39DC">
            <w:pPr>
              <w:rPr>
                <w:sz w:val="20"/>
                <w:szCs w:val="20"/>
              </w:rPr>
            </w:pPr>
            <w:r w:rsidRPr="00EB4020">
              <w:rPr>
                <w:sz w:val="20"/>
                <w:szCs w:val="20"/>
              </w:rPr>
              <w:t>Chef SPA, Coordonnateur du projet, ORMAVO</w:t>
            </w:r>
          </w:p>
        </w:tc>
      </w:tr>
      <w:tr w:rsidR="009B3F2A" w:rsidRPr="00EB4020" w14:paraId="797647CD" w14:textId="77777777">
        <w:tc>
          <w:tcPr>
            <w:tcW w:w="3510" w:type="dxa"/>
          </w:tcPr>
          <w:p w14:paraId="580C4584" w14:textId="77777777" w:rsidR="009B3F2A" w:rsidRPr="00EB4020" w:rsidRDefault="009B3F2A" w:rsidP="002F39DC">
            <w:pPr>
              <w:numPr>
                <w:ilvl w:val="0"/>
                <w:numId w:val="32"/>
              </w:numPr>
              <w:rPr>
                <w:sz w:val="20"/>
                <w:szCs w:val="20"/>
              </w:rPr>
            </w:pPr>
            <w:r w:rsidRPr="00EB4020">
              <w:rPr>
                <w:sz w:val="20"/>
                <w:szCs w:val="20"/>
              </w:rPr>
              <w:t>Mr. BABOS Med</w:t>
            </w:r>
          </w:p>
        </w:tc>
        <w:tc>
          <w:tcPr>
            <w:tcW w:w="7088" w:type="dxa"/>
          </w:tcPr>
          <w:p w14:paraId="69D3B291" w14:textId="77777777" w:rsidR="009B3F2A" w:rsidRPr="00EB4020" w:rsidRDefault="009B3F2A" w:rsidP="002F39DC">
            <w:pPr>
              <w:rPr>
                <w:sz w:val="20"/>
                <w:szCs w:val="20"/>
              </w:rPr>
            </w:pPr>
            <w:r w:rsidRPr="00EB4020">
              <w:rPr>
                <w:sz w:val="20"/>
                <w:szCs w:val="20"/>
              </w:rPr>
              <w:t>Chef SM, ORMVAO</w:t>
            </w:r>
          </w:p>
        </w:tc>
      </w:tr>
      <w:tr w:rsidR="009B3F2A" w:rsidRPr="00EB4020" w14:paraId="661C2D10" w14:textId="77777777">
        <w:tc>
          <w:tcPr>
            <w:tcW w:w="3510" w:type="dxa"/>
          </w:tcPr>
          <w:p w14:paraId="49AD8F97" w14:textId="77777777" w:rsidR="009B3F2A" w:rsidRPr="00EB4020" w:rsidRDefault="009B3F2A" w:rsidP="002F39DC">
            <w:pPr>
              <w:numPr>
                <w:ilvl w:val="0"/>
                <w:numId w:val="32"/>
              </w:numPr>
              <w:rPr>
                <w:sz w:val="20"/>
                <w:szCs w:val="20"/>
              </w:rPr>
            </w:pPr>
            <w:r w:rsidRPr="00EB4020">
              <w:rPr>
                <w:sz w:val="20"/>
                <w:szCs w:val="20"/>
              </w:rPr>
              <w:t>Mr. AGHEZZAD S.</w:t>
            </w:r>
          </w:p>
        </w:tc>
        <w:tc>
          <w:tcPr>
            <w:tcW w:w="7088" w:type="dxa"/>
          </w:tcPr>
          <w:p w14:paraId="226A611C" w14:textId="77777777" w:rsidR="009B3F2A" w:rsidRPr="00EB4020" w:rsidRDefault="009B3F2A" w:rsidP="002F39DC">
            <w:pPr>
              <w:rPr>
                <w:sz w:val="20"/>
                <w:szCs w:val="20"/>
              </w:rPr>
            </w:pPr>
            <w:r w:rsidRPr="00EB4020">
              <w:rPr>
                <w:sz w:val="20"/>
                <w:szCs w:val="20"/>
              </w:rPr>
              <w:t>Chef SER, ORMVAO</w:t>
            </w:r>
          </w:p>
        </w:tc>
      </w:tr>
      <w:tr w:rsidR="009B3F2A" w:rsidRPr="00EB4020" w14:paraId="710D2506" w14:textId="77777777">
        <w:tc>
          <w:tcPr>
            <w:tcW w:w="3510" w:type="dxa"/>
          </w:tcPr>
          <w:p w14:paraId="61F99A00" w14:textId="77777777" w:rsidR="009B3F2A" w:rsidRPr="00EB4020" w:rsidRDefault="009B3F2A" w:rsidP="002F39DC">
            <w:pPr>
              <w:numPr>
                <w:ilvl w:val="0"/>
                <w:numId w:val="32"/>
              </w:numPr>
              <w:rPr>
                <w:sz w:val="20"/>
                <w:szCs w:val="20"/>
              </w:rPr>
            </w:pPr>
            <w:r w:rsidRPr="00EB4020">
              <w:rPr>
                <w:sz w:val="20"/>
                <w:szCs w:val="20"/>
              </w:rPr>
              <w:t>Mr. EL MELLALI L.</w:t>
            </w:r>
          </w:p>
        </w:tc>
        <w:tc>
          <w:tcPr>
            <w:tcW w:w="7088" w:type="dxa"/>
          </w:tcPr>
          <w:p w14:paraId="3F95CE03" w14:textId="77777777" w:rsidR="009B3F2A" w:rsidRPr="00EB4020" w:rsidRDefault="009B3F2A" w:rsidP="002F39DC">
            <w:pPr>
              <w:rPr>
                <w:sz w:val="20"/>
                <w:szCs w:val="20"/>
              </w:rPr>
            </w:pPr>
            <w:r w:rsidRPr="00EB4020">
              <w:rPr>
                <w:sz w:val="20"/>
                <w:szCs w:val="20"/>
              </w:rPr>
              <w:t>Chef SVOP, ORMVAO</w:t>
            </w:r>
          </w:p>
        </w:tc>
      </w:tr>
      <w:tr w:rsidR="009B3F2A" w:rsidRPr="00EB4020" w14:paraId="1D415FAB" w14:textId="77777777">
        <w:tc>
          <w:tcPr>
            <w:tcW w:w="3510" w:type="dxa"/>
          </w:tcPr>
          <w:p w14:paraId="20525284" w14:textId="77777777" w:rsidR="009B3F2A" w:rsidRPr="00EB4020" w:rsidRDefault="009B3F2A" w:rsidP="002F39DC">
            <w:pPr>
              <w:numPr>
                <w:ilvl w:val="0"/>
                <w:numId w:val="32"/>
              </w:numPr>
              <w:rPr>
                <w:sz w:val="20"/>
                <w:szCs w:val="20"/>
              </w:rPr>
            </w:pPr>
            <w:r w:rsidRPr="00EB4020">
              <w:rPr>
                <w:sz w:val="20"/>
                <w:szCs w:val="20"/>
              </w:rPr>
              <w:t>Mr. EDDARIF M.</w:t>
            </w:r>
          </w:p>
        </w:tc>
        <w:tc>
          <w:tcPr>
            <w:tcW w:w="7088" w:type="dxa"/>
          </w:tcPr>
          <w:p w14:paraId="113444D5" w14:textId="77777777" w:rsidR="009B3F2A" w:rsidRPr="00EB4020" w:rsidRDefault="009B3F2A" w:rsidP="002F39DC">
            <w:pPr>
              <w:rPr>
                <w:sz w:val="20"/>
                <w:szCs w:val="20"/>
              </w:rPr>
            </w:pPr>
            <w:r w:rsidRPr="00EB4020">
              <w:rPr>
                <w:sz w:val="20"/>
                <w:szCs w:val="20"/>
              </w:rPr>
              <w:t>Chef du BARES, ORMVAO</w:t>
            </w:r>
          </w:p>
        </w:tc>
      </w:tr>
      <w:tr w:rsidR="009B3F2A" w:rsidRPr="00EB4020" w14:paraId="33A9848D" w14:textId="77777777">
        <w:tc>
          <w:tcPr>
            <w:tcW w:w="3510" w:type="dxa"/>
          </w:tcPr>
          <w:p w14:paraId="6FFFF71D" w14:textId="77777777" w:rsidR="009B3F2A" w:rsidRPr="00EB4020" w:rsidRDefault="009B3F2A" w:rsidP="002F39DC">
            <w:pPr>
              <w:numPr>
                <w:ilvl w:val="0"/>
                <w:numId w:val="32"/>
              </w:numPr>
              <w:rPr>
                <w:sz w:val="20"/>
                <w:szCs w:val="20"/>
              </w:rPr>
            </w:pPr>
            <w:r w:rsidRPr="00EB4020">
              <w:rPr>
                <w:sz w:val="20"/>
                <w:szCs w:val="20"/>
              </w:rPr>
              <w:t>Mr. BENIDIR Med</w:t>
            </w:r>
          </w:p>
        </w:tc>
        <w:tc>
          <w:tcPr>
            <w:tcW w:w="7088" w:type="dxa"/>
          </w:tcPr>
          <w:p w14:paraId="49B80520" w14:textId="77777777" w:rsidR="009B3F2A" w:rsidRPr="00EB4020" w:rsidRDefault="009B3F2A" w:rsidP="002F39DC">
            <w:pPr>
              <w:rPr>
                <w:sz w:val="20"/>
                <w:szCs w:val="20"/>
              </w:rPr>
            </w:pPr>
            <w:r w:rsidRPr="00EB4020">
              <w:rPr>
                <w:sz w:val="20"/>
                <w:szCs w:val="20"/>
              </w:rPr>
              <w:t>Zootechnicien, ORMAVAO</w:t>
            </w:r>
          </w:p>
        </w:tc>
      </w:tr>
      <w:tr w:rsidR="009B3F2A" w:rsidRPr="00EB4020" w14:paraId="61296A0B" w14:textId="77777777">
        <w:tc>
          <w:tcPr>
            <w:tcW w:w="3510" w:type="dxa"/>
          </w:tcPr>
          <w:p w14:paraId="094EEC98" w14:textId="77777777" w:rsidR="009B3F2A" w:rsidRPr="00EB4020" w:rsidRDefault="009B3F2A" w:rsidP="002F39DC">
            <w:pPr>
              <w:numPr>
                <w:ilvl w:val="0"/>
                <w:numId w:val="32"/>
              </w:numPr>
              <w:rPr>
                <w:sz w:val="20"/>
                <w:szCs w:val="20"/>
              </w:rPr>
            </w:pPr>
            <w:r w:rsidRPr="00EB4020">
              <w:rPr>
                <w:sz w:val="20"/>
                <w:szCs w:val="20"/>
              </w:rPr>
              <w:t>Mr. EL KHATTALI A.</w:t>
            </w:r>
          </w:p>
        </w:tc>
        <w:tc>
          <w:tcPr>
            <w:tcW w:w="7088" w:type="dxa"/>
          </w:tcPr>
          <w:p w14:paraId="33D72EC1" w14:textId="77777777" w:rsidR="009B3F2A" w:rsidRPr="00EB4020" w:rsidRDefault="009B3F2A" w:rsidP="002F39DC">
            <w:pPr>
              <w:rPr>
                <w:sz w:val="20"/>
                <w:szCs w:val="20"/>
              </w:rPr>
            </w:pPr>
            <w:r w:rsidRPr="00EB4020">
              <w:rPr>
                <w:sz w:val="20"/>
                <w:szCs w:val="20"/>
              </w:rPr>
              <w:t>Chef SEL, ORMVAO</w:t>
            </w:r>
          </w:p>
        </w:tc>
      </w:tr>
      <w:tr w:rsidR="009B3F2A" w:rsidRPr="00EB4020" w14:paraId="2AB066E8" w14:textId="77777777">
        <w:tc>
          <w:tcPr>
            <w:tcW w:w="3510" w:type="dxa"/>
          </w:tcPr>
          <w:p w14:paraId="0CD6103A" w14:textId="77777777" w:rsidR="009B3F2A" w:rsidRPr="00EB4020" w:rsidRDefault="009B3F2A" w:rsidP="002F39DC">
            <w:pPr>
              <w:numPr>
                <w:ilvl w:val="0"/>
                <w:numId w:val="32"/>
              </w:numPr>
              <w:rPr>
                <w:sz w:val="20"/>
                <w:szCs w:val="20"/>
              </w:rPr>
            </w:pPr>
            <w:r w:rsidRPr="00EB4020">
              <w:rPr>
                <w:sz w:val="20"/>
                <w:szCs w:val="20"/>
              </w:rPr>
              <w:t>Mr. CHAQIRI Moha</w:t>
            </w:r>
          </w:p>
        </w:tc>
        <w:tc>
          <w:tcPr>
            <w:tcW w:w="7088" w:type="dxa"/>
          </w:tcPr>
          <w:p w14:paraId="0B392796" w14:textId="77777777" w:rsidR="009B3F2A" w:rsidRPr="00EB4020" w:rsidRDefault="009B3F2A" w:rsidP="002F39DC">
            <w:pPr>
              <w:rPr>
                <w:sz w:val="20"/>
                <w:szCs w:val="20"/>
              </w:rPr>
            </w:pPr>
            <w:r w:rsidRPr="00EB4020">
              <w:rPr>
                <w:sz w:val="20"/>
                <w:szCs w:val="20"/>
              </w:rPr>
              <w:t>Chef du SPP, ORMVAO</w:t>
            </w:r>
          </w:p>
        </w:tc>
      </w:tr>
      <w:tr w:rsidR="009B3F2A" w:rsidRPr="00EB4020" w14:paraId="4AFAFE28" w14:textId="77777777">
        <w:tc>
          <w:tcPr>
            <w:tcW w:w="3510" w:type="dxa"/>
          </w:tcPr>
          <w:p w14:paraId="4C689BB6" w14:textId="77777777" w:rsidR="009B3F2A" w:rsidRPr="00EB4020" w:rsidRDefault="009B3F2A" w:rsidP="002F39DC">
            <w:pPr>
              <w:numPr>
                <w:ilvl w:val="0"/>
                <w:numId w:val="32"/>
              </w:numPr>
              <w:rPr>
                <w:sz w:val="20"/>
                <w:szCs w:val="20"/>
              </w:rPr>
            </w:pPr>
            <w:r w:rsidRPr="00EB4020">
              <w:rPr>
                <w:sz w:val="20"/>
                <w:szCs w:val="20"/>
              </w:rPr>
              <w:t>Mr. OUARACH A.</w:t>
            </w:r>
          </w:p>
        </w:tc>
        <w:tc>
          <w:tcPr>
            <w:tcW w:w="7088" w:type="dxa"/>
          </w:tcPr>
          <w:p w14:paraId="642A6F41" w14:textId="77777777" w:rsidR="009B3F2A" w:rsidRPr="00EB4020" w:rsidRDefault="009B3F2A" w:rsidP="002F39DC">
            <w:pPr>
              <w:rPr>
                <w:sz w:val="20"/>
                <w:szCs w:val="20"/>
              </w:rPr>
            </w:pPr>
            <w:r w:rsidRPr="00EB4020">
              <w:rPr>
                <w:sz w:val="20"/>
                <w:szCs w:val="20"/>
              </w:rPr>
              <w:t xml:space="preserve">Directeur du CMV, Toundoute </w:t>
            </w:r>
          </w:p>
        </w:tc>
      </w:tr>
      <w:tr w:rsidR="009B3F2A" w:rsidRPr="00EB4020" w14:paraId="6540D531" w14:textId="77777777">
        <w:tc>
          <w:tcPr>
            <w:tcW w:w="3510" w:type="dxa"/>
          </w:tcPr>
          <w:p w14:paraId="19F533CD" w14:textId="77777777" w:rsidR="009B3F2A" w:rsidRPr="00EB4020" w:rsidRDefault="009B3F2A" w:rsidP="002F39DC">
            <w:pPr>
              <w:numPr>
                <w:ilvl w:val="0"/>
                <w:numId w:val="32"/>
              </w:numPr>
              <w:rPr>
                <w:sz w:val="20"/>
                <w:szCs w:val="20"/>
              </w:rPr>
            </w:pPr>
            <w:r w:rsidRPr="00EB4020">
              <w:rPr>
                <w:sz w:val="20"/>
                <w:szCs w:val="20"/>
              </w:rPr>
              <w:t>Mr. OULEDDAHOU N.</w:t>
            </w:r>
          </w:p>
        </w:tc>
        <w:tc>
          <w:tcPr>
            <w:tcW w:w="7088" w:type="dxa"/>
          </w:tcPr>
          <w:p w14:paraId="6ED10F32" w14:textId="77777777" w:rsidR="009B3F2A" w:rsidRPr="00EB4020" w:rsidRDefault="009B3F2A" w:rsidP="002F39DC">
            <w:pPr>
              <w:rPr>
                <w:sz w:val="20"/>
                <w:szCs w:val="20"/>
              </w:rPr>
            </w:pPr>
            <w:r w:rsidRPr="00EB4020">
              <w:rPr>
                <w:sz w:val="20"/>
                <w:szCs w:val="20"/>
              </w:rPr>
              <w:t>Technicien CMV, Toundoute</w:t>
            </w:r>
          </w:p>
        </w:tc>
      </w:tr>
      <w:tr w:rsidR="009B3F2A" w:rsidRPr="00EB4020" w14:paraId="7BAE0016" w14:textId="77777777">
        <w:tc>
          <w:tcPr>
            <w:tcW w:w="3510" w:type="dxa"/>
          </w:tcPr>
          <w:p w14:paraId="033FA587" w14:textId="77777777" w:rsidR="009B3F2A" w:rsidRPr="00EB4020" w:rsidRDefault="009B3F2A" w:rsidP="002F39DC">
            <w:pPr>
              <w:numPr>
                <w:ilvl w:val="0"/>
                <w:numId w:val="32"/>
              </w:numPr>
              <w:rPr>
                <w:sz w:val="20"/>
                <w:szCs w:val="20"/>
              </w:rPr>
            </w:pPr>
            <w:r w:rsidRPr="00EB4020">
              <w:rPr>
                <w:sz w:val="20"/>
                <w:szCs w:val="20"/>
              </w:rPr>
              <w:t>Mr. HAJJI Med</w:t>
            </w:r>
          </w:p>
        </w:tc>
        <w:tc>
          <w:tcPr>
            <w:tcW w:w="7088" w:type="dxa"/>
          </w:tcPr>
          <w:p w14:paraId="3BBDCEA9" w14:textId="77777777" w:rsidR="009B3F2A" w:rsidRPr="00EB4020" w:rsidRDefault="009B3F2A" w:rsidP="002F39DC">
            <w:pPr>
              <w:rPr>
                <w:sz w:val="20"/>
                <w:szCs w:val="20"/>
              </w:rPr>
            </w:pPr>
            <w:r w:rsidRPr="00EB4020">
              <w:rPr>
                <w:sz w:val="20"/>
                <w:szCs w:val="20"/>
              </w:rPr>
              <w:t>Technicien CMV, Toundoute</w:t>
            </w:r>
          </w:p>
        </w:tc>
      </w:tr>
      <w:tr w:rsidR="009B3F2A" w:rsidRPr="00EB4020" w14:paraId="617CDF8F" w14:textId="77777777">
        <w:tc>
          <w:tcPr>
            <w:tcW w:w="3510" w:type="dxa"/>
          </w:tcPr>
          <w:p w14:paraId="5D4642E7" w14:textId="77777777" w:rsidR="009B3F2A" w:rsidRPr="00EB4020" w:rsidRDefault="009B3F2A" w:rsidP="002F39DC">
            <w:pPr>
              <w:numPr>
                <w:ilvl w:val="0"/>
                <w:numId w:val="32"/>
              </w:numPr>
              <w:rPr>
                <w:sz w:val="20"/>
                <w:szCs w:val="20"/>
              </w:rPr>
            </w:pPr>
            <w:r w:rsidRPr="00EB4020">
              <w:rPr>
                <w:sz w:val="20"/>
                <w:szCs w:val="20"/>
              </w:rPr>
              <w:t>Mr. ESSAIDI El Hassan</w:t>
            </w:r>
          </w:p>
        </w:tc>
        <w:tc>
          <w:tcPr>
            <w:tcW w:w="7088" w:type="dxa"/>
          </w:tcPr>
          <w:p w14:paraId="6B817BF2" w14:textId="77777777" w:rsidR="009B3F2A" w:rsidRPr="00EB4020" w:rsidRDefault="009B3F2A" w:rsidP="002F39DC">
            <w:pPr>
              <w:rPr>
                <w:sz w:val="20"/>
                <w:szCs w:val="20"/>
              </w:rPr>
            </w:pPr>
            <w:r w:rsidRPr="00EB4020">
              <w:rPr>
                <w:sz w:val="20"/>
                <w:szCs w:val="20"/>
              </w:rPr>
              <w:t>Commune Iminoulaoune</w:t>
            </w:r>
          </w:p>
        </w:tc>
      </w:tr>
      <w:tr w:rsidR="009B3F2A" w:rsidRPr="00EB4020" w14:paraId="25067A0C" w14:textId="77777777">
        <w:tc>
          <w:tcPr>
            <w:tcW w:w="3510" w:type="dxa"/>
          </w:tcPr>
          <w:p w14:paraId="0E99597A" w14:textId="77777777" w:rsidR="009B3F2A" w:rsidRPr="00EB4020" w:rsidRDefault="009B3F2A" w:rsidP="002F39DC">
            <w:pPr>
              <w:numPr>
                <w:ilvl w:val="0"/>
                <w:numId w:val="32"/>
              </w:numPr>
              <w:rPr>
                <w:sz w:val="20"/>
                <w:szCs w:val="20"/>
              </w:rPr>
            </w:pPr>
            <w:r w:rsidRPr="00EB4020">
              <w:rPr>
                <w:sz w:val="20"/>
                <w:szCs w:val="20"/>
              </w:rPr>
              <w:t>Mr. BOUHLIK R.</w:t>
            </w:r>
          </w:p>
        </w:tc>
        <w:tc>
          <w:tcPr>
            <w:tcW w:w="7088" w:type="dxa"/>
          </w:tcPr>
          <w:p w14:paraId="2C0A5FB5" w14:textId="77777777" w:rsidR="009B3F2A" w:rsidRPr="00EB4020" w:rsidRDefault="009B3F2A" w:rsidP="002F39DC">
            <w:pPr>
              <w:rPr>
                <w:sz w:val="20"/>
                <w:szCs w:val="20"/>
              </w:rPr>
            </w:pPr>
            <w:r w:rsidRPr="00EB4020">
              <w:rPr>
                <w:sz w:val="20"/>
                <w:szCs w:val="20"/>
              </w:rPr>
              <w:t>Commune Iminoulaoune</w:t>
            </w:r>
          </w:p>
        </w:tc>
      </w:tr>
      <w:tr w:rsidR="009B3F2A" w:rsidRPr="00EB4020" w14:paraId="01C9C3AE" w14:textId="77777777">
        <w:tc>
          <w:tcPr>
            <w:tcW w:w="3510" w:type="dxa"/>
          </w:tcPr>
          <w:p w14:paraId="0484E94B" w14:textId="77777777" w:rsidR="009B3F2A" w:rsidRPr="00EB4020" w:rsidRDefault="009B3F2A" w:rsidP="002F39DC">
            <w:pPr>
              <w:numPr>
                <w:ilvl w:val="0"/>
                <w:numId w:val="32"/>
              </w:numPr>
              <w:rPr>
                <w:sz w:val="20"/>
                <w:szCs w:val="20"/>
              </w:rPr>
            </w:pPr>
            <w:r w:rsidRPr="00EB4020">
              <w:rPr>
                <w:sz w:val="20"/>
                <w:szCs w:val="20"/>
              </w:rPr>
              <w:t>Mr. AMZIL L.</w:t>
            </w:r>
          </w:p>
        </w:tc>
        <w:tc>
          <w:tcPr>
            <w:tcW w:w="7088" w:type="dxa"/>
          </w:tcPr>
          <w:p w14:paraId="79F687EF" w14:textId="77777777" w:rsidR="009B3F2A" w:rsidRPr="00EB4020" w:rsidRDefault="009B3F2A" w:rsidP="002F39DC">
            <w:pPr>
              <w:rPr>
                <w:sz w:val="20"/>
                <w:szCs w:val="20"/>
              </w:rPr>
            </w:pPr>
            <w:r w:rsidRPr="00EB4020">
              <w:rPr>
                <w:sz w:val="20"/>
                <w:szCs w:val="20"/>
              </w:rPr>
              <w:t>Commune Iminoulaoune</w:t>
            </w:r>
          </w:p>
        </w:tc>
      </w:tr>
      <w:tr w:rsidR="009B3F2A" w:rsidRPr="00EB4020" w14:paraId="6D74189F" w14:textId="77777777">
        <w:tc>
          <w:tcPr>
            <w:tcW w:w="3510" w:type="dxa"/>
          </w:tcPr>
          <w:p w14:paraId="34649466" w14:textId="77777777" w:rsidR="009B3F2A" w:rsidRPr="00EB4020" w:rsidRDefault="009B3F2A" w:rsidP="002F39DC">
            <w:pPr>
              <w:numPr>
                <w:ilvl w:val="0"/>
                <w:numId w:val="32"/>
              </w:numPr>
              <w:rPr>
                <w:sz w:val="20"/>
                <w:szCs w:val="20"/>
              </w:rPr>
            </w:pPr>
            <w:r w:rsidRPr="00EB4020">
              <w:rPr>
                <w:sz w:val="20"/>
                <w:szCs w:val="20"/>
              </w:rPr>
              <w:t>Mr. EL MAATOUKI Med</w:t>
            </w:r>
          </w:p>
        </w:tc>
        <w:tc>
          <w:tcPr>
            <w:tcW w:w="7088" w:type="dxa"/>
          </w:tcPr>
          <w:p w14:paraId="119DCAA7" w14:textId="77777777" w:rsidR="009B3F2A" w:rsidRPr="00EB4020" w:rsidRDefault="009B3F2A" w:rsidP="002F39DC">
            <w:pPr>
              <w:rPr>
                <w:sz w:val="20"/>
                <w:szCs w:val="20"/>
              </w:rPr>
            </w:pPr>
            <w:r w:rsidRPr="00EB4020">
              <w:rPr>
                <w:sz w:val="20"/>
                <w:szCs w:val="20"/>
              </w:rPr>
              <w:t>Commune Iminoulaoune</w:t>
            </w:r>
          </w:p>
        </w:tc>
      </w:tr>
      <w:tr w:rsidR="009B3F2A" w:rsidRPr="00EB4020" w14:paraId="02EDD6AB" w14:textId="77777777">
        <w:tc>
          <w:tcPr>
            <w:tcW w:w="3510" w:type="dxa"/>
          </w:tcPr>
          <w:p w14:paraId="19E16F32" w14:textId="77777777" w:rsidR="009B3F2A" w:rsidRPr="00EB4020" w:rsidRDefault="009B3F2A" w:rsidP="002F39DC">
            <w:pPr>
              <w:numPr>
                <w:ilvl w:val="0"/>
                <w:numId w:val="32"/>
              </w:numPr>
              <w:rPr>
                <w:sz w:val="20"/>
                <w:szCs w:val="20"/>
              </w:rPr>
            </w:pPr>
            <w:r w:rsidRPr="00EB4020">
              <w:rPr>
                <w:sz w:val="20"/>
                <w:szCs w:val="20"/>
              </w:rPr>
              <w:t>Mr. EL HARRAR Med</w:t>
            </w:r>
          </w:p>
        </w:tc>
        <w:tc>
          <w:tcPr>
            <w:tcW w:w="7088" w:type="dxa"/>
          </w:tcPr>
          <w:p w14:paraId="78738623" w14:textId="77777777" w:rsidR="009B3F2A" w:rsidRPr="00EB4020" w:rsidRDefault="009B3F2A" w:rsidP="002F39DC">
            <w:pPr>
              <w:rPr>
                <w:sz w:val="20"/>
                <w:szCs w:val="20"/>
              </w:rPr>
            </w:pPr>
            <w:r w:rsidRPr="00EB4020">
              <w:rPr>
                <w:sz w:val="20"/>
                <w:szCs w:val="20"/>
              </w:rPr>
              <w:t>Commune Iminoulaoune</w:t>
            </w:r>
          </w:p>
        </w:tc>
      </w:tr>
      <w:tr w:rsidR="009B3F2A" w:rsidRPr="00EB4020" w14:paraId="189F52D5" w14:textId="77777777">
        <w:tc>
          <w:tcPr>
            <w:tcW w:w="3510" w:type="dxa"/>
          </w:tcPr>
          <w:p w14:paraId="79510B99" w14:textId="77777777" w:rsidR="009B3F2A" w:rsidRPr="00EB4020" w:rsidRDefault="009B3F2A" w:rsidP="002F39DC">
            <w:pPr>
              <w:numPr>
                <w:ilvl w:val="0"/>
                <w:numId w:val="32"/>
              </w:numPr>
              <w:rPr>
                <w:sz w:val="20"/>
                <w:szCs w:val="20"/>
              </w:rPr>
            </w:pPr>
            <w:r w:rsidRPr="00EB4020">
              <w:rPr>
                <w:sz w:val="20"/>
                <w:szCs w:val="20"/>
              </w:rPr>
              <w:t>Mr. AIT SAID Med</w:t>
            </w:r>
          </w:p>
        </w:tc>
        <w:tc>
          <w:tcPr>
            <w:tcW w:w="7088" w:type="dxa"/>
          </w:tcPr>
          <w:p w14:paraId="3536F69A" w14:textId="77777777" w:rsidR="009B3F2A" w:rsidRPr="00EB4020" w:rsidRDefault="009B3F2A" w:rsidP="002F39DC">
            <w:pPr>
              <w:rPr>
                <w:sz w:val="20"/>
                <w:szCs w:val="20"/>
              </w:rPr>
            </w:pPr>
            <w:r w:rsidRPr="00EB4020">
              <w:rPr>
                <w:sz w:val="20"/>
                <w:szCs w:val="20"/>
              </w:rPr>
              <w:t xml:space="preserve">Conseiller AUEA Afra </w:t>
            </w:r>
            <w:r>
              <w:rPr>
                <w:sz w:val="20"/>
                <w:szCs w:val="20"/>
              </w:rPr>
              <w:t>Dadès</w:t>
            </w:r>
            <w:r w:rsidRPr="00EB4020">
              <w:rPr>
                <w:sz w:val="20"/>
                <w:szCs w:val="20"/>
              </w:rPr>
              <w:t>, Souk El Khemis</w:t>
            </w:r>
          </w:p>
        </w:tc>
      </w:tr>
      <w:tr w:rsidR="009B3F2A" w:rsidRPr="00EB4020" w14:paraId="5D2F3196" w14:textId="77777777">
        <w:tc>
          <w:tcPr>
            <w:tcW w:w="3510" w:type="dxa"/>
          </w:tcPr>
          <w:p w14:paraId="33396389" w14:textId="77777777" w:rsidR="009B3F2A" w:rsidRPr="00EB4020" w:rsidRDefault="009B3F2A" w:rsidP="002F39DC">
            <w:pPr>
              <w:numPr>
                <w:ilvl w:val="0"/>
                <w:numId w:val="32"/>
              </w:numPr>
              <w:rPr>
                <w:sz w:val="20"/>
                <w:szCs w:val="20"/>
              </w:rPr>
            </w:pPr>
            <w:r w:rsidRPr="00EB4020">
              <w:rPr>
                <w:sz w:val="20"/>
                <w:szCs w:val="20"/>
              </w:rPr>
              <w:t>Mme OURNANIM I.</w:t>
            </w:r>
          </w:p>
        </w:tc>
        <w:tc>
          <w:tcPr>
            <w:tcW w:w="7088" w:type="dxa"/>
          </w:tcPr>
          <w:p w14:paraId="3BAC546A" w14:textId="77777777" w:rsidR="009B3F2A" w:rsidRPr="00EB4020" w:rsidRDefault="009B3F2A" w:rsidP="002F39DC">
            <w:pPr>
              <w:rPr>
                <w:sz w:val="20"/>
                <w:szCs w:val="20"/>
              </w:rPr>
            </w:pPr>
            <w:r w:rsidRPr="00EB4020">
              <w:rPr>
                <w:sz w:val="20"/>
                <w:szCs w:val="20"/>
              </w:rPr>
              <w:t>Directrice du CAF d’El Kalaa M’Gouna</w:t>
            </w:r>
          </w:p>
        </w:tc>
      </w:tr>
      <w:tr w:rsidR="009B3F2A" w:rsidRPr="00EB4020" w14:paraId="3E004D65" w14:textId="77777777">
        <w:tc>
          <w:tcPr>
            <w:tcW w:w="3510" w:type="dxa"/>
          </w:tcPr>
          <w:p w14:paraId="768E217A" w14:textId="77777777" w:rsidR="009B3F2A" w:rsidRPr="00EB4020" w:rsidRDefault="009B3F2A" w:rsidP="002F39DC">
            <w:pPr>
              <w:numPr>
                <w:ilvl w:val="0"/>
                <w:numId w:val="32"/>
              </w:numPr>
              <w:rPr>
                <w:sz w:val="20"/>
                <w:szCs w:val="20"/>
                <w:lang w:val="en-GB"/>
              </w:rPr>
            </w:pPr>
            <w:r w:rsidRPr="00EB4020">
              <w:rPr>
                <w:sz w:val="20"/>
                <w:szCs w:val="20"/>
                <w:lang w:val="en-GB"/>
              </w:rPr>
              <w:t>Mr. EL MAHI E.-B.</w:t>
            </w:r>
          </w:p>
        </w:tc>
        <w:tc>
          <w:tcPr>
            <w:tcW w:w="7088" w:type="dxa"/>
          </w:tcPr>
          <w:p w14:paraId="45A74B4B" w14:textId="77777777" w:rsidR="009B3F2A" w:rsidRPr="00EB4020" w:rsidRDefault="009B3F2A" w:rsidP="002F39DC">
            <w:pPr>
              <w:rPr>
                <w:sz w:val="20"/>
                <w:szCs w:val="20"/>
              </w:rPr>
            </w:pPr>
            <w:r w:rsidRPr="00EB4020">
              <w:rPr>
                <w:sz w:val="20"/>
                <w:szCs w:val="20"/>
              </w:rPr>
              <w:t>Secrétaire principale de la DAR, Bourfa (Figuig)</w:t>
            </w:r>
          </w:p>
        </w:tc>
      </w:tr>
      <w:tr w:rsidR="009B3F2A" w:rsidRPr="00EB4020" w14:paraId="4CFDC282" w14:textId="77777777">
        <w:tc>
          <w:tcPr>
            <w:tcW w:w="3510" w:type="dxa"/>
          </w:tcPr>
          <w:p w14:paraId="2CA5EAAB" w14:textId="77777777" w:rsidR="009B3F2A" w:rsidRPr="00EB4020" w:rsidRDefault="009B3F2A" w:rsidP="002F39DC">
            <w:pPr>
              <w:numPr>
                <w:ilvl w:val="0"/>
                <w:numId w:val="32"/>
              </w:numPr>
              <w:rPr>
                <w:sz w:val="20"/>
                <w:szCs w:val="20"/>
              </w:rPr>
            </w:pPr>
            <w:r w:rsidRPr="00EB4020">
              <w:rPr>
                <w:sz w:val="20"/>
                <w:szCs w:val="20"/>
              </w:rPr>
              <w:t>Mr. JABBAR H.</w:t>
            </w:r>
          </w:p>
        </w:tc>
        <w:tc>
          <w:tcPr>
            <w:tcW w:w="7088" w:type="dxa"/>
          </w:tcPr>
          <w:p w14:paraId="742866D4" w14:textId="77777777" w:rsidR="009B3F2A" w:rsidRPr="00EB4020" w:rsidRDefault="009B3F2A" w:rsidP="002F39DC">
            <w:pPr>
              <w:rPr>
                <w:sz w:val="20"/>
                <w:szCs w:val="20"/>
              </w:rPr>
            </w:pPr>
            <w:r w:rsidRPr="00EB4020">
              <w:rPr>
                <w:sz w:val="20"/>
                <w:szCs w:val="20"/>
              </w:rPr>
              <w:t>Chef de la division des affaires rurales, Bouarfa (Figuig)</w:t>
            </w:r>
          </w:p>
        </w:tc>
      </w:tr>
      <w:tr w:rsidR="009B3F2A" w:rsidRPr="00EB4020" w14:paraId="7BD43E79" w14:textId="77777777">
        <w:tc>
          <w:tcPr>
            <w:tcW w:w="3510" w:type="dxa"/>
          </w:tcPr>
          <w:p w14:paraId="3E1BD9DB" w14:textId="77777777" w:rsidR="009B3F2A" w:rsidRPr="00EB4020" w:rsidRDefault="009B3F2A" w:rsidP="002F39DC">
            <w:pPr>
              <w:numPr>
                <w:ilvl w:val="0"/>
                <w:numId w:val="32"/>
              </w:numPr>
              <w:rPr>
                <w:sz w:val="20"/>
                <w:szCs w:val="20"/>
              </w:rPr>
            </w:pPr>
            <w:r w:rsidRPr="00EB4020">
              <w:rPr>
                <w:sz w:val="20"/>
                <w:szCs w:val="20"/>
              </w:rPr>
              <w:t>Mr. El MAAMOUNI A.</w:t>
            </w:r>
          </w:p>
        </w:tc>
        <w:tc>
          <w:tcPr>
            <w:tcW w:w="7088" w:type="dxa"/>
          </w:tcPr>
          <w:p w14:paraId="4D817E39" w14:textId="77777777" w:rsidR="009B3F2A" w:rsidRPr="00EB4020" w:rsidRDefault="009B3F2A" w:rsidP="002F39DC">
            <w:pPr>
              <w:rPr>
                <w:sz w:val="20"/>
                <w:szCs w:val="20"/>
              </w:rPr>
            </w:pPr>
            <w:r w:rsidRPr="00EB4020">
              <w:rPr>
                <w:sz w:val="20"/>
                <w:szCs w:val="20"/>
              </w:rPr>
              <w:t>Association Nadha El Mouamounia, Goulmima</w:t>
            </w:r>
          </w:p>
        </w:tc>
      </w:tr>
      <w:tr w:rsidR="009B3F2A" w:rsidRPr="00EB4020" w14:paraId="113EC646" w14:textId="77777777">
        <w:tc>
          <w:tcPr>
            <w:tcW w:w="3510" w:type="dxa"/>
          </w:tcPr>
          <w:p w14:paraId="186DAC22" w14:textId="77777777" w:rsidR="009B3F2A" w:rsidRPr="00EB4020" w:rsidRDefault="009B3F2A" w:rsidP="002F39DC">
            <w:pPr>
              <w:numPr>
                <w:ilvl w:val="0"/>
                <w:numId w:val="32"/>
              </w:numPr>
              <w:rPr>
                <w:sz w:val="20"/>
                <w:szCs w:val="20"/>
              </w:rPr>
            </w:pPr>
            <w:r w:rsidRPr="00EB4020">
              <w:rPr>
                <w:sz w:val="20"/>
                <w:szCs w:val="20"/>
              </w:rPr>
              <w:t>Mr. MOUSSAOUI Med</w:t>
            </w:r>
          </w:p>
        </w:tc>
        <w:tc>
          <w:tcPr>
            <w:tcW w:w="7088" w:type="dxa"/>
          </w:tcPr>
          <w:p w14:paraId="427157B6" w14:textId="77777777" w:rsidR="009B3F2A" w:rsidRPr="00EB4020" w:rsidRDefault="009B3F2A" w:rsidP="002F39DC">
            <w:pPr>
              <w:rPr>
                <w:sz w:val="20"/>
                <w:szCs w:val="20"/>
              </w:rPr>
            </w:pPr>
            <w:r w:rsidRPr="00EB4020">
              <w:rPr>
                <w:sz w:val="20"/>
                <w:szCs w:val="20"/>
              </w:rPr>
              <w:t>Agriculteur EL Kalaa</w:t>
            </w:r>
          </w:p>
        </w:tc>
      </w:tr>
      <w:tr w:rsidR="009B3F2A" w:rsidRPr="00EB4020" w14:paraId="34689901" w14:textId="77777777">
        <w:tc>
          <w:tcPr>
            <w:tcW w:w="3510" w:type="dxa"/>
          </w:tcPr>
          <w:p w14:paraId="30492726" w14:textId="77777777" w:rsidR="009B3F2A" w:rsidRPr="00EB4020" w:rsidRDefault="009B3F2A" w:rsidP="002F39DC">
            <w:pPr>
              <w:numPr>
                <w:ilvl w:val="0"/>
                <w:numId w:val="32"/>
              </w:numPr>
              <w:rPr>
                <w:sz w:val="20"/>
                <w:szCs w:val="20"/>
              </w:rPr>
            </w:pPr>
            <w:r w:rsidRPr="00EB4020">
              <w:rPr>
                <w:sz w:val="20"/>
                <w:szCs w:val="20"/>
              </w:rPr>
              <w:t>Mr. DIHI H.</w:t>
            </w:r>
          </w:p>
        </w:tc>
        <w:tc>
          <w:tcPr>
            <w:tcW w:w="7088" w:type="dxa"/>
          </w:tcPr>
          <w:p w14:paraId="016FADBB" w14:textId="77777777" w:rsidR="009B3F2A" w:rsidRPr="00EB4020" w:rsidRDefault="009B3F2A" w:rsidP="002F39DC">
            <w:pPr>
              <w:rPr>
                <w:sz w:val="20"/>
                <w:szCs w:val="20"/>
              </w:rPr>
            </w:pPr>
            <w:r w:rsidRPr="00EB4020">
              <w:rPr>
                <w:sz w:val="20"/>
                <w:szCs w:val="20"/>
              </w:rPr>
              <w:t>Agriculteur, Conseiller de la coopérative de commercialisation de pommes, M’semrir</w:t>
            </w:r>
          </w:p>
        </w:tc>
      </w:tr>
      <w:tr w:rsidR="009B3F2A" w:rsidRPr="00EB4020" w14:paraId="4B19EDA4" w14:textId="77777777">
        <w:tc>
          <w:tcPr>
            <w:tcW w:w="3510" w:type="dxa"/>
          </w:tcPr>
          <w:p w14:paraId="2BC28C70" w14:textId="77777777" w:rsidR="009B3F2A" w:rsidRPr="00EB4020" w:rsidRDefault="009B3F2A" w:rsidP="002F39DC">
            <w:pPr>
              <w:numPr>
                <w:ilvl w:val="0"/>
                <w:numId w:val="32"/>
              </w:numPr>
              <w:rPr>
                <w:sz w:val="20"/>
                <w:szCs w:val="20"/>
              </w:rPr>
            </w:pPr>
            <w:r w:rsidRPr="00EB4020">
              <w:rPr>
                <w:sz w:val="20"/>
                <w:szCs w:val="20"/>
              </w:rPr>
              <w:t>Mr. RAOUI Med</w:t>
            </w:r>
          </w:p>
        </w:tc>
        <w:tc>
          <w:tcPr>
            <w:tcW w:w="7088" w:type="dxa"/>
          </w:tcPr>
          <w:p w14:paraId="61927831" w14:textId="77777777" w:rsidR="009B3F2A" w:rsidRPr="00EB4020" w:rsidRDefault="009B3F2A" w:rsidP="002F39DC">
            <w:pPr>
              <w:rPr>
                <w:sz w:val="20"/>
                <w:szCs w:val="20"/>
              </w:rPr>
            </w:pPr>
            <w:r w:rsidRPr="00EB4020">
              <w:rPr>
                <w:sz w:val="20"/>
                <w:szCs w:val="20"/>
              </w:rPr>
              <w:t xml:space="preserve">Chef du Bureau des Organisations Professionnelles Argicoles (cellule d’appui aux AUEAs de </w:t>
            </w:r>
            <w:r>
              <w:rPr>
                <w:sz w:val="20"/>
                <w:szCs w:val="20"/>
              </w:rPr>
              <w:t>Dadès</w:t>
            </w:r>
            <w:r w:rsidRPr="00EB4020">
              <w:rPr>
                <w:sz w:val="20"/>
                <w:szCs w:val="20"/>
              </w:rPr>
              <w:t>)</w:t>
            </w:r>
          </w:p>
        </w:tc>
      </w:tr>
      <w:tr w:rsidR="009B3F2A" w:rsidRPr="00EB4020" w14:paraId="0EFBA04A" w14:textId="77777777">
        <w:tc>
          <w:tcPr>
            <w:tcW w:w="3510" w:type="dxa"/>
          </w:tcPr>
          <w:p w14:paraId="3CBE9C12" w14:textId="77777777" w:rsidR="009B3F2A" w:rsidRPr="00EB4020" w:rsidRDefault="009B3F2A" w:rsidP="002F39DC">
            <w:pPr>
              <w:numPr>
                <w:ilvl w:val="0"/>
                <w:numId w:val="32"/>
              </w:numPr>
              <w:rPr>
                <w:sz w:val="20"/>
                <w:szCs w:val="20"/>
              </w:rPr>
            </w:pPr>
            <w:r w:rsidRPr="00EB4020">
              <w:rPr>
                <w:sz w:val="20"/>
                <w:szCs w:val="20"/>
              </w:rPr>
              <w:t>Mme. AGNI Zahra</w:t>
            </w:r>
          </w:p>
        </w:tc>
        <w:tc>
          <w:tcPr>
            <w:tcW w:w="7088" w:type="dxa"/>
          </w:tcPr>
          <w:p w14:paraId="7776432A" w14:textId="77777777" w:rsidR="009B3F2A" w:rsidRPr="00EB4020" w:rsidRDefault="009B3F2A" w:rsidP="002F39DC">
            <w:pPr>
              <w:rPr>
                <w:sz w:val="20"/>
                <w:szCs w:val="20"/>
              </w:rPr>
            </w:pPr>
            <w:r w:rsidRPr="00EB4020">
              <w:rPr>
                <w:sz w:val="20"/>
                <w:szCs w:val="20"/>
              </w:rPr>
              <w:t xml:space="preserve">Ingénieur et membre de la cellule d’appui aux AUEAs de </w:t>
            </w:r>
            <w:r>
              <w:rPr>
                <w:sz w:val="20"/>
                <w:szCs w:val="20"/>
              </w:rPr>
              <w:t>Dadès</w:t>
            </w:r>
          </w:p>
        </w:tc>
      </w:tr>
      <w:tr w:rsidR="009B3F2A" w:rsidRPr="00EB4020" w14:paraId="242D55CF" w14:textId="77777777">
        <w:tc>
          <w:tcPr>
            <w:tcW w:w="3510" w:type="dxa"/>
          </w:tcPr>
          <w:p w14:paraId="6640FE70" w14:textId="77777777" w:rsidR="009B3F2A" w:rsidRPr="00EB4020" w:rsidRDefault="009B3F2A" w:rsidP="002F39DC">
            <w:pPr>
              <w:numPr>
                <w:ilvl w:val="0"/>
                <w:numId w:val="32"/>
              </w:numPr>
              <w:rPr>
                <w:sz w:val="20"/>
                <w:szCs w:val="20"/>
              </w:rPr>
            </w:pPr>
            <w:r w:rsidRPr="00EB4020">
              <w:rPr>
                <w:sz w:val="20"/>
                <w:szCs w:val="20"/>
              </w:rPr>
              <w:t>Mr EZZIADI Med</w:t>
            </w:r>
          </w:p>
        </w:tc>
        <w:tc>
          <w:tcPr>
            <w:tcW w:w="7088" w:type="dxa"/>
          </w:tcPr>
          <w:p w14:paraId="666DFA6F" w14:textId="77777777" w:rsidR="009B3F2A" w:rsidRPr="00EB4020" w:rsidRDefault="009B3F2A" w:rsidP="002F39DC">
            <w:pPr>
              <w:rPr>
                <w:sz w:val="20"/>
                <w:szCs w:val="20"/>
              </w:rPr>
            </w:pPr>
            <w:r w:rsidRPr="00EB4020">
              <w:rPr>
                <w:sz w:val="20"/>
                <w:szCs w:val="20"/>
              </w:rPr>
              <w:t>ONEP / Chef du Service de gestion Administrative</w:t>
            </w:r>
          </w:p>
        </w:tc>
      </w:tr>
      <w:tr w:rsidR="009B3F2A" w:rsidRPr="00EB4020" w14:paraId="2526872E" w14:textId="77777777">
        <w:tc>
          <w:tcPr>
            <w:tcW w:w="3510" w:type="dxa"/>
          </w:tcPr>
          <w:p w14:paraId="7A41A5BC" w14:textId="77777777" w:rsidR="009B3F2A" w:rsidRPr="00EB4020" w:rsidRDefault="009B3F2A" w:rsidP="002F39DC">
            <w:pPr>
              <w:numPr>
                <w:ilvl w:val="0"/>
                <w:numId w:val="32"/>
              </w:numPr>
              <w:rPr>
                <w:sz w:val="20"/>
                <w:szCs w:val="20"/>
              </w:rPr>
            </w:pPr>
            <w:r w:rsidRPr="00EB4020">
              <w:rPr>
                <w:sz w:val="20"/>
                <w:szCs w:val="20"/>
              </w:rPr>
              <w:t>Mr. ELHAFID Youssef</w:t>
            </w:r>
          </w:p>
        </w:tc>
        <w:tc>
          <w:tcPr>
            <w:tcW w:w="7088" w:type="dxa"/>
          </w:tcPr>
          <w:p w14:paraId="43801EB3" w14:textId="77777777" w:rsidR="009B3F2A" w:rsidRPr="00EB4020" w:rsidRDefault="009B3F2A" w:rsidP="002F39DC">
            <w:pPr>
              <w:rPr>
                <w:sz w:val="20"/>
                <w:szCs w:val="20"/>
              </w:rPr>
            </w:pPr>
            <w:r w:rsidRPr="00EB4020">
              <w:rPr>
                <w:sz w:val="20"/>
                <w:szCs w:val="20"/>
              </w:rPr>
              <w:t xml:space="preserve">Président AUEA de Taourirt </w:t>
            </w:r>
          </w:p>
        </w:tc>
      </w:tr>
      <w:tr w:rsidR="009B3F2A" w:rsidRPr="00EB4020" w14:paraId="2524AA4E" w14:textId="77777777">
        <w:tc>
          <w:tcPr>
            <w:tcW w:w="3510" w:type="dxa"/>
          </w:tcPr>
          <w:p w14:paraId="521CB47F" w14:textId="77777777" w:rsidR="009B3F2A" w:rsidRPr="00EB4020" w:rsidRDefault="009B3F2A" w:rsidP="002F39DC">
            <w:pPr>
              <w:numPr>
                <w:ilvl w:val="0"/>
                <w:numId w:val="32"/>
              </w:numPr>
              <w:rPr>
                <w:sz w:val="20"/>
                <w:szCs w:val="20"/>
              </w:rPr>
            </w:pPr>
            <w:r w:rsidRPr="00EB4020">
              <w:rPr>
                <w:sz w:val="20"/>
                <w:szCs w:val="20"/>
              </w:rPr>
              <w:t>Mr. EZZABIR Med</w:t>
            </w:r>
          </w:p>
        </w:tc>
        <w:tc>
          <w:tcPr>
            <w:tcW w:w="7088" w:type="dxa"/>
          </w:tcPr>
          <w:p w14:paraId="32453C3C" w14:textId="77777777" w:rsidR="009B3F2A" w:rsidRPr="00EB4020" w:rsidRDefault="009B3F2A" w:rsidP="002F39DC">
            <w:pPr>
              <w:rPr>
                <w:sz w:val="20"/>
                <w:szCs w:val="20"/>
              </w:rPr>
            </w:pPr>
            <w:r w:rsidRPr="00EB4020">
              <w:rPr>
                <w:sz w:val="20"/>
                <w:szCs w:val="20"/>
              </w:rPr>
              <w:t>Président AUEA Aït Yahya</w:t>
            </w:r>
          </w:p>
        </w:tc>
      </w:tr>
      <w:tr w:rsidR="009B3F2A" w:rsidRPr="00EB4020" w14:paraId="589CA7D4" w14:textId="77777777">
        <w:tc>
          <w:tcPr>
            <w:tcW w:w="3510" w:type="dxa"/>
          </w:tcPr>
          <w:p w14:paraId="0AA64A61" w14:textId="77777777" w:rsidR="009B3F2A" w:rsidRPr="00EB4020" w:rsidRDefault="009B3F2A" w:rsidP="002F39DC">
            <w:pPr>
              <w:numPr>
                <w:ilvl w:val="0"/>
                <w:numId w:val="32"/>
              </w:numPr>
              <w:rPr>
                <w:sz w:val="20"/>
                <w:szCs w:val="20"/>
              </w:rPr>
            </w:pPr>
            <w:r w:rsidRPr="00EB4020">
              <w:rPr>
                <w:sz w:val="20"/>
                <w:szCs w:val="20"/>
              </w:rPr>
              <w:t>Mr FANISSI Daoud</w:t>
            </w:r>
          </w:p>
        </w:tc>
        <w:tc>
          <w:tcPr>
            <w:tcW w:w="7088" w:type="dxa"/>
          </w:tcPr>
          <w:p w14:paraId="28802F20" w14:textId="77777777" w:rsidR="009B3F2A" w:rsidRPr="00EB4020" w:rsidRDefault="009B3F2A" w:rsidP="002F39DC">
            <w:pPr>
              <w:rPr>
                <w:sz w:val="20"/>
                <w:szCs w:val="20"/>
              </w:rPr>
            </w:pPr>
            <w:r w:rsidRPr="00EB4020">
              <w:rPr>
                <w:sz w:val="20"/>
                <w:szCs w:val="20"/>
              </w:rPr>
              <w:t>Coordinateur des subventions / Goulmima</w:t>
            </w:r>
          </w:p>
        </w:tc>
      </w:tr>
      <w:tr w:rsidR="009B3F2A" w:rsidRPr="00EB4020" w14:paraId="434140E9" w14:textId="77777777">
        <w:tc>
          <w:tcPr>
            <w:tcW w:w="3510" w:type="dxa"/>
          </w:tcPr>
          <w:p w14:paraId="0CDF5B9E" w14:textId="77777777" w:rsidR="009B3F2A" w:rsidRPr="00EB4020" w:rsidRDefault="009B3F2A" w:rsidP="002F39DC">
            <w:pPr>
              <w:numPr>
                <w:ilvl w:val="0"/>
                <w:numId w:val="32"/>
              </w:numPr>
              <w:rPr>
                <w:sz w:val="20"/>
                <w:szCs w:val="20"/>
              </w:rPr>
            </w:pPr>
            <w:r w:rsidRPr="00EB4020">
              <w:rPr>
                <w:sz w:val="20"/>
                <w:szCs w:val="20"/>
              </w:rPr>
              <w:t>Melle.HAMOU Malika</w:t>
            </w:r>
          </w:p>
        </w:tc>
        <w:tc>
          <w:tcPr>
            <w:tcW w:w="7088" w:type="dxa"/>
          </w:tcPr>
          <w:p w14:paraId="6FCA6994" w14:textId="77777777" w:rsidR="009B3F2A" w:rsidRPr="00EB4020" w:rsidRDefault="009B3F2A" w:rsidP="002F39DC">
            <w:pPr>
              <w:rPr>
                <w:sz w:val="20"/>
                <w:szCs w:val="20"/>
              </w:rPr>
            </w:pPr>
            <w:r w:rsidRPr="00EB4020">
              <w:rPr>
                <w:sz w:val="20"/>
                <w:szCs w:val="20"/>
              </w:rPr>
              <w:t>Vulgarisatrice Goulmima</w:t>
            </w:r>
          </w:p>
        </w:tc>
      </w:tr>
      <w:tr w:rsidR="009B3F2A" w:rsidRPr="00EB4020" w14:paraId="7362ED5B" w14:textId="77777777">
        <w:tc>
          <w:tcPr>
            <w:tcW w:w="3510" w:type="dxa"/>
          </w:tcPr>
          <w:p w14:paraId="39640515" w14:textId="77777777" w:rsidR="009B3F2A" w:rsidRPr="00EB4020" w:rsidRDefault="009B3F2A" w:rsidP="002F39DC">
            <w:pPr>
              <w:numPr>
                <w:ilvl w:val="0"/>
                <w:numId w:val="32"/>
              </w:numPr>
              <w:rPr>
                <w:sz w:val="20"/>
                <w:szCs w:val="20"/>
              </w:rPr>
            </w:pPr>
            <w:r w:rsidRPr="00EB4020">
              <w:rPr>
                <w:sz w:val="20"/>
                <w:szCs w:val="20"/>
              </w:rPr>
              <w:t>Mme JARI Fatima</w:t>
            </w:r>
          </w:p>
        </w:tc>
        <w:tc>
          <w:tcPr>
            <w:tcW w:w="7088" w:type="dxa"/>
          </w:tcPr>
          <w:p w14:paraId="4D23D9AF" w14:textId="77777777" w:rsidR="009B3F2A" w:rsidRPr="00EB4020" w:rsidRDefault="009B3F2A" w:rsidP="002F39DC">
            <w:pPr>
              <w:rPr>
                <w:sz w:val="20"/>
                <w:szCs w:val="20"/>
              </w:rPr>
            </w:pPr>
            <w:r w:rsidRPr="00EB4020">
              <w:rPr>
                <w:sz w:val="20"/>
                <w:szCs w:val="20"/>
              </w:rPr>
              <w:t>Ingénieur cellule promotion féminine</w:t>
            </w:r>
          </w:p>
        </w:tc>
      </w:tr>
      <w:tr w:rsidR="009B3F2A" w:rsidRPr="00EB4020" w14:paraId="3DB9430E" w14:textId="77777777">
        <w:tc>
          <w:tcPr>
            <w:tcW w:w="3510" w:type="dxa"/>
          </w:tcPr>
          <w:p w14:paraId="3538B3A5" w14:textId="77777777" w:rsidR="009B3F2A" w:rsidRPr="00EB4020" w:rsidRDefault="009B3F2A" w:rsidP="002F39DC">
            <w:pPr>
              <w:numPr>
                <w:ilvl w:val="0"/>
                <w:numId w:val="32"/>
              </w:numPr>
              <w:rPr>
                <w:sz w:val="20"/>
                <w:szCs w:val="20"/>
              </w:rPr>
            </w:pPr>
            <w:r w:rsidRPr="00EB4020">
              <w:rPr>
                <w:sz w:val="20"/>
                <w:szCs w:val="20"/>
              </w:rPr>
              <w:t xml:space="preserve">Mr. LAHRAOUI A. </w:t>
            </w:r>
          </w:p>
        </w:tc>
        <w:tc>
          <w:tcPr>
            <w:tcW w:w="7088" w:type="dxa"/>
          </w:tcPr>
          <w:p w14:paraId="5B5096E2" w14:textId="77777777" w:rsidR="009B3F2A" w:rsidRPr="00EB4020" w:rsidRDefault="009B3F2A" w:rsidP="002F39DC">
            <w:pPr>
              <w:rPr>
                <w:sz w:val="20"/>
                <w:szCs w:val="20"/>
              </w:rPr>
            </w:pPr>
            <w:r w:rsidRPr="00EB4020">
              <w:rPr>
                <w:sz w:val="20"/>
                <w:szCs w:val="20"/>
              </w:rPr>
              <w:t>Ingénieur/ SER</w:t>
            </w:r>
          </w:p>
        </w:tc>
      </w:tr>
      <w:tr w:rsidR="009B3F2A" w:rsidRPr="00EB4020" w14:paraId="3FBD64CB" w14:textId="77777777">
        <w:trPr>
          <w:cantSplit/>
        </w:trPr>
        <w:tc>
          <w:tcPr>
            <w:tcW w:w="3510" w:type="dxa"/>
          </w:tcPr>
          <w:p w14:paraId="074E3998" w14:textId="77777777" w:rsidR="009B3F2A" w:rsidRPr="00EB4020" w:rsidRDefault="009B3F2A" w:rsidP="002F39DC">
            <w:pPr>
              <w:rPr>
                <w:sz w:val="20"/>
                <w:szCs w:val="20"/>
              </w:rPr>
            </w:pPr>
            <w:r w:rsidRPr="00EB4020">
              <w:rPr>
                <w:sz w:val="20"/>
                <w:szCs w:val="20"/>
              </w:rPr>
              <w:t xml:space="preserve">98. Mr Aît KHOUJMAR </w:t>
            </w:r>
          </w:p>
        </w:tc>
        <w:tc>
          <w:tcPr>
            <w:tcW w:w="7088" w:type="dxa"/>
          </w:tcPr>
          <w:p w14:paraId="5F0436F6" w14:textId="77777777" w:rsidR="009B3F2A" w:rsidRPr="00EB4020" w:rsidRDefault="009B3F2A" w:rsidP="002F39DC">
            <w:pPr>
              <w:rPr>
                <w:sz w:val="20"/>
                <w:szCs w:val="20"/>
              </w:rPr>
            </w:pPr>
            <w:r w:rsidRPr="00EB4020">
              <w:rPr>
                <w:sz w:val="20"/>
                <w:szCs w:val="20"/>
              </w:rPr>
              <w:t>Président de l’Association Assafar (pour la production du miel)</w:t>
            </w:r>
          </w:p>
        </w:tc>
      </w:tr>
      <w:tr w:rsidR="009B3F2A" w:rsidRPr="00EB4020" w14:paraId="642177CF" w14:textId="77777777">
        <w:trPr>
          <w:cantSplit/>
        </w:trPr>
        <w:tc>
          <w:tcPr>
            <w:tcW w:w="3510" w:type="dxa"/>
          </w:tcPr>
          <w:p w14:paraId="5FD08906" w14:textId="77777777" w:rsidR="009B3F2A" w:rsidRPr="00EB4020" w:rsidRDefault="009B3F2A" w:rsidP="002F39DC">
            <w:pPr>
              <w:rPr>
                <w:sz w:val="20"/>
                <w:szCs w:val="20"/>
              </w:rPr>
            </w:pPr>
            <w:r w:rsidRPr="00EB4020">
              <w:rPr>
                <w:sz w:val="20"/>
                <w:szCs w:val="20"/>
              </w:rPr>
              <w:t xml:space="preserve">99. Mr MAMOUNI Abdeslam </w:t>
            </w:r>
          </w:p>
        </w:tc>
        <w:tc>
          <w:tcPr>
            <w:tcW w:w="7088" w:type="dxa"/>
          </w:tcPr>
          <w:p w14:paraId="5E259DBE" w14:textId="77777777" w:rsidR="009B3F2A" w:rsidRPr="00EB4020" w:rsidRDefault="009B3F2A" w:rsidP="002F39DC">
            <w:pPr>
              <w:rPr>
                <w:sz w:val="20"/>
                <w:szCs w:val="20"/>
              </w:rPr>
            </w:pPr>
            <w:r w:rsidRPr="00EB4020">
              <w:rPr>
                <w:sz w:val="20"/>
                <w:szCs w:val="20"/>
              </w:rPr>
              <w:t>Président de l’Association Nahda El Mamounia</w:t>
            </w:r>
          </w:p>
        </w:tc>
      </w:tr>
      <w:tr w:rsidR="009B3F2A" w:rsidRPr="00EB4020" w14:paraId="3BF08AB3" w14:textId="77777777">
        <w:trPr>
          <w:cantSplit/>
        </w:trPr>
        <w:tc>
          <w:tcPr>
            <w:tcW w:w="3510" w:type="dxa"/>
          </w:tcPr>
          <w:p w14:paraId="72FE2EB7" w14:textId="77777777" w:rsidR="009B3F2A" w:rsidRPr="00EB4020" w:rsidRDefault="009B3F2A" w:rsidP="002F39DC">
            <w:pPr>
              <w:rPr>
                <w:sz w:val="20"/>
                <w:szCs w:val="20"/>
              </w:rPr>
            </w:pPr>
            <w:r w:rsidRPr="00EB4020">
              <w:rPr>
                <w:sz w:val="20"/>
                <w:szCs w:val="20"/>
              </w:rPr>
              <w:t>100.Mr. BEN ABDERRAHMANE Med</w:t>
            </w:r>
          </w:p>
        </w:tc>
        <w:tc>
          <w:tcPr>
            <w:tcW w:w="7088" w:type="dxa"/>
          </w:tcPr>
          <w:p w14:paraId="1C531F9D" w14:textId="77777777" w:rsidR="009B3F2A" w:rsidRPr="00EB4020" w:rsidRDefault="009B3F2A" w:rsidP="002F39DC">
            <w:pPr>
              <w:rPr>
                <w:sz w:val="20"/>
                <w:szCs w:val="20"/>
              </w:rPr>
            </w:pPr>
            <w:r w:rsidRPr="00EB4020">
              <w:rPr>
                <w:sz w:val="20"/>
                <w:szCs w:val="20"/>
              </w:rPr>
              <w:t>Agriculteur affilié à l’ANOC /Irrigation localisée</w:t>
            </w:r>
          </w:p>
        </w:tc>
      </w:tr>
      <w:tr w:rsidR="009B3F2A" w:rsidRPr="00EB4020" w14:paraId="3F5E2AD9" w14:textId="77777777">
        <w:tc>
          <w:tcPr>
            <w:tcW w:w="3510" w:type="dxa"/>
          </w:tcPr>
          <w:p w14:paraId="1605C581" w14:textId="77777777" w:rsidR="009B3F2A" w:rsidRPr="00EB4020" w:rsidRDefault="009B3F2A" w:rsidP="002F39DC">
            <w:pPr>
              <w:rPr>
                <w:sz w:val="20"/>
                <w:szCs w:val="20"/>
              </w:rPr>
            </w:pPr>
            <w:r w:rsidRPr="00EB4020">
              <w:rPr>
                <w:sz w:val="20"/>
                <w:szCs w:val="20"/>
              </w:rPr>
              <w:t>101. Mr BOUSSEKRI Ali</w:t>
            </w:r>
          </w:p>
        </w:tc>
        <w:tc>
          <w:tcPr>
            <w:tcW w:w="7088" w:type="dxa"/>
          </w:tcPr>
          <w:p w14:paraId="76769C7C" w14:textId="77777777" w:rsidR="009B3F2A" w:rsidRPr="00EB4020" w:rsidRDefault="009B3F2A" w:rsidP="002F39DC">
            <w:pPr>
              <w:rPr>
                <w:sz w:val="20"/>
                <w:szCs w:val="20"/>
              </w:rPr>
            </w:pPr>
            <w:r w:rsidRPr="00EB4020">
              <w:rPr>
                <w:sz w:val="20"/>
                <w:szCs w:val="20"/>
              </w:rPr>
              <w:t>Exploitant utilisant le goutte à goutte (Don du FIDA)</w:t>
            </w:r>
          </w:p>
        </w:tc>
      </w:tr>
    </w:tbl>
    <w:p w14:paraId="1A9E8C98" w14:textId="77777777" w:rsidR="009B3F2A" w:rsidRPr="00EB4020" w:rsidRDefault="009B3F2A" w:rsidP="002F39DC">
      <w:pPr>
        <w:jc w:val="center"/>
        <w:rPr>
          <w:b/>
          <w:bCs/>
          <w:sz w:val="20"/>
          <w:szCs w:val="20"/>
        </w:rPr>
      </w:pPr>
    </w:p>
    <w:p w14:paraId="4F845AD1" w14:textId="77777777" w:rsidR="009B3F2A" w:rsidRPr="00EB4020" w:rsidRDefault="009B3F2A" w:rsidP="002F39DC">
      <w:pPr>
        <w:jc w:val="center"/>
        <w:rPr>
          <w:b/>
          <w:bCs/>
          <w:sz w:val="22"/>
          <w:szCs w:val="22"/>
        </w:rPr>
      </w:pPr>
      <w:r>
        <w:rPr>
          <w:b/>
          <w:bCs/>
        </w:rPr>
        <w:br w:type="page"/>
      </w:r>
      <w:r>
        <w:rPr>
          <w:b/>
          <w:bCs/>
          <w:sz w:val="22"/>
          <w:szCs w:val="22"/>
        </w:rPr>
        <w:t>APPENDICE N°5</w:t>
      </w:r>
    </w:p>
    <w:p w14:paraId="239CD53A" w14:textId="77777777" w:rsidR="009B3F2A" w:rsidRPr="00EB4020" w:rsidRDefault="009B3F2A" w:rsidP="002F39DC">
      <w:pPr>
        <w:jc w:val="center"/>
        <w:rPr>
          <w:rFonts w:cs="Arial"/>
          <w:b/>
          <w:bCs/>
          <w:sz w:val="22"/>
          <w:szCs w:val="22"/>
        </w:rPr>
      </w:pPr>
      <w:r w:rsidRPr="00EB4020">
        <w:rPr>
          <w:rFonts w:cs="Arial"/>
          <w:b/>
          <w:bCs/>
          <w:sz w:val="22"/>
          <w:szCs w:val="22"/>
        </w:rPr>
        <w:t xml:space="preserve">CALENDRIER DU SEJOUR DE LA MISSION D’EVALUATION TERMINALE DU PDRT AU MAROC DU 11 SEPTEMBRE AU 12 OCTOBRE 2005 </w:t>
      </w:r>
    </w:p>
    <w:p w14:paraId="52ACC89E" w14:textId="77777777" w:rsidR="009B3F2A" w:rsidRPr="000F6B28" w:rsidRDefault="009B3F2A" w:rsidP="002F39DC">
      <w:pPr>
        <w:rPr>
          <w:rFonts w:cs="Arial"/>
        </w:rPr>
      </w:pPr>
    </w:p>
    <w:tbl>
      <w:tblPr>
        <w:tblW w:w="9291" w:type="dxa"/>
        <w:tblInd w:w="-106" w:type="dxa"/>
        <w:tblLook w:val="01E0" w:firstRow="1" w:lastRow="1" w:firstColumn="1" w:lastColumn="1" w:noHBand="0" w:noVBand="0"/>
      </w:tblPr>
      <w:tblGrid>
        <w:gridCol w:w="1757"/>
        <w:gridCol w:w="7534"/>
      </w:tblGrid>
      <w:tr w:rsidR="009B3F2A" w:rsidRPr="00C358F6" w14:paraId="577F4FA6" w14:textId="77777777">
        <w:tc>
          <w:tcPr>
            <w:tcW w:w="1757" w:type="dxa"/>
            <w:tcBorders>
              <w:top w:val="single" w:sz="4" w:space="0" w:color="auto"/>
              <w:left w:val="single" w:sz="4" w:space="0" w:color="auto"/>
              <w:bottom w:val="single" w:sz="4" w:space="0" w:color="auto"/>
              <w:right w:val="single" w:sz="4" w:space="0" w:color="auto"/>
            </w:tcBorders>
          </w:tcPr>
          <w:p w14:paraId="4999383B" w14:textId="77777777" w:rsidR="009B3F2A" w:rsidRPr="00C358F6" w:rsidRDefault="009B3F2A" w:rsidP="00C358F6">
            <w:pPr>
              <w:tabs>
                <w:tab w:val="center" w:pos="4153"/>
                <w:tab w:val="right" w:pos="8306"/>
              </w:tabs>
              <w:jc w:val="center"/>
              <w:rPr>
                <w:b/>
                <w:bCs/>
              </w:rPr>
            </w:pPr>
            <w:r w:rsidRPr="00C358F6">
              <w:rPr>
                <w:b/>
                <w:bCs/>
                <w:sz w:val="22"/>
                <w:szCs w:val="22"/>
              </w:rPr>
              <w:t>Journée</w:t>
            </w:r>
          </w:p>
        </w:tc>
        <w:tc>
          <w:tcPr>
            <w:tcW w:w="7534" w:type="dxa"/>
            <w:tcBorders>
              <w:top w:val="single" w:sz="4" w:space="0" w:color="auto"/>
              <w:left w:val="single" w:sz="4" w:space="0" w:color="auto"/>
              <w:bottom w:val="single" w:sz="4" w:space="0" w:color="auto"/>
              <w:right w:val="single" w:sz="4" w:space="0" w:color="auto"/>
            </w:tcBorders>
          </w:tcPr>
          <w:p w14:paraId="160EF951" w14:textId="77777777" w:rsidR="009B3F2A" w:rsidRPr="00C358F6" w:rsidRDefault="009B3F2A" w:rsidP="00C358F6">
            <w:pPr>
              <w:tabs>
                <w:tab w:val="center" w:pos="4153"/>
                <w:tab w:val="right" w:pos="8306"/>
              </w:tabs>
              <w:jc w:val="center"/>
              <w:rPr>
                <w:b/>
                <w:bCs/>
              </w:rPr>
            </w:pPr>
            <w:r w:rsidRPr="00C358F6">
              <w:rPr>
                <w:b/>
                <w:bCs/>
                <w:sz w:val="22"/>
                <w:szCs w:val="22"/>
              </w:rPr>
              <w:t>Activités et sites visités</w:t>
            </w:r>
          </w:p>
        </w:tc>
      </w:tr>
      <w:tr w:rsidR="009B3F2A" w:rsidRPr="00C358F6" w14:paraId="2A9547BD" w14:textId="77777777">
        <w:tc>
          <w:tcPr>
            <w:tcW w:w="1757" w:type="dxa"/>
            <w:tcBorders>
              <w:top w:val="single" w:sz="4" w:space="0" w:color="auto"/>
              <w:left w:val="single" w:sz="4" w:space="0" w:color="auto"/>
              <w:bottom w:val="single" w:sz="4" w:space="0" w:color="auto"/>
              <w:right w:val="single" w:sz="4" w:space="0" w:color="auto"/>
            </w:tcBorders>
          </w:tcPr>
          <w:p w14:paraId="4A1F6820" w14:textId="77777777" w:rsidR="009B3F2A" w:rsidRPr="00C358F6" w:rsidRDefault="009B3F2A" w:rsidP="00C358F6">
            <w:pPr>
              <w:tabs>
                <w:tab w:val="center" w:pos="4153"/>
                <w:tab w:val="right" w:pos="8306"/>
              </w:tabs>
              <w:rPr>
                <w:b/>
                <w:bCs/>
              </w:rPr>
            </w:pPr>
            <w:r w:rsidRPr="00C358F6">
              <w:rPr>
                <w:b/>
                <w:bCs/>
                <w:sz w:val="22"/>
                <w:szCs w:val="22"/>
              </w:rPr>
              <w:t>Dimanche</w:t>
            </w:r>
          </w:p>
          <w:p w14:paraId="31EA5EC7" w14:textId="77777777" w:rsidR="009B3F2A" w:rsidRPr="00C358F6" w:rsidRDefault="009B3F2A" w:rsidP="00C358F6">
            <w:pPr>
              <w:tabs>
                <w:tab w:val="center" w:pos="4153"/>
                <w:tab w:val="right" w:pos="8306"/>
              </w:tabs>
              <w:rPr>
                <w:b/>
                <w:bCs/>
              </w:rPr>
            </w:pPr>
            <w:r w:rsidRPr="00C358F6">
              <w:rPr>
                <w:b/>
                <w:bCs/>
                <w:sz w:val="22"/>
                <w:szCs w:val="22"/>
              </w:rPr>
              <w:t>11/09/05</w:t>
            </w:r>
          </w:p>
        </w:tc>
        <w:tc>
          <w:tcPr>
            <w:tcW w:w="7534" w:type="dxa"/>
            <w:tcBorders>
              <w:top w:val="single" w:sz="4" w:space="0" w:color="auto"/>
              <w:left w:val="single" w:sz="4" w:space="0" w:color="auto"/>
              <w:bottom w:val="single" w:sz="4" w:space="0" w:color="auto"/>
              <w:right w:val="single" w:sz="4" w:space="0" w:color="auto"/>
            </w:tcBorders>
          </w:tcPr>
          <w:p w14:paraId="0742D941" w14:textId="77777777" w:rsidR="009B3F2A" w:rsidRPr="00C358F6" w:rsidRDefault="009B3F2A" w:rsidP="00C358F6">
            <w:pPr>
              <w:tabs>
                <w:tab w:val="center" w:pos="4153"/>
                <w:tab w:val="right" w:pos="8306"/>
              </w:tabs>
              <w:jc w:val="center"/>
              <w:rPr>
                <w:b/>
                <w:bCs/>
              </w:rPr>
            </w:pPr>
            <w:r w:rsidRPr="00C358F6">
              <w:rPr>
                <w:b/>
                <w:bCs/>
                <w:sz w:val="22"/>
                <w:szCs w:val="22"/>
              </w:rPr>
              <w:t xml:space="preserve">Arrivée à Rabat </w:t>
            </w:r>
          </w:p>
        </w:tc>
      </w:tr>
      <w:tr w:rsidR="009B3F2A" w:rsidRPr="00C358F6" w14:paraId="7B984A97" w14:textId="77777777">
        <w:tc>
          <w:tcPr>
            <w:tcW w:w="1757" w:type="dxa"/>
            <w:tcBorders>
              <w:top w:val="single" w:sz="4" w:space="0" w:color="auto"/>
              <w:left w:val="single" w:sz="4" w:space="0" w:color="auto"/>
              <w:bottom w:val="single" w:sz="4" w:space="0" w:color="auto"/>
              <w:right w:val="single" w:sz="4" w:space="0" w:color="auto"/>
            </w:tcBorders>
          </w:tcPr>
          <w:p w14:paraId="3BEDEF2F" w14:textId="77777777" w:rsidR="009B3F2A" w:rsidRPr="00C358F6" w:rsidRDefault="009B3F2A" w:rsidP="00C358F6">
            <w:pPr>
              <w:tabs>
                <w:tab w:val="center" w:pos="4153"/>
                <w:tab w:val="right" w:pos="8306"/>
              </w:tabs>
              <w:rPr>
                <w:b/>
                <w:bCs/>
              </w:rPr>
            </w:pPr>
            <w:r w:rsidRPr="00C358F6">
              <w:rPr>
                <w:b/>
                <w:bCs/>
                <w:sz w:val="22"/>
                <w:szCs w:val="22"/>
              </w:rPr>
              <w:t>Lundi</w:t>
            </w:r>
          </w:p>
          <w:p w14:paraId="31FDA987" w14:textId="77777777" w:rsidR="009B3F2A" w:rsidRPr="00C358F6" w:rsidRDefault="009B3F2A" w:rsidP="00C358F6">
            <w:pPr>
              <w:tabs>
                <w:tab w:val="center" w:pos="4153"/>
                <w:tab w:val="right" w:pos="8306"/>
              </w:tabs>
              <w:rPr>
                <w:b/>
                <w:bCs/>
              </w:rPr>
            </w:pPr>
            <w:r w:rsidRPr="00C358F6">
              <w:rPr>
                <w:b/>
                <w:bCs/>
                <w:sz w:val="22"/>
                <w:szCs w:val="22"/>
              </w:rPr>
              <w:t>12/09/05</w:t>
            </w:r>
          </w:p>
        </w:tc>
        <w:tc>
          <w:tcPr>
            <w:tcW w:w="7534" w:type="dxa"/>
            <w:tcBorders>
              <w:top w:val="single" w:sz="4" w:space="0" w:color="auto"/>
              <w:left w:val="single" w:sz="4" w:space="0" w:color="auto"/>
              <w:bottom w:val="single" w:sz="4" w:space="0" w:color="auto"/>
              <w:right w:val="single" w:sz="4" w:space="0" w:color="auto"/>
            </w:tcBorders>
          </w:tcPr>
          <w:p w14:paraId="6B5D7682" w14:textId="77777777" w:rsidR="009B3F2A" w:rsidRPr="00C358F6" w:rsidRDefault="009B3F2A" w:rsidP="00C358F6">
            <w:pPr>
              <w:tabs>
                <w:tab w:val="center" w:pos="4153"/>
                <w:tab w:val="right" w:pos="8306"/>
              </w:tabs>
              <w:rPr>
                <w:b/>
                <w:bCs/>
              </w:rPr>
            </w:pPr>
            <w:r w:rsidRPr="00C358F6">
              <w:rPr>
                <w:b/>
                <w:bCs/>
                <w:sz w:val="22"/>
                <w:szCs w:val="22"/>
              </w:rPr>
              <w:t xml:space="preserve">- </w:t>
            </w:r>
            <w:r w:rsidRPr="00C358F6">
              <w:rPr>
                <w:bCs/>
                <w:sz w:val="22"/>
                <w:szCs w:val="22"/>
              </w:rPr>
              <w:t>Réunion de travail entre les membres de la mission: présentation des TDR, finalisation du programme de la mission et discussion des résultats préliminaires de l’enquête rurale.</w:t>
            </w:r>
            <w:r w:rsidRPr="00C358F6">
              <w:rPr>
                <w:b/>
                <w:bCs/>
                <w:sz w:val="22"/>
                <w:szCs w:val="22"/>
              </w:rPr>
              <w:t xml:space="preserve"> </w:t>
            </w:r>
          </w:p>
        </w:tc>
      </w:tr>
      <w:tr w:rsidR="009B3F2A" w:rsidRPr="00C358F6" w14:paraId="0B63B9CB" w14:textId="77777777">
        <w:tc>
          <w:tcPr>
            <w:tcW w:w="1757" w:type="dxa"/>
            <w:tcBorders>
              <w:top w:val="single" w:sz="4" w:space="0" w:color="auto"/>
              <w:left w:val="single" w:sz="4" w:space="0" w:color="auto"/>
              <w:bottom w:val="single" w:sz="4" w:space="0" w:color="auto"/>
              <w:right w:val="single" w:sz="4" w:space="0" w:color="auto"/>
            </w:tcBorders>
          </w:tcPr>
          <w:p w14:paraId="1C727C51" w14:textId="77777777" w:rsidR="009B3F2A" w:rsidRPr="00C358F6" w:rsidRDefault="009B3F2A" w:rsidP="00C358F6">
            <w:pPr>
              <w:tabs>
                <w:tab w:val="center" w:pos="4153"/>
                <w:tab w:val="right" w:pos="8306"/>
              </w:tabs>
              <w:rPr>
                <w:b/>
                <w:bCs/>
              </w:rPr>
            </w:pPr>
            <w:r w:rsidRPr="00C358F6">
              <w:rPr>
                <w:b/>
                <w:bCs/>
                <w:sz w:val="22"/>
                <w:szCs w:val="22"/>
              </w:rPr>
              <w:t>Mardi</w:t>
            </w:r>
          </w:p>
          <w:p w14:paraId="6F17F3D5" w14:textId="77777777" w:rsidR="009B3F2A" w:rsidRPr="00C358F6" w:rsidRDefault="009B3F2A" w:rsidP="00C358F6">
            <w:pPr>
              <w:tabs>
                <w:tab w:val="center" w:pos="4153"/>
                <w:tab w:val="right" w:pos="8306"/>
              </w:tabs>
              <w:rPr>
                <w:b/>
                <w:bCs/>
              </w:rPr>
            </w:pPr>
            <w:r w:rsidRPr="00C358F6">
              <w:rPr>
                <w:b/>
                <w:bCs/>
                <w:sz w:val="22"/>
                <w:szCs w:val="22"/>
              </w:rPr>
              <w:t>13/09/05</w:t>
            </w:r>
          </w:p>
        </w:tc>
        <w:tc>
          <w:tcPr>
            <w:tcW w:w="7534" w:type="dxa"/>
            <w:tcBorders>
              <w:top w:val="single" w:sz="4" w:space="0" w:color="auto"/>
              <w:left w:val="single" w:sz="4" w:space="0" w:color="auto"/>
              <w:bottom w:val="single" w:sz="4" w:space="0" w:color="auto"/>
              <w:right w:val="single" w:sz="4" w:space="0" w:color="auto"/>
            </w:tcBorders>
          </w:tcPr>
          <w:p w14:paraId="04F22C5E" w14:textId="77777777" w:rsidR="009B3F2A" w:rsidRPr="00C358F6" w:rsidRDefault="009B3F2A" w:rsidP="00C358F6">
            <w:pPr>
              <w:tabs>
                <w:tab w:val="center" w:pos="4153"/>
                <w:tab w:val="right" w:pos="8306"/>
              </w:tabs>
              <w:rPr>
                <w:bCs/>
              </w:rPr>
            </w:pPr>
            <w:r w:rsidRPr="00C358F6">
              <w:rPr>
                <w:b/>
                <w:bCs/>
                <w:sz w:val="22"/>
                <w:szCs w:val="22"/>
              </w:rPr>
              <w:t xml:space="preserve">- </w:t>
            </w:r>
            <w:r w:rsidRPr="00C358F6">
              <w:rPr>
                <w:bCs/>
                <w:sz w:val="22"/>
                <w:szCs w:val="22"/>
              </w:rPr>
              <w:t>Réunion de travail à l’Administration du Géni rural du MADRPM</w:t>
            </w:r>
          </w:p>
          <w:p w14:paraId="599CBA89" w14:textId="77777777" w:rsidR="009B3F2A" w:rsidRPr="00C358F6" w:rsidRDefault="009B3F2A" w:rsidP="00C358F6">
            <w:pPr>
              <w:tabs>
                <w:tab w:val="center" w:pos="4153"/>
                <w:tab w:val="right" w:pos="8306"/>
              </w:tabs>
              <w:rPr>
                <w:bCs/>
              </w:rPr>
            </w:pPr>
            <w:r w:rsidRPr="00C358F6">
              <w:rPr>
                <w:bCs/>
                <w:sz w:val="22"/>
                <w:szCs w:val="22"/>
              </w:rPr>
              <w:t>- Entretien au Secrétariat général du MADRPM</w:t>
            </w:r>
          </w:p>
          <w:p w14:paraId="6CACEFEF" w14:textId="77777777" w:rsidR="009B3F2A" w:rsidRPr="00C358F6" w:rsidRDefault="009B3F2A" w:rsidP="00C358F6">
            <w:pPr>
              <w:tabs>
                <w:tab w:val="center" w:pos="4153"/>
                <w:tab w:val="right" w:pos="8306"/>
              </w:tabs>
              <w:rPr>
                <w:bCs/>
              </w:rPr>
            </w:pPr>
            <w:r w:rsidRPr="00C358F6">
              <w:rPr>
                <w:bCs/>
                <w:sz w:val="22"/>
                <w:szCs w:val="22"/>
              </w:rPr>
              <w:t>- Entretien à la direction de l’élevage  au MADRPM</w:t>
            </w:r>
          </w:p>
          <w:p w14:paraId="417D9FAE" w14:textId="77777777" w:rsidR="009B3F2A" w:rsidRPr="00C358F6" w:rsidRDefault="009B3F2A" w:rsidP="00C358F6">
            <w:pPr>
              <w:tabs>
                <w:tab w:val="center" w:pos="4153"/>
                <w:tab w:val="right" w:pos="8306"/>
              </w:tabs>
              <w:rPr>
                <w:bCs/>
              </w:rPr>
            </w:pPr>
            <w:r w:rsidRPr="00C358F6">
              <w:rPr>
                <w:bCs/>
                <w:sz w:val="22"/>
                <w:szCs w:val="22"/>
              </w:rPr>
              <w:t>- Entretien à la direction de la production végétale au MADRPM</w:t>
            </w:r>
          </w:p>
        </w:tc>
      </w:tr>
      <w:tr w:rsidR="009B3F2A" w:rsidRPr="00C358F6" w14:paraId="57B9369E" w14:textId="77777777">
        <w:tc>
          <w:tcPr>
            <w:tcW w:w="1757" w:type="dxa"/>
            <w:tcBorders>
              <w:top w:val="single" w:sz="4" w:space="0" w:color="auto"/>
              <w:left w:val="single" w:sz="4" w:space="0" w:color="auto"/>
              <w:bottom w:val="single" w:sz="4" w:space="0" w:color="auto"/>
              <w:right w:val="single" w:sz="4" w:space="0" w:color="auto"/>
            </w:tcBorders>
          </w:tcPr>
          <w:p w14:paraId="0BDB6396" w14:textId="77777777" w:rsidR="009B3F2A" w:rsidRPr="00C358F6" w:rsidRDefault="009B3F2A" w:rsidP="00C358F6">
            <w:pPr>
              <w:tabs>
                <w:tab w:val="center" w:pos="4153"/>
                <w:tab w:val="right" w:pos="8306"/>
              </w:tabs>
              <w:rPr>
                <w:b/>
                <w:bCs/>
              </w:rPr>
            </w:pPr>
            <w:r w:rsidRPr="00C358F6">
              <w:rPr>
                <w:b/>
                <w:bCs/>
                <w:sz w:val="22"/>
                <w:szCs w:val="22"/>
              </w:rPr>
              <w:t>Mercredi</w:t>
            </w:r>
          </w:p>
          <w:p w14:paraId="7A8825DD" w14:textId="77777777" w:rsidR="009B3F2A" w:rsidRPr="00C358F6" w:rsidRDefault="009B3F2A" w:rsidP="00C358F6">
            <w:pPr>
              <w:tabs>
                <w:tab w:val="center" w:pos="4153"/>
                <w:tab w:val="right" w:pos="8306"/>
              </w:tabs>
              <w:rPr>
                <w:b/>
                <w:bCs/>
              </w:rPr>
            </w:pPr>
            <w:r w:rsidRPr="00C358F6">
              <w:rPr>
                <w:b/>
                <w:bCs/>
                <w:sz w:val="22"/>
                <w:szCs w:val="22"/>
              </w:rPr>
              <w:t>14/09/05</w:t>
            </w:r>
          </w:p>
        </w:tc>
        <w:tc>
          <w:tcPr>
            <w:tcW w:w="7534" w:type="dxa"/>
            <w:tcBorders>
              <w:top w:val="single" w:sz="4" w:space="0" w:color="auto"/>
              <w:left w:val="single" w:sz="4" w:space="0" w:color="auto"/>
              <w:bottom w:val="single" w:sz="4" w:space="0" w:color="auto"/>
              <w:right w:val="single" w:sz="4" w:space="0" w:color="auto"/>
            </w:tcBorders>
          </w:tcPr>
          <w:p w14:paraId="54218E36" w14:textId="77777777" w:rsidR="009B3F2A" w:rsidRPr="00C358F6" w:rsidRDefault="009B3F2A" w:rsidP="00C358F6">
            <w:pPr>
              <w:tabs>
                <w:tab w:val="center" w:pos="4153"/>
                <w:tab w:val="right" w:pos="8306"/>
              </w:tabs>
              <w:rPr>
                <w:bCs/>
              </w:rPr>
            </w:pPr>
            <w:r w:rsidRPr="00C358F6">
              <w:rPr>
                <w:bCs/>
                <w:sz w:val="22"/>
                <w:szCs w:val="22"/>
              </w:rPr>
              <w:t>- Entretien à la direction de la vulgarisation agricole au MADRPM</w:t>
            </w:r>
          </w:p>
          <w:p w14:paraId="2659A26F" w14:textId="77777777" w:rsidR="009B3F2A" w:rsidRPr="00C358F6" w:rsidRDefault="009B3F2A" w:rsidP="00C358F6">
            <w:pPr>
              <w:tabs>
                <w:tab w:val="center" w:pos="4153"/>
                <w:tab w:val="right" w:pos="8306"/>
              </w:tabs>
              <w:rPr>
                <w:b/>
                <w:bCs/>
              </w:rPr>
            </w:pPr>
          </w:p>
        </w:tc>
      </w:tr>
      <w:tr w:rsidR="009B3F2A" w:rsidRPr="00C358F6" w14:paraId="340C5EA4" w14:textId="77777777">
        <w:tc>
          <w:tcPr>
            <w:tcW w:w="1757" w:type="dxa"/>
            <w:tcBorders>
              <w:top w:val="single" w:sz="4" w:space="0" w:color="auto"/>
              <w:left w:val="single" w:sz="4" w:space="0" w:color="auto"/>
              <w:bottom w:val="single" w:sz="4" w:space="0" w:color="auto"/>
              <w:right w:val="single" w:sz="4" w:space="0" w:color="auto"/>
            </w:tcBorders>
          </w:tcPr>
          <w:p w14:paraId="7771315F" w14:textId="77777777" w:rsidR="009B3F2A" w:rsidRPr="00C358F6" w:rsidRDefault="009B3F2A" w:rsidP="00C358F6">
            <w:pPr>
              <w:tabs>
                <w:tab w:val="center" w:pos="4153"/>
                <w:tab w:val="right" w:pos="8306"/>
              </w:tabs>
              <w:rPr>
                <w:b/>
                <w:bCs/>
              </w:rPr>
            </w:pPr>
            <w:r w:rsidRPr="00C358F6">
              <w:rPr>
                <w:b/>
                <w:bCs/>
                <w:sz w:val="22"/>
                <w:szCs w:val="22"/>
              </w:rPr>
              <w:t>Jeudi</w:t>
            </w:r>
          </w:p>
          <w:p w14:paraId="4C8011E1" w14:textId="77777777" w:rsidR="009B3F2A" w:rsidRPr="00C358F6" w:rsidRDefault="009B3F2A" w:rsidP="00C358F6">
            <w:pPr>
              <w:tabs>
                <w:tab w:val="center" w:pos="4153"/>
                <w:tab w:val="right" w:pos="8306"/>
              </w:tabs>
              <w:rPr>
                <w:b/>
                <w:bCs/>
              </w:rPr>
            </w:pPr>
            <w:r w:rsidRPr="00C358F6">
              <w:rPr>
                <w:b/>
                <w:bCs/>
                <w:sz w:val="22"/>
                <w:szCs w:val="22"/>
              </w:rPr>
              <w:t>16/09/05</w:t>
            </w:r>
          </w:p>
        </w:tc>
        <w:tc>
          <w:tcPr>
            <w:tcW w:w="7534" w:type="dxa"/>
            <w:tcBorders>
              <w:top w:val="single" w:sz="4" w:space="0" w:color="auto"/>
              <w:left w:val="single" w:sz="4" w:space="0" w:color="auto"/>
              <w:bottom w:val="single" w:sz="4" w:space="0" w:color="auto"/>
              <w:right w:val="single" w:sz="4" w:space="0" w:color="auto"/>
            </w:tcBorders>
          </w:tcPr>
          <w:p w14:paraId="683AD50E" w14:textId="77777777" w:rsidR="009B3F2A" w:rsidRPr="00C358F6" w:rsidRDefault="009B3F2A" w:rsidP="00C358F6">
            <w:pPr>
              <w:tabs>
                <w:tab w:val="center" w:pos="4153"/>
                <w:tab w:val="right" w:pos="8306"/>
              </w:tabs>
              <w:rPr>
                <w:bCs/>
              </w:rPr>
            </w:pPr>
            <w:r w:rsidRPr="00C358F6">
              <w:rPr>
                <w:bCs/>
                <w:sz w:val="22"/>
                <w:szCs w:val="22"/>
              </w:rPr>
              <w:t>- Départ pour Errachidia via Ouarzazate (avion et voiture)</w:t>
            </w:r>
          </w:p>
        </w:tc>
      </w:tr>
      <w:tr w:rsidR="009B3F2A" w:rsidRPr="00C358F6" w14:paraId="1BF3D43A" w14:textId="77777777">
        <w:tc>
          <w:tcPr>
            <w:tcW w:w="1757" w:type="dxa"/>
            <w:tcBorders>
              <w:top w:val="single" w:sz="4" w:space="0" w:color="auto"/>
              <w:left w:val="single" w:sz="4" w:space="0" w:color="auto"/>
              <w:bottom w:val="nil"/>
              <w:right w:val="single" w:sz="4" w:space="0" w:color="auto"/>
            </w:tcBorders>
          </w:tcPr>
          <w:p w14:paraId="59978A46" w14:textId="77777777" w:rsidR="009B3F2A" w:rsidRPr="00C358F6" w:rsidRDefault="009B3F2A" w:rsidP="00C358F6">
            <w:pPr>
              <w:tabs>
                <w:tab w:val="center" w:pos="4153"/>
                <w:tab w:val="right" w:pos="8306"/>
              </w:tabs>
              <w:rPr>
                <w:b/>
                <w:bCs/>
              </w:rPr>
            </w:pPr>
            <w:r w:rsidRPr="00C358F6">
              <w:rPr>
                <w:b/>
                <w:bCs/>
                <w:sz w:val="22"/>
                <w:szCs w:val="22"/>
              </w:rPr>
              <w:t>VENDREDI</w:t>
            </w:r>
          </w:p>
        </w:tc>
        <w:tc>
          <w:tcPr>
            <w:tcW w:w="7534" w:type="dxa"/>
            <w:tcBorders>
              <w:top w:val="single" w:sz="4" w:space="0" w:color="auto"/>
              <w:left w:val="single" w:sz="4" w:space="0" w:color="auto"/>
              <w:bottom w:val="nil"/>
              <w:right w:val="single" w:sz="4" w:space="0" w:color="auto"/>
            </w:tcBorders>
          </w:tcPr>
          <w:p w14:paraId="25A09153" w14:textId="77777777" w:rsidR="009B3F2A" w:rsidRPr="00C358F6" w:rsidRDefault="009B3F2A" w:rsidP="00C358F6">
            <w:pPr>
              <w:tabs>
                <w:tab w:val="center" w:pos="4153"/>
                <w:tab w:val="right" w:pos="8306"/>
              </w:tabs>
            </w:pPr>
            <w:r w:rsidRPr="00C358F6">
              <w:rPr>
                <w:sz w:val="22"/>
                <w:szCs w:val="22"/>
              </w:rPr>
              <w:t>Réunion avec les cadres de l’ORMVAT à Errachidia:</w:t>
            </w:r>
          </w:p>
        </w:tc>
      </w:tr>
      <w:tr w:rsidR="009B3F2A" w:rsidRPr="00C358F6" w14:paraId="46FA8F96" w14:textId="77777777">
        <w:tc>
          <w:tcPr>
            <w:tcW w:w="1757" w:type="dxa"/>
            <w:tcBorders>
              <w:top w:val="nil"/>
              <w:left w:val="single" w:sz="4" w:space="0" w:color="auto"/>
              <w:bottom w:val="single" w:sz="4" w:space="0" w:color="auto"/>
              <w:right w:val="single" w:sz="4" w:space="0" w:color="auto"/>
            </w:tcBorders>
          </w:tcPr>
          <w:p w14:paraId="74217BF3" w14:textId="77777777" w:rsidR="009B3F2A" w:rsidRPr="00C358F6" w:rsidRDefault="009B3F2A" w:rsidP="00C358F6">
            <w:pPr>
              <w:tabs>
                <w:tab w:val="center" w:pos="4153"/>
                <w:tab w:val="right" w:pos="8306"/>
              </w:tabs>
              <w:rPr>
                <w:b/>
                <w:bCs/>
              </w:rPr>
            </w:pPr>
            <w:r w:rsidRPr="00C358F6">
              <w:rPr>
                <w:b/>
                <w:bCs/>
                <w:sz w:val="22"/>
                <w:szCs w:val="22"/>
              </w:rPr>
              <w:t>16/09/05</w:t>
            </w:r>
          </w:p>
        </w:tc>
        <w:tc>
          <w:tcPr>
            <w:tcW w:w="7534" w:type="dxa"/>
            <w:tcBorders>
              <w:top w:val="nil"/>
              <w:left w:val="single" w:sz="4" w:space="0" w:color="auto"/>
              <w:bottom w:val="single" w:sz="4" w:space="0" w:color="auto"/>
              <w:right w:val="single" w:sz="4" w:space="0" w:color="auto"/>
            </w:tcBorders>
          </w:tcPr>
          <w:p w14:paraId="439D1309" w14:textId="77777777" w:rsidR="009B3F2A" w:rsidRPr="00C358F6" w:rsidRDefault="009B3F2A" w:rsidP="00C358F6">
            <w:pPr>
              <w:tabs>
                <w:tab w:val="center" w:pos="4153"/>
                <w:tab w:val="right" w:pos="8306"/>
              </w:tabs>
            </w:pPr>
            <w:r w:rsidRPr="00C358F6">
              <w:rPr>
                <w:sz w:val="22"/>
                <w:szCs w:val="22"/>
              </w:rPr>
              <w:t xml:space="preserve">- Présentation des objectifs de la mission  </w:t>
            </w:r>
          </w:p>
          <w:p w14:paraId="7BF0208D" w14:textId="77777777" w:rsidR="009B3F2A" w:rsidRPr="00C358F6" w:rsidRDefault="009B3F2A" w:rsidP="00C358F6">
            <w:pPr>
              <w:tabs>
                <w:tab w:val="center" w:pos="4153"/>
                <w:tab w:val="right" w:pos="8306"/>
              </w:tabs>
            </w:pPr>
            <w:r w:rsidRPr="00C358F6">
              <w:rPr>
                <w:sz w:val="22"/>
                <w:szCs w:val="22"/>
              </w:rPr>
              <w:t xml:space="preserve">- Elaboration du programme des visites </w:t>
            </w:r>
          </w:p>
          <w:p w14:paraId="461DAAB9" w14:textId="77777777" w:rsidR="009B3F2A" w:rsidRPr="00C358F6" w:rsidRDefault="009B3F2A" w:rsidP="00C358F6">
            <w:pPr>
              <w:tabs>
                <w:tab w:val="center" w:pos="4153"/>
                <w:tab w:val="right" w:pos="8306"/>
              </w:tabs>
            </w:pPr>
            <w:r w:rsidRPr="00C358F6">
              <w:rPr>
                <w:sz w:val="22"/>
                <w:szCs w:val="22"/>
              </w:rPr>
              <w:t xml:space="preserve">- Premiers échanges avec les différents services de l’ORMVAT </w:t>
            </w:r>
          </w:p>
          <w:p w14:paraId="7B2B4B74" w14:textId="77777777" w:rsidR="009B3F2A" w:rsidRPr="00C358F6" w:rsidRDefault="009B3F2A" w:rsidP="00C358F6">
            <w:pPr>
              <w:tabs>
                <w:tab w:val="center" w:pos="4153"/>
                <w:tab w:val="right" w:pos="8306"/>
              </w:tabs>
            </w:pPr>
            <w:r w:rsidRPr="00C358F6">
              <w:rPr>
                <w:sz w:val="22"/>
                <w:szCs w:val="22"/>
              </w:rPr>
              <w:t>Entretien avec M.Nourallah: chargé de Porte feuille Maroc au FIDA</w:t>
            </w:r>
          </w:p>
        </w:tc>
      </w:tr>
      <w:tr w:rsidR="009B3F2A" w:rsidRPr="00C358F6" w14:paraId="718DB60B" w14:textId="77777777">
        <w:tc>
          <w:tcPr>
            <w:tcW w:w="1757" w:type="dxa"/>
            <w:tcBorders>
              <w:top w:val="nil"/>
              <w:left w:val="single" w:sz="4" w:space="0" w:color="auto"/>
              <w:bottom w:val="nil"/>
              <w:right w:val="single" w:sz="4" w:space="0" w:color="auto"/>
            </w:tcBorders>
          </w:tcPr>
          <w:p w14:paraId="15633D72" w14:textId="77777777" w:rsidR="009B3F2A" w:rsidRPr="00C358F6" w:rsidRDefault="009B3F2A" w:rsidP="00C358F6">
            <w:pPr>
              <w:tabs>
                <w:tab w:val="center" w:pos="4153"/>
                <w:tab w:val="right" w:pos="8306"/>
              </w:tabs>
              <w:rPr>
                <w:b/>
                <w:bCs/>
              </w:rPr>
            </w:pPr>
            <w:r w:rsidRPr="00C358F6">
              <w:rPr>
                <w:b/>
                <w:bCs/>
                <w:sz w:val="22"/>
                <w:szCs w:val="22"/>
              </w:rPr>
              <w:t>SAMEDI</w:t>
            </w:r>
          </w:p>
        </w:tc>
        <w:tc>
          <w:tcPr>
            <w:tcW w:w="7534" w:type="dxa"/>
            <w:tcBorders>
              <w:top w:val="nil"/>
              <w:left w:val="single" w:sz="4" w:space="0" w:color="auto"/>
              <w:bottom w:val="nil"/>
              <w:right w:val="single" w:sz="4" w:space="0" w:color="auto"/>
            </w:tcBorders>
          </w:tcPr>
          <w:p w14:paraId="1B38EAA0" w14:textId="77777777" w:rsidR="009B3F2A" w:rsidRPr="00C358F6" w:rsidRDefault="009B3F2A" w:rsidP="00C358F6">
            <w:pPr>
              <w:tabs>
                <w:tab w:val="center" w:pos="4153"/>
                <w:tab w:val="right" w:pos="8306"/>
              </w:tabs>
            </w:pPr>
            <w:r w:rsidRPr="00C358F6">
              <w:rPr>
                <w:sz w:val="22"/>
                <w:szCs w:val="22"/>
              </w:rPr>
              <w:t>- Plantation d’Atriplex Ghilane</w:t>
            </w:r>
          </w:p>
        </w:tc>
      </w:tr>
      <w:tr w:rsidR="009B3F2A" w:rsidRPr="00C358F6" w14:paraId="4EB2EB0C" w14:textId="77777777">
        <w:tc>
          <w:tcPr>
            <w:tcW w:w="1757" w:type="dxa"/>
            <w:tcBorders>
              <w:top w:val="nil"/>
              <w:left w:val="single" w:sz="4" w:space="0" w:color="auto"/>
              <w:bottom w:val="nil"/>
              <w:right w:val="single" w:sz="4" w:space="0" w:color="auto"/>
            </w:tcBorders>
          </w:tcPr>
          <w:p w14:paraId="648DAD7E" w14:textId="77777777" w:rsidR="009B3F2A" w:rsidRPr="00C358F6" w:rsidRDefault="009B3F2A" w:rsidP="00C358F6">
            <w:pPr>
              <w:tabs>
                <w:tab w:val="center" w:pos="4153"/>
                <w:tab w:val="right" w:pos="8306"/>
              </w:tabs>
              <w:rPr>
                <w:b/>
                <w:bCs/>
              </w:rPr>
            </w:pPr>
            <w:r w:rsidRPr="00C358F6">
              <w:rPr>
                <w:b/>
                <w:bCs/>
                <w:sz w:val="22"/>
                <w:szCs w:val="22"/>
              </w:rPr>
              <w:t>17/09/05</w:t>
            </w:r>
          </w:p>
        </w:tc>
        <w:tc>
          <w:tcPr>
            <w:tcW w:w="7534" w:type="dxa"/>
            <w:tcBorders>
              <w:top w:val="nil"/>
              <w:left w:val="single" w:sz="4" w:space="0" w:color="auto"/>
              <w:bottom w:val="nil"/>
              <w:right w:val="single" w:sz="4" w:space="0" w:color="auto"/>
            </w:tcBorders>
          </w:tcPr>
          <w:p w14:paraId="2A45B163" w14:textId="77777777" w:rsidR="009B3F2A" w:rsidRPr="00C358F6" w:rsidRDefault="009B3F2A" w:rsidP="00C358F6">
            <w:pPr>
              <w:tabs>
                <w:tab w:val="center" w:pos="4153"/>
                <w:tab w:val="right" w:pos="8306"/>
              </w:tabs>
            </w:pPr>
            <w:r w:rsidRPr="00C358F6">
              <w:rPr>
                <w:sz w:val="22"/>
                <w:szCs w:val="22"/>
              </w:rPr>
              <w:t>- Réunion avec coopératives à Bouchaouen</w:t>
            </w:r>
          </w:p>
        </w:tc>
      </w:tr>
      <w:tr w:rsidR="009B3F2A" w:rsidRPr="00C358F6" w14:paraId="2D50DB92" w14:textId="77777777">
        <w:tc>
          <w:tcPr>
            <w:tcW w:w="1757" w:type="dxa"/>
            <w:tcBorders>
              <w:top w:val="nil"/>
              <w:left w:val="single" w:sz="4" w:space="0" w:color="auto"/>
              <w:bottom w:val="nil"/>
              <w:right w:val="single" w:sz="4" w:space="0" w:color="auto"/>
            </w:tcBorders>
          </w:tcPr>
          <w:p w14:paraId="40EFFB29"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51831887" w14:textId="77777777" w:rsidR="009B3F2A" w:rsidRPr="00C358F6" w:rsidRDefault="009B3F2A" w:rsidP="00C358F6">
            <w:pPr>
              <w:tabs>
                <w:tab w:val="center" w:pos="4153"/>
                <w:tab w:val="right" w:pos="8306"/>
              </w:tabs>
            </w:pPr>
            <w:r w:rsidRPr="00C358F6">
              <w:rPr>
                <w:sz w:val="22"/>
                <w:szCs w:val="22"/>
              </w:rPr>
              <w:t>- Mise en repos Lahmida</w:t>
            </w:r>
          </w:p>
        </w:tc>
      </w:tr>
      <w:tr w:rsidR="009B3F2A" w:rsidRPr="00C358F6" w14:paraId="558533C1" w14:textId="77777777">
        <w:tc>
          <w:tcPr>
            <w:tcW w:w="1757" w:type="dxa"/>
            <w:tcBorders>
              <w:top w:val="nil"/>
              <w:left w:val="single" w:sz="4" w:space="0" w:color="auto"/>
              <w:bottom w:val="nil"/>
              <w:right w:val="single" w:sz="4" w:space="0" w:color="auto"/>
            </w:tcBorders>
          </w:tcPr>
          <w:p w14:paraId="1204326E"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460F56E4" w14:textId="77777777" w:rsidR="009B3F2A" w:rsidRPr="00C358F6" w:rsidRDefault="009B3F2A" w:rsidP="00C358F6">
            <w:pPr>
              <w:tabs>
                <w:tab w:val="center" w:pos="4153"/>
                <w:tab w:val="right" w:pos="8306"/>
              </w:tabs>
            </w:pPr>
            <w:r w:rsidRPr="00C358F6">
              <w:rPr>
                <w:sz w:val="22"/>
                <w:szCs w:val="22"/>
              </w:rPr>
              <w:t>- Citerne enterrée</w:t>
            </w:r>
          </w:p>
        </w:tc>
      </w:tr>
      <w:tr w:rsidR="009B3F2A" w:rsidRPr="00C358F6" w14:paraId="047BC8BE" w14:textId="77777777">
        <w:tc>
          <w:tcPr>
            <w:tcW w:w="1757" w:type="dxa"/>
            <w:tcBorders>
              <w:top w:val="single" w:sz="4" w:space="0" w:color="auto"/>
              <w:left w:val="single" w:sz="4" w:space="0" w:color="auto"/>
              <w:bottom w:val="nil"/>
              <w:right w:val="single" w:sz="4" w:space="0" w:color="auto"/>
            </w:tcBorders>
          </w:tcPr>
          <w:p w14:paraId="721F6587" w14:textId="77777777" w:rsidR="009B3F2A" w:rsidRPr="00C358F6" w:rsidRDefault="009B3F2A" w:rsidP="00C358F6">
            <w:pPr>
              <w:tabs>
                <w:tab w:val="center" w:pos="4153"/>
                <w:tab w:val="right" w:pos="8306"/>
              </w:tabs>
              <w:rPr>
                <w:b/>
                <w:bCs/>
              </w:rPr>
            </w:pPr>
            <w:r w:rsidRPr="00C358F6">
              <w:rPr>
                <w:b/>
                <w:bCs/>
                <w:sz w:val="22"/>
                <w:szCs w:val="22"/>
              </w:rPr>
              <w:t>DIMANCHE</w:t>
            </w:r>
          </w:p>
        </w:tc>
        <w:tc>
          <w:tcPr>
            <w:tcW w:w="7534" w:type="dxa"/>
            <w:tcBorders>
              <w:top w:val="single" w:sz="4" w:space="0" w:color="auto"/>
              <w:left w:val="single" w:sz="4" w:space="0" w:color="auto"/>
              <w:bottom w:val="nil"/>
              <w:right w:val="single" w:sz="4" w:space="0" w:color="auto"/>
            </w:tcBorders>
          </w:tcPr>
          <w:p w14:paraId="3986D3E5" w14:textId="77777777" w:rsidR="009B3F2A" w:rsidRPr="00C358F6" w:rsidRDefault="009B3F2A" w:rsidP="00C358F6">
            <w:pPr>
              <w:tabs>
                <w:tab w:val="center" w:pos="4153"/>
                <w:tab w:val="right" w:pos="8306"/>
              </w:tabs>
            </w:pPr>
            <w:r w:rsidRPr="00C358F6">
              <w:rPr>
                <w:sz w:val="22"/>
                <w:szCs w:val="22"/>
              </w:rPr>
              <w:t>- Infrastructures pastorales B-Tadjit</w:t>
            </w:r>
          </w:p>
        </w:tc>
      </w:tr>
      <w:tr w:rsidR="009B3F2A" w:rsidRPr="00C358F6" w14:paraId="0C4FBC9E" w14:textId="77777777">
        <w:tc>
          <w:tcPr>
            <w:tcW w:w="1757" w:type="dxa"/>
            <w:tcBorders>
              <w:top w:val="nil"/>
              <w:left w:val="single" w:sz="4" w:space="0" w:color="auto"/>
              <w:bottom w:val="nil"/>
              <w:right w:val="single" w:sz="4" w:space="0" w:color="auto"/>
            </w:tcBorders>
          </w:tcPr>
          <w:p w14:paraId="1BD0DE9E" w14:textId="77777777" w:rsidR="009B3F2A" w:rsidRPr="00C358F6" w:rsidRDefault="009B3F2A" w:rsidP="00C358F6">
            <w:pPr>
              <w:tabs>
                <w:tab w:val="center" w:pos="4153"/>
                <w:tab w:val="right" w:pos="8306"/>
              </w:tabs>
              <w:rPr>
                <w:b/>
                <w:bCs/>
              </w:rPr>
            </w:pPr>
            <w:r w:rsidRPr="00C358F6">
              <w:rPr>
                <w:b/>
                <w:bCs/>
                <w:sz w:val="22"/>
                <w:szCs w:val="22"/>
              </w:rPr>
              <w:t>18/09/05</w:t>
            </w:r>
          </w:p>
        </w:tc>
        <w:tc>
          <w:tcPr>
            <w:tcW w:w="7534" w:type="dxa"/>
            <w:tcBorders>
              <w:top w:val="nil"/>
              <w:left w:val="single" w:sz="4" w:space="0" w:color="auto"/>
              <w:bottom w:val="nil"/>
              <w:right w:val="single" w:sz="4" w:space="0" w:color="auto"/>
            </w:tcBorders>
          </w:tcPr>
          <w:p w14:paraId="36F912B7" w14:textId="77777777" w:rsidR="009B3F2A" w:rsidRPr="00C358F6" w:rsidRDefault="009B3F2A" w:rsidP="00C358F6">
            <w:pPr>
              <w:tabs>
                <w:tab w:val="center" w:pos="4153"/>
                <w:tab w:val="right" w:pos="8306"/>
              </w:tabs>
            </w:pPr>
            <w:r w:rsidRPr="00C358F6">
              <w:rPr>
                <w:sz w:val="22"/>
                <w:szCs w:val="22"/>
              </w:rPr>
              <w:t>- Séance de travail avec les gestionnaires des coopératives pastorales</w:t>
            </w:r>
          </w:p>
        </w:tc>
      </w:tr>
      <w:tr w:rsidR="009B3F2A" w:rsidRPr="00C358F6" w14:paraId="16ABF7E1" w14:textId="77777777">
        <w:tc>
          <w:tcPr>
            <w:tcW w:w="1757" w:type="dxa"/>
            <w:tcBorders>
              <w:top w:val="nil"/>
              <w:left w:val="single" w:sz="4" w:space="0" w:color="auto"/>
              <w:bottom w:val="nil"/>
              <w:right w:val="single" w:sz="4" w:space="0" w:color="auto"/>
            </w:tcBorders>
          </w:tcPr>
          <w:p w14:paraId="6A03AD79"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2A22DE04" w14:textId="77777777" w:rsidR="009B3F2A" w:rsidRPr="00C358F6" w:rsidRDefault="009B3F2A" w:rsidP="00C358F6">
            <w:pPr>
              <w:tabs>
                <w:tab w:val="center" w:pos="4153"/>
                <w:tab w:val="right" w:pos="8306"/>
              </w:tabs>
            </w:pPr>
            <w:r w:rsidRPr="00C358F6">
              <w:rPr>
                <w:sz w:val="22"/>
                <w:szCs w:val="22"/>
              </w:rPr>
              <w:t>- Station de pompage (Béni-Tadjit)</w:t>
            </w:r>
          </w:p>
        </w:tc>
      </w:tr>
      <w:tr w:rsidR="009B3F2A" w:rsidRPr="00C358F6" w14:paraId="592997A1" w14:textId="77777777">
        <w:tc>
          <w:tcPr>
            <w:tcW w:w="1757" w:type="dxa"/>
            <w:tcBorders>
              <w:top w:val="nil"/>
              <w:left w:val="single" w:sz="4" w:space="0" w:color="auto"/>
              <w:bottom w:val="nil"/>
              <w:right w:val="single" w:sz="4" w:space="0" w:color="auto"/>
            </w:tcBorders>
          </w:tcPr>
          <w:p w14:paraId="5E511D99"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68E94C86" w14:textId="77777777" w:rsidR="009B3F2A" w:rsidRPr="00C358F6" w:rsidRDefault="009B3F2A" w:rsidP="00C358F6">
            <w:pPr>
              <w:tabs>
                <w:tab w:val="center" w:pos="4153"/>
                <w:tab w:val="right" w:pos="8306"/>
              </w:tabs>
            </w:pPr>
            <w:r w:rsidRPr="00C358F6">
              <w:rPr>
                <w:sz w:val="22"/>
                <w:szCs w:val="22"/>
              </w:rPr>
              <w:t>- Plantation Taghanamte</w:t>
            </w:r>
          </w:p>
        </w:tc>
      </w:tr>
      <w:tr w:rsidR="009B3F2A" w:rsidRPr="00C358F6" w14:paraId="30FEABAF" w14:textId="77777777">
        <w:tc>
          <w:tcPr>
            <w:tcW w:w="1757" w:type="dxa"/>
            <w:tcBorders>
              <w:top w:val="nil"/>
              <w:left w:val="single" w:sz="4" w:space="0" w:color="auto"/>
              <w:bottom w:val="nil"/>
              <w:right w:val="single" w:sz="4" w:space="0" w:color="auto"/>
            </w:tcBorders>
          </w:tcPr>
          <w:p w14:paraId="2BAAEB5C"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5713E32A" w14:textId="77777777" w:rsidR="009B3F2A" w:rsidRPr="00C358F6" w:rsidRDefault="009B3F2A" w:rsidP="00C358F6">
            <w:pPr>
              <w:tabs>
                <w:tab w:val="center" w:pos="4153"/>
                <w:tab w:val="right" w:pos="8306"/>
              </w:tabs>
            </w:pPr>
            <w:r w:rsidRPr="00C358F6">
              <w:rPr>
                <w:sz w:val="22"/>
                <w:szCs w:val="22"/>
              </w:rPr>
              <w:t>- Point d’eau Boujrad</w:t>
            </w:r>
          </w:p>
        </w:tc>
      </w:tr>
      <w:tr w:rsidR="009B3F2A" w:rsidRPr="00C358F6" w14:paraId="37B5FA44" w14:textId="77777777">
        <w:tc>
          <w:tcPr>
            <w:tcW w:w="1757" w:type="dxa"/>
            <w:tcBorders>
              <w:top w:val="nil"/>
              <w:left w:val="single" w:sz="4" w:space="0" w:color="auto"/>
              <w:bottom w:val="nil"/>
              <w:right w:val="single" w:sz="4" w:space="0" w:color="auto"/>
            </w:tcBorders>
          </w:tcPr>
          <w:p w14:paraId="350D21DB"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53D89AC3" w14:textId="77777777" w:rsidR="009B3F2A" w:rsidRPr="00C358F6" w:rsidRDefault="009B3F2A" w:rsidP="00C358F6">
            <w:pPr>
              <w:tabs>
                <w:tab w:val="center" w:pos="4153"/>
                <w:tab w:val="right" w:pos="8306"/>
              </w:tabs>
            </w:pPr>
            <w:r w:rsidRPr="00C358F6">
              <w:rPr>
                <w:sz w:val="22"/>
                <w:szCs w:val="22"/>
              </w:rPr>
              <w:t>- Barrage Jbel Lakhal (Association)</w:t>
            </w:r>
          </w:p>
        </w:tc>
      </w:tr>
      <w:tr w:rsidR="009B3F2A" w:rsidRPr="00C358F6" w14:paraId="595DB6D0" w14:textId="77777777">
        <w:tc>
          <w:tcPr>
            <w:tcW w:w="1757" w:type="dxa"/>
            <w:tcBorders>
              <w:top w:val="single" w:sz="4" w:space="0" w:color="auto"/>
              <w:left w:val="single" w:sz="4" w:space="0" w:color="auto"/>
              <w:bottom w:val="nil"/>
              <w:right w:val="single" w:sz="4" w:space="0" w:color="auto"/>
            </w:tcBorders>
          </w:tcPr>
          <w:p w14:paraId="5B4ECADC" w14:textId="77777777" w:rsidR="009B3F2A" w:rsidRPr="00C358F6" w:rsidRDefault="009B3F2A" w:rsidP="00C358F6">
            <w:pPr>
              <w:tabs>
                <w:tab w:val="center" w:pos="4153"/>
                <w:tab w:val="right" w:pos="8306"/>
              </w:tabs>
              <w:rPr>
                <w:b/>
                <w:bCs/>
              </w:rPr>
            </w:pPr>
            <w:r w:rsidRPr="00C358F6">
              <w:rPr>
                <w:b/>
                <w:bCs/>
                <w:sz w:val="22"/>
                <w:szCs w:val="22"/>
              </w:rPr>
              <w:t>LUNDI</w:t>
            </w:r>
          </w:p>
        </w:tc>
        <w:tc>
          <w:tcPr>
            <w:tcW w:w="7534" w:type="dxa"/>
            <w:tcBorders>
              <w:top w:val="single" w:sz="4" w:space="0" w:color="auto"/>
              <w:left w:val="single" w:sz="4" w:space="0" w:color="auto"/>
              <w:bottom w:val="nil"/>
              <w:right w:val="single" w:sz="4" w:space="0" w:color="auto"/>
            </w:tcBorders>
          </w:tcPr>
          <w:p w14:paraId="78C930B0" w14:textId="77777777" w:rsidR="009B3F2A" w:rsidRPr="00C358F6" w:rsidRDefault="009B3F2A" w:rsidP="00C358F6">
            <w:pPr>
              <w:tabs>
                <w:tab w:val="center" w:pos="4153"/>
                <w:tab w:val="right" w:pos="8306"/>
              </w:tabs>
            </w:pPr>
            <w:r w:rsidRPr="00C358F6">
              <w:rPr>
                <w:sz w:val="22"/>
                <w:szCs w:val="22"/>
              </w:rPr>
              <w:t>- Réunion de Travail à l’ORMVAT</w:t>
            </w:r>
          </w:p>
        </w:tc>
      </w:tr>
      <w:tr w:rsidR="009B3F2A" w:rsidRPr="00C358F6" w14:paraId="0E19AD93" w14:textId="77777777">
        <w:tc>
          <w:tcPr>
            <w:tcW w:w="1757" w:type="dxa"/>
            <w:tcBorders>
              <w:top w:val="nil"/>
              <w:left w:val="single" w:sz="4" w:space="0" w:color="auto"/>
              <w:bottom w:val="nil"/>
              <w:right w:val="single" w:sz="4" w:space="0" w:color="auto"/>
            </w:tcBorders>
          </w:tcPr>
          <w:p w14:paraId="7B3B3289" w14:textId="77777777" w:rsidR="009B3F2A" w:rsidRPr="00C358F6" w:rsidRDefault="009B3F2A" w:rsidP="00C358F6">
            <w:pPr>
              <w:tabs>
                <w:tab w:val="center" w:pos="4153"/>
                <w:tab w:val="right" w:pos="8306"/>
              </w:tabs>
              <w:rPr>
                <w:b/>
                <w:bCs/>
              </w:rPr>
            </w:pPr>
            <w:r w:rsidRPr="00C358F6">
              <w:rPr>
                <w:b/>
                <w:bCs/>
                <w:sz w:val="22"/>
                <w:szCs w:val="22"/>
              </w:rPr>
              <w:t>19/09/05</w:t>
            </w:r>
          </w:p>
        </w:tc>
        <w:tc>
          <w:tcPr>
            <w:tcW w:w="7534" w:type="dxa"/>
            <w:tcBorders>
              <w:top w:val="nil"/>
              <w:left w:val="single" w:sz="4" w:space="0" w:color="auto"/>
              <w:bottom w:val="nil"/>
              <w:right w:val="single" w:sz="4" w:space="0" w:color="auto"/>
            </w:tcBorders>
          </w:tcPr>
          <w:p w14:paraId="290E9DF8" w14:textId="77777777" w:rsidR="009B3F2A" w:rsidRPr="00C358F6" w:rsidRDefault="009B3F2A" w:rsidP="00C358F6">
            <w:pPr>
              <w:tabs>
                <w:tab w:val="center" w:pos="4153"/>
                <w:tab w:val="right" w:pos="8306"/>
              </w:tabs>
            </w:pPr>
            <w:r w:rsidRPr="00C358F6">
              <w:rPr>
                <w:sz w:val="22"/>
                <w:szCs w:val="22"/>
              </w:rPr>
              <w:t>- Réunion de travail à l’ORMVA</w:t>
            </w:r>
          </w:p>
          <w:p w14:paraId="30CEF1A9" w14:textId="77777777" w:rsidR="009B3F2A" w:rsidRPr="00C358F6" w:rsidRDefault="009B3F2A" w:rsidP="00C358F6">
            <w:pPr>
              <w:tabs>
                <w:tab w:val="center" w:pos="4153"/>
                <w:tab w:val="right" w:pos="8306"/>
              </w:tabs>
            </w:pPr>
            <w:r w:rsidRPr="00C358F6">
              <w:rPr>
                <w:sz w:val="22"/>
                <w:szCs w:val="22"/>
              </w:rPr>
              <w:t xml:space="preserve">- Divion des affaires rurales (DAR) au siège de la Province de Rachidia </w:t>
            </w:r>
          </w:p>
        </w:tc>
      </w:tr>
      <w:tr w:rsidR="009B3F2A" w:rsidRPr="00C358F6" w14:paraId="583FCC81" w14:textId="77777777">
        <w:tc>
          <w:tcPr>
            <w:tcW w:w="1757" w:type="dxa"/>
            <w:tcBorders>
              <w:top w:val="single" w:sz="4" w:space="0" w:color="auto"/>
              <w:left w:val="single" w:sz="4" w:space="0" w:color="auto"/>
              <w:bottom w:val="nil"/>
              <w:right w:val="single" w:sz="4" w:space="0" w:color="auto"/>
            </w:tcBorders>
          </w:tcPr>
          <w:p w14:paraId="0A249754" w14:textId="77777777" w:rsidR="009B3F2A" w:rsidRPr="00C358F6" w:rsidRDefault="009B3F2A" w:rsidP="00C358F6">
            <w:pPr>
              <w:tabs>
                <w:tab w:val="center" w:pos="4153"/>
                <w:tab w:val="right" w:pos="8306"/>
              </w:tabs>
              <w:rPr>
                <w:b/>
                <w:bCs/>
              </w:rPr>
            </w:pPr>
            <w:r w:rsidRPr="00C358F6">
              <w:rPr>
                <w:b/>
                <w:bCs/>
                <w:sz w:val="22"/>
                <w:szCs w:val="22"/>
              </w:rPr>
              <w:t>MARDI</w:t>
            </w:r>
          </w:p>
        </w:tc>
        <w:tc>
          <w:tcPr>
            <w:tcW w:w="7534" w:type="dxa"/>
            <w:tcBorders>
              <w:top w:val="single" w:sz="4" w:space="0" w:color="auto"/>
              <w:left w:val="single" w:sz="4" w:space="0" w:color="auto"/>
              <w:bottom w:val="nil"/>
              <w:right w:val="single" w:sz="4" w:space="0" w:color="auto"/>
            </w:tcBorders>
          </w:tcPr>
          <w:p w14:paraId="38CE2A76" w14:textId="77777777" w:rsidR="009B3F2A" w:rsidRPr="00C358F6" w:rsidRDefault="009B3F2A" w:rsidP="00C358F6">
            <w:pPr>
              <w:tabs>
                <w:tab w:val="center" w:pos="4153"/>
                <w:tab w:val="right" w:pos="8306"/>
              </w:tabs>
            </w:pPr>
            <w:r w:rsidRPr="00C358F6">
              <w:rPr>
                <w:sz w:val="22"/>
                <w:szCs w:val="22"/>
              </w:rPr>
              <w:t>- Femme rurale Aoufous:</w:t>
            </w:r>
          </w:p>
        </w:tc>
      </w:tr>
      <w:tr w:rsidR="009B3F2A" w:rsidRPr="00C358F6" w14:paraId="44201E00" w14:textId="77777777">
        <w:tc>
          <w:tcPr>
            <w:tcW w:w="1757" w:type="dxa"/>
            <w:tcBorders>
              <w:top w:val="nil"/>
              <w:left w:val="single" w:sz="4" w:space="0" w:color="auto"/>
              <w:bottom w:val="nil"/>
              <w:right w:val="single" w:sz="4" w:space="0" w:color="auto"/>
            </w:tcBorders>
          </w:tcPr>
          <w:p w14:paraId="22955053" w14:textId="77777777" w:rsidR="009B3F2A" w:rsidRPr="00C358F6" w:rsidRDefault="009B3F2A" w:rsidP="00C358F6">
            <w:pPr>
              <w:tabs>
                <w:tab w:val="center" w:pos="4153"/>
                <w:tab w:val="right" w:pos="8306"/>
              </w:tabs>
              <w:rPr>
                <w:b/>
                <w:bCs/>
              </w:rPr>
            </w:pPr>
            <w:r w:rsidRPr="00C358F6">
              <w:rPr>
                <w:b/>
                <w:bCs/>
                <w:sz w:val="22"/>
                <w:szCs w:val="22"/>
              </w:rPr>
              <w:t>20/09/05</w:t>
            </w:r>
          </w:p>
        </w:tc>
        <w:tc>
          <w:tcPr>
            <w:tcW w:w="7534" w:type="dxa"/>
            <w:tcBorders>
              <w:top w:val="nil"/>
              <w:left w:val="single" w:sz="4" w:space="0" w:color="auto"/>
              <w:bottom w:val="nil"/>
              <w:right w:val="single" w:sz="4" w:space="0" w:color="auto"/>
            </w:tcBorders>
          </w:tcPr>
          <w:p w14:paraId="5537435D" w14:textId="77777777" w:rsidR="009B3F2A" w:rsidRPr="00C358F6" w:rsidRDefault="009B3F2A" w:rsidP="00C358F6">
            <w:pPr>
              <w:tabs>
                <w:tab w:val="center" w:pos="4153"/>
                <w:tab w:val="right" w:pos="8306"/>
              </w:tabs>
            </w:pPr>
            <w:r w:rsidRPr="00C358F6">
              <w:rPr>
                <w:sz w:val="22"/>
                <w:szCs w:val="22"/>
              </w:rPr>
              <w:t>* Coopérative féminine et CAF</w:t>
            </w:r>
          </w:p>
        </w:tc>
      </w:tr>
      <w:tr w:rsidR="009B3F2A" w:rsidRPr="00C358F6" w14:paraId="34BBE7A1" w14:textId="77777777">
        <w:tc>
          <w:tcPr>
            <w:tcW w:w="1757" w:type="dxa"/>
            <w:tcBorders>
              <w:top w:val="nil"/>
              <w:left w:val="single" w:sz="4" w:space="0" w:color="auto"/>
              <w:bottom w:val="nil"/>
              <w:right w:val="single" w:sz="4" w:space="0" w:color="auto"/>
            </w:tcBorders>
          </w:tcPr>
          <w:p w14:paraId="1F2BD053"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6EE3D053" w14:textId="77777777" w:rsidR="009B3F2A" w:rsidRPr="00C358F6" w:rsidRDefault="009B3F2A" w:rsidP="00C358F6">
            <w:pPr>
              <w:tabs>
                <w:tab w:val="center" w:pos="4153"/>
                <w:tab w:val="right" w:pos="8306"/>
              </w:tabs>
            </w:pPr>
            <w:r w:rsidRPr="00C358F6">
              <w:rPr>
                <w:sz w:val="22"/>
                <w:szCs w:val="22"/>
              </w:rPr>
              <w:t>* Action de développement palmeraie traditionnelle</w:t>
            </w:r>
          </w:p>
        </w:tc>
      </w:tr>
      <w:tr w:rsidR="009B3F2A" w:rsidRPr="00C358F6" w14:paraId="7B085C5A" w14:textId="77777777">
        <w:tc>
          <w:tcPr>
            <w:tcW w:w="1757" w:type="dxa"/>
            <w:tcBorders>
              <w:top w:val="nil"/>
              <w:left w:val="single" w:sz="4" w:space="0" w:color="auto"/>
              <w:bottom w:val="nil"/>
              <w:right w:val="single" w:sz="4" w:space="0" w:color="auto"/>
            </w:tcBorders>
          </w:tcPr>
          <w:p w14:paraId="27B1DF7C"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6DD76346" w14:textId="77777777" w:rsidR="009B3F2A" w:rsidRPr="00C358F6" w:rsidRDefault="009B3F2A" w:rsidP="00C358F6">
            <w:pPr>
              <w:tabs>
                <w:tab w:val="center" w:pos="4153"/>
                <w:tab w:val="right" w:pos="8306"/>
              </w:tabs>
            </w:pPr>
            <w:r w:rsidRPr="00C358F6">
              <w:rPr>
                <w:sz w:val="22"/>
                <w:szCs w:val="22"/>
              </w:rPr>
              <w:t>- Jorf:</w:t>
            </w:r>
          </w:p>
        </w:tc>
      </w:tr>
      <w:tr w:rsidR="009B3F2A" w:rsidRPr="00C358F6" w14:paraId="53AFDAD4" w14:textId="77777777">
        <w:tc>
          <w:tcPr>
            <w:tcW w:w="1757" w:type="dxa"/>
            <w:tcBorders>
              <w:top w:val="nil"/>
              <w:left w:val="single" w:sz="4" w:space="0" w:color="auto"/>
              <w:bottom w:val="nil"/>
              <w:right w:val="single" w:sz="4" w:space="0" w:color="auto"/>
            </w:tcBorders>
          </w:tcPr>
          <w:p w14:paraId="0ACBE681"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4B569571" w14:textId="77777777" w:rsidR="009B3F2A" w:rsidRPr="00C358F6" w:rsidRDefault="009B3F2A" w:rsidP="00C358F6">
            <w:pPr>
              <w:tabs>
                <w:tab w:val="center" w:pos="4153"/>
                <w:tab w:val="right" w:pos="8306"/>
              </w:tabs>
            </w:pPr>
            <w:r w:rsidRPr="00C358F6">
              <w:rPr>
                <w:sz w:val="22"/>
                <w:szCs w:val="22"/>
              </w:rPr>
              <w:t xml:space="preserve">* Coopérative de conditionnement des dattes </w:t>
            </w:r>
          </w:p>
        </w:tc>
      </w:tr>
      <w:tr w:rsidR="009B3F2A" w:rsidRPr="00C358F6" w14:paraId="4757F44C" w14:textId="77777777">
        <w:tc>
          <w:tcPr>
            <w:tcW w:w="1757" w:type="dxa"/>
            <w:tcBorders>
              <w:top w:val="nil"/>
              <w:left w:val="single" w:sz="4" w:space="0" w:color="auto"/>
              <w:bottom w:val="nil"/>
              <w:right w:val="single" w:sz="4" w:space="0" w:color="auto"/>
            </w:tcBorders>
          </w:tcPr>
          <w:p w14:paraId="1C6ADB7F"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4A7360DE" w14:textId="77777777" w:rsidR="009B3F2A" w:rsidRPr="00C358F6" w:rsidRDefault="009B3F2A" w:rsidP="00C358F6">
            <w:pPr>
              <w:tabs>
                <w:tab w:val="center" w:pos="4153"/>
                <w:tab w:val="right" w:pos="8306"/>
              </w:tabs>
            </w:pPr>
            <w:r w:rsidRPr="00C358F6">
              <w:rPr>
                <w:sz w:val="22"/>
                <w:szCs w:val="22"/>
              </w:rPr>
              <w:t>* Economie d’eau (combinaison khettara et gouttes à gouttes) - don FIDA</w:t>
            </w:r>
          </w:p>
        </w:tc>
      </w:tr>
      <w:tr w:rsidR="009B3F2A" w:rsidRPr="00C358F6" w14:paraId="56334077" w14:textId="77777777">
        <w:tc>
          <w:tcPr>
            <w:tcW w:w="1757" w:type="dxa"/>
            <w:tcBorders>
              <w:top w:val="nil"/>
              <w:left w:val="single" w:sz="4" w:space="0" w:color="auto"/>
              <w:bottom w:val="nil"/>
              <w:right w:val="single" w:sz="4" w:space="0" w:color="auto"/>
            </w:tcBorders>
          </w:tcPr>
          <w:p w14:paraId="1443E4AC"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0BA864E4" w14:textId="77777777" w:rsidR="009B3F2A" w:rsidRPr="00C358F6" w:rsidRDefault="009B3F2A" w:rsidP="00C358F6">
            <w:pPr>
              <w:tabs>
                <w:tab w:val="center" w:pos="4153"/>
                <w:tab w:val="right" w:pos="8306"/>
              </w:tabs>
            </w:pPr>
            <w:r w:rsidRPr="00C358F6">
              <w:rPr>
                <w:sz w:val="22"/>
                <w:szCs w:val="22"/>
              </w:rPr>
              <w:t>* Bèrgerie D’man (ANOC)</w:t>
            </w:r>
          </w:p>
        </w:tc>
      </w:tr>
      <w:tr w:rsidR="009B3F2A" w:rsidRPr="00C358F6" w14:paraId="121B5D73" w14:textId="77777777">
        <w:tc>
          <w:tcPr>
            <w:tcW w:w="1757" w:type="dxa"/>
            <w:tcBorders>
              <w:top w:val="single" w:sz="4" w:space="0" w:color="auto"/>
              <w:left w:val="single" w:sz="4" w:space="0" w:color="auto"/>
              <w:bottom w:val="nil"/>
              <w:right w:val="single" w:sz="4" w:space="0" w:color="auto"/>
            </w:tcBorders>
          </w:tcPr>
          <w:p w14:paraId="073CF392" w14:textId="77777777" w:rsidR="009B3F2A" w:rsidRPr="00C358F6" w:rsidRDefault="009B3F2A" w:rsidP="00C358F6">
            <w:pPr>
              <w:tabs>
                <w:tab w:val="center" w:pos="4153"/>
                <w:tab w:val="right" w:pos="8306"/>
              </w:tabs>
              <w:rPr>
                <w:b/>
                <w:bCs/>
              </w:rPr>
            </w:pPr>
            <w:r w:rsidRPr="00C358F6">
              <w:rPr>
                <w:b/>
                <w:bCs/>
                <w:sz w:val="22"/>
                <w:szCs w:val="22"/>
              </w:rPr>
              <w:t>MERCREDI</w:t>
            </w:r>
          </w:p>
        </w:tc>
        <w:tc>
          <w:tcPr>
            <w:tcW w:w="7534" w:type="dxa"/>
            <w:tcBorders>
              <w:top w:val="single" w:sz="4" w:space="0" w:color="auto"/>
              <w:left w:val="single" w:sz="4" w:space="0" w:color="auto"/>
              <w:bottom w:val="nil"/>
              <w:right w:val="single" w:sz="4" w:space="0" w:color="auto"/>
            </w:tcBorders>
          </w:tcPr>
          <w:p w14:paraId="4858CF73" w14:textId="77777777" w:rsidR="009B3F2A" w:rsidRPr="00C358F6" w:rsidRDefault="009B3F2A" w:rsidP="00C358F6">
            <w:pPr>
              <w:tabs>
                <w:tab w:val="center" w:pos="4153"/>
                <w:tab w:val="right" w:pos="8306"/>
              </w:tabs>
            </w:pPr>
            <w:r w:rsidRPr="00C358F6">
              <w:rPr>
                <w:sz w:val="22"/>
                <w:szCs w:val="22"/>
              </w:rPr>
              <w:t xml:space="preserve">- Barrage canal Gara </w:t>
            </w:r>
          </w:p>
        </w:tc>
      </w:tr>
      <w:tr w:rsidR="009B3F2A" w:rsidRPr="00C358F6" w14:paraId="588A2F0E" w14:textId="77777777">
        <w:tc>
          <w:tcPr>
            <w:tcW w:w="1757" w:type="dxa"/>
            <w:tcBorders>
              <w:top w:val="nil"/>
              <w:left w:val="single" w:sz="4" w:space="0" w:color="auto"/>
              <w:bottom w:val="nil"/>
              <w:right w:val="single" w:sz="4" w:space="0" w:color="auto"/>
            </w:tcBorders>
          </w:tcPr>
          <w:p w14:paraId="3EDCC31E" w14:textId="77777777" w:rsidR="009B3F2A" w:rsidRPr="00C358F6" w:rsidRDefault="009B3F2A" w:rsidP="00C358F6">
            <w:pPr>
              <w:tabs>
                <w:tab w:val="center" w:pos="4153"/>
                <w:tab w:val="right" w:pos="8306"/>
              </w:tabs>
              <w:rPr>
                <w:b/>
                <w:bCs/>
              </w:rPr>
            </w:pPr>
            <w:r w:rsidRPr="00C358F6">
              <w:rPr>
                <w:b/>
                <w:bCs/>
                <w:sz w:val="22"/>
                <w:szCs w:val="22"/>
              </w:rPr>
              <w:t>21/09/05</w:t>
            </w:r>
          </w:p>
        </w:tc>
        <w:tc>
          <w:tcPr>
            <w:tcW w:w="7534" w:type="dxa"/>
            <w:tcBorders>
              <w:top w:val="nil"/>
              <w:left w:val="single" w:sz="4" w:space="0" w:color="auto"/>
              <w:bottom w:val="nil"/>
              <w:right w:val="single" w:sz="4" w:space="0" w:color="auto"/>
            </w:tcBorders>
          </w:tcPr>
          <w:p w14:paraId="36363489" w14:textId="77777777" w:rsidR="009B3F2A" w:rsidRPr="00C358F6" w:rsidRDefault="009B3F2A" w:rsidP="00C358F6">
            <w:pPr>
              <w:tabs>
                <w:tab w:val="center" w:pos="4153"/>
                <w:tab w:val="right" w:pos="8306"/>
              </w:tabs>
            </w:pPr>
            <w:r w:rsidRPr="00C358F6">
              <w:rPr>
                <w:sz w:val="22"/>
                <w:szCs w:val="22"/>
              </w:rPr>
              <w:t>- Ensablement Gara</w:t>
            </w:r>
          </w:p>
        </w:tc>
      </w:tr>
      <w:tr w:rsidR="009B3F2A" w:rsidRPr="00C358F6" w14:paraId="661C2A9D" w14:textId="77777777">
        <w:tc>
          <w:tcPr>
            <w:tcW w:w="1757" w:type="dxa"/>
            <w:tcBorders>
              <w:top w:val="nil"/>
              <w:left w:val="single" w:sz="4" w:space="0" w:color="auto"/>
              <w:bottom w:val="nil"/>
              <w:right w:val="single" w:sz="4" w:space="0" w:color="auto"/>
            </w:tcBorders>
          </w:tcPr>
          <w:p w14:paraId="483C0A45"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4262DF45" w14:textId="77777777" w:rsidR="009B3F2A" w:rsidRPr="00C358F6" w:rsidRDefault="009B3F2A" w:rsidP="00C358F6">
            <w:pPr>
              <w:tabs>
                <w:tab w:val="center" w:pos="4153"/>
                <w:tab w:val="right" w:pos="8306"/>
              </w:tabs>
            </w:pPr>
            <w:r w:rsidRPr="00C358F6">
              <w:rPr>
                <w:sz w:val="22"/>
                <w:szCs w:val="22"/>
              </w:rPr>
              <w:t>- Khettaras Manquara</w:t>
            </w:r>
          </w:p>
        </w:tc>
      </w:tr>
      <w:tr w:rsidR="009B3F2A" w:rsidRPr="00C358F6" w14:paraId="6C88A5FC" w14:textId="77777777">
        <w:tc>
          <w:tcPr>
            <w:tcW w:w="1757" w:type="dxa"/>
            <w:tcBorders>
              <w:top w:val="nil"/>
              <w:left w:val="single" w:sz="4" w:space="0" w:color="auto"/>
              <w:bottom w:val="nil"/>
              <w:right w:val="single" w:sz="4" w:space="0" w:color="auto"/>
            </w:tcBorders>
          </w:tcPr>
          <w:p w14:paraId="619BACFD"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2C484B97" w14:textId="77777777" w:rsidR="009B3F2A" w:rsidRPr="00C358F6" w:rsidRDefault="009B3F2A" w:rsidP="00C358F6">
            <w:pPr>
              <w:tabs>
                <w:tab w:val="center" w:pos="4153"/>
                <w:tab w:val="right" w:pos="8306"/>
              </w:tabs>
            </w:pPr>
            <w:r w:rsidRPr="00C358F6">
              <w:rPr>
                <w:sz w:val="22"/>
                <w:szCs w:val="22"/>
              </w:rPr>
              <w:t>- Barrage canal Lagfifate</w:t>
            </w:r>
          </w:p>
        </w:tc>
      </w:tr>
      <w:tr w:rsidR="009B3F2A" w:rsidRPr="00C358F6" w14:paraId="483E669F" w14:textId="77777777">
        <w:tc>
          <w:tcPr>
            <w:tcW w:w="1757" w:type="dxa"/>
            <w:tcBorders>
              <w:top w:val="nil"/>
              <w:left w:val="single" w:sz="4" w:space="0" w:color="auto"/>
              <w:bottom w:val="nil"/>
              <w:right w:val="single" w:sz="4" w:space="0" w:color="auto"/>
            </w:tcBorders>
          </w:tcPr>
          <w:p w14:paraId="5154B559"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39BDFA76" w14:textId="77777777" w:rsidR="009B3F2A" w:rsidRPr="00C358F6" w:rsidRDefault="009B3F2A" w:rsidP="00C358F6">
            <w:pPr>
              <w:tabs>
                <w:tab w:val="center" w:pos="4153"/>
                <w:tab w:val="right" w:pos="8306"/>
              </w:tabs>
            </w:pPr>
            <w:r w:rsidRPr="00C358F6">
              <w:rPr>
                <w:sz w:val="22"/>
                <w:szCs w:val="22"/>
              </w:rPr>
              <w:t>- Ensablement Hassi Labied Merzouga</w:t>
            </w:r>
          </w:p>
        </w:tc>
      </w:tr>
      <w:tr w:rsidR="009B3F2A" w:rsidRPr="00C358F6" w14:paraId="41D73960" w14:textId="77777777">
        <w:tc>
          <w:tcPr>
            <w:tcW w:w="1757" w:type="dxa"/>
            <w:tcBorders>
              <w:top w:val="single" w:sz="4" w:space="0" w:color="auto"/>
              <w:left w:val="single" w:sz="4" w:space="0" w:color="auto"/>
              <w:bottom w:val="nil"/>
              <w:right w:val="single" w:sz="4" w:space="0" w:color="auto"/>
            </w:tcBorders>
          </w:tcPr>
          <w:p w14:paraId="1CF3AEDE" w14:textId="77777777" w:rsidR="009B3F2A" w:rsidRPr="00C358F6" w:rsidRDefault="009B3F2A" w:rsidP="00C358F6">
            <w:pPr>
              <w:tabs>
                <w:tab w:val="center" w:pos="4153"/>
                <w:tab w:val="right" w:pos="8306"/>
              </w:tabs>
              <w:rPr>
                <w:b/>
                <w:bCs/>
              </w:rPr>
            </w:pPr>
            <w:r w:rsidRPr="00C358F6">
              <w:rPr>
                <w:b/>
                <w:bCs/>
                <w:sz w:val="22"/>
                <w:szCs w:val="22"/>
              </w:rPr>
              <w:t>JEUDI</w:t>
            </w:r>
          </w:p>
        </w:tc>
        <w:tc>
          <w:tcPr>
            <w:tcW w:w="7534" w:type="dxa"/>
            <w:tcBorders>
              <w:top w:val="single" w:sz="4" w:space="0" w:color="auto"/>
              <w:left w:val="single" w:sz="4" w:space="0" w:color="auto"/>
              <w:bottom w:val="nil"/>
              <w:right w:val="single" w:sz="4" w:space="0" w:color="auto"/>
            </w:tcBorders>
          </w:tcPr>
          <w:p w14:paraId="4B882A9A" w14:textId="77777777" w:rsidR="009B3F2A" w:rsidRPr="00C358F6" w:rsidRDefault="009B3F2A" w:rsidP="00C358F6">
            <w:pPr>
              <w:tabs>
                <w:tab w:val="center" w:pos="4153"/>
                <w:tab w:val="right" w:pos="8306"/>
              </w:tabs>
            </w:pPr>
            <w:r w:rsidRPr="00C358F6">
              <w:rPr>
                <w:sz w:val="22"/>
                <w:szCs w:val="22"/>
              </w:rPr>
              <w:t>- Réunion de travail à la Divion des affaires rurales (DAR) au siège de la Province de Feguig à Bouarfa</w:t>
            </w:r>
          </w:p>
        </w:tc>
      </w:tr>
      <w:tr w:rsidR="009B3F2A" w:rsidRPr="00C358F6" w14:paraId="31894C8E" w14:textId="77777777">
        <w:tc>
          <w:tcPr>
            <w:tcW w:w="1757" w:type="dxa"/>
            <w:tcBorders>
              <w:top w:val="nil"/>
              <w:left w:val="single" w:sz="4" w:space="0" w:color="auto"/>
              <w:bottom w:val="nil"/>
              <w:right w:val="single" w:sz="4" w:space="0" w:color="auto"/>
            </w:tcBorders>
          </w:tcPr>
          <w:p w14:paraId="78C0F322" w14:textId="77777777" w:rsidR="009B3F2A" w:rsidRPr="00C358F6" w:rsidRDefault="009B3F2A" w:rsidP="00C358F6">
            <w:pPr>
              <w:tabs>
                <w:tab w:val="center" w:pos="4153"/>
                <w:tab w:val="right" w:pos="8306"/>
              </w:tabs>
              <w:rPr>
                <w:b/>
                <w:bCs/>
              </w:rPr>
            </w:pPr>
            <w:r w:rsidRPr="00C358F6">
              <w:rPr>
                <w:b/>
                <w:bCs/>
                <w:sz w:val="22"/>
                <w:szCs w:val="22"/>
              </w:rPr>
              <w:t>22/09/05</w:t>
            </w:r>
          </w:p>
        </w:tc>
        <w:tc>
          <w:tcPr>
            <w:tcW w:w="7534" w:type="dxa"/>
            <w:tcBorders>
              <w:top w:val="nil"/>
              <w:left w:val="single" w:sz="4" w:space="0" w:color="auto"/>
              <w:bottom w:val="nil"/>
              <w:right w:val="single" w:sz="4" w:space="0" w:color="auto"/>
            </w:tcBorders>
          </w:tcPr>
          <w:p w14:paraId="1D3C68B3" w14:textId="77777777" w:rsidR="009B3F2A" w:rsidRPr="00C358F6" w:rsidRDefault="009B3F2A" w:rsidP="00C358F6">
            <w:pPr>
              <w:tabs>
                <w:tab w:val="center" w:pos="4153"/>
                <w:tab w:val="right" w:pos="8306"/>
              </w:tabs>
            </w:pPr>
            <w:r w:rsidRPr="00C358F6">
              <w:rPr>
                <w:sz w:val="22"/>
                <w:szCs w:val="22"/>
              </w:rPr>
              <w:t>- Discussion sur les interventions et l’impact du PDRT dans la province</w:t>
            </w:r>
          </w:p>
        </w:tc>
      </w:tr>
      <w:tr w:rsidR="009B3F2A" w:rsidRPr="00C358F6" w14:paraId="7DC366EB" w14:textId="77777777">
        <w:tc>
          <w:tcPr>
            <w:tcW w:w="1757" w:type="dxa"/>
            <w:tcBorders>
              <w:top w:val="single" w:sz="4" w:space="0" w:color="auto"/>
              <w:left w:val="single" w:sz="4" w:space="0" w:color="auto"/>
              <w:bottom w:val="nil"/>
              <w:right w:val="single" w:sz="4" w:space="0" w:color="auto"/>
            </w:tcBorders>
          </w:tcPr>
          <w:p w14:paraId="7B4ABFE5" w14:textId="77777777" w:rsidR="009B3F2A" w:rsidRPr="00C358F6" w:rsidRDefault="009B3F2A" w:rsidP="00C358F6">
            <w:pPr>
              <w:tabs>
                <w:tab w:val="center" w:pos="4153"/>
                <w:tab w:val="right" w:pos="8306"/>
              </w:tabs>
              <w:rPr>
                <w:b/>
                <w:bCs/>
              </w:rPr>
            </w:pPr>
            <w:r w:rsidRPr="00C358F6">
              <w:rPr>
                <w:b/>
                <w:bCs/>
                <w:sz w:val="22"/>
                <w:szCs w:val="22"/>
              </w:rPr>
              <w:t>VENDREDI</w:t>
            </w:r>
          </w:p>
        </w:tc>
        <w:tc>
          <w:tcPr>
            <w:tcW w:w="7534" w:type="dxa"/>
            <w:tcBorders>
              <w:top w:val="single" w:sz="4" w:space="0" w:color="auto"/>
              <w:left w:val="single" w:sz="4" w:space="0" w:color="auto"/>
              <w:bottom w:val="nil"/>
              <w:right w:val="single" w:sz="4" w:space="0" w:color="auto"/>
            </w:tcBorders>
          </w:tcPr>
          <w:p w14:paraId="7DB0AC00" w14:textId="77777777" w:rsidR="009B3F2A" w:rsidRPr="00C358F6" w:rsidRDefault="009B3F2A" w:rsidP="00C358F6">
            <w:pPr>
              <w:tabs>
                <w:tab w:val="center" w:pos="4153"/>
                <w:tab w:val="right" w:pos="8306"/>
              </w:tabs>
            </w:pPr>
            <w:r w:rsidRPr="00C358F6">
              <w:rPr>
                <w:sz w:val="22"/>
                <w:szCs w:val="22"/>
              </w:rPr>
              <w:t>- Partenariat avec ONG  à Tinejdad</w:t>
            </w:r>
          </w:p>
        </w:tc>
      </w:tr>
      <w:tr w:rsidR="009B3F2A" w:rsidRPr="00C358F6" w14:paraId="188398CB" w14:textId="77777777">
        <w:tc>
          <w:tcPr>
            <w:tcW w:w="1757" w:type="dxa"/>
            <w:tcBorders>
              <w:top w:val="nil"/>
              <w:left w:val="single" w:sz="4" w:space="0" w:color="auto"/>
              <w:bottom w:val="nil"/>
              <w:right w:val="single" w:sz="4" w:space="0" w:color="auto"/>
            </w:tcBorders>
          </w:tcPr>
          <w:p w14:paraId="4C504D5E" w14:textId="77777777" w:rsidR="009B3F2A" w:rsidRPr="00C358F6" w:rsidRDefault="009B3F2A" w:rsidP="00C358F6">
            <w:pPr>
              <w:tabs>
                <w:tab w:val="center" w:pos="4153"/>
                <w:tab w:val="right" w:pos="8306"/>
              </w:tabs>
              <w:rPr>
                <w:b/>
                <w:bCs/>
              </w:rPr>
            </w:pPr>
            <w:r w:rsidRPr="00C358F6">
              <w:rPr>
                <w:b/>
                <w:bCs/>
                <w:sz w:val="22"/>
                <w:szCs w:val="22"/>
              </w:rPr>
              <w:t>23/09/05</w:t>
            </w:r>
          </w:p>
        </w:tc>
        <w:tc>
          <w:tcPr>
            <w:tcW w:w="7534" w:type="dxa"/>
            <w:tcBorders>
              <w:top w:val="nil"/>
              <w:left w:val="single" w:sz="4" w:space="0" w:color="auto"/>
              <w:bottom w:val="nil"/>
              <w:right w:val="single" w:sz="4" w:space="0" w:color="auto"/>
            </w:tcBorders>
          </w:tcPr>
          <w:p w14:paraId="3FB4DCB3" w14:textId="77777777" w:rsidR="009B3F2A" w:rsidRPr="00C358F6" w:rsidRDefault="009B3F2A" w:rsidP="00C358F6">
            <w:pPr>
              <w:tabs>
                <w:tab w:val="center" w:pos="4153"/>
                <w:tab w:val="right" w:pos="8306"/>
              </w:tabs>
            </w:pPr>
            <w:r w:rsidRPr="00C358F6">
              <w:rPr>
                <w:sz w:val="22"/>
                <w:szCs w:val="22"/>
              </w:rPr>
              <w:t>- Programme micro crédit  à Goulmima</w:t>
            </w:r>
          </w:p>
        </w:tc>
      </w:tr>
      <w:tr w:rsidR="009B3F2A" w:rsidRPr="00C358F6" w14:paraId="03DA57BD" w14:textId="77777777">
        <w:tc>
          <w:tcPr>
            <w:tcW w:w="1757" w:type="dxa"/>
            <w:tcBorders>
              <w:top w:val="nil"/>
              <w:left w:val="single" w:sz="4" w:space="0" w:color="auto"/>
              <w:bottom w:val="nil"/>
              <w:right w:val="single" w:sz="4" w:space="0" w:color="auto"/>
            </w:tcBorders>
          </w:tcPr>
          <w:p w14:paraId="0B896E74"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325F0F4A" w14:textId="77777777" w:rsidR="009B3F2A" w:rsidRPr="00C358F6" w:rsidRDefault="009B3F2A" w:rsidP="00C358F6">
            <w:pPr>
              <w:tabs>
                <w:tab w:val="center" w:pos="4153"/>
                <w:tab w:val="right" w:pos="8306"/>
              </w:tabs>
            </w:pPr>
            <w:r w:rsidRPr="00C358F6">
              <w:rPr>
                <w:sz w:val="22"/>
                <w:szCs w:val="22"/>
              </w:rPr>
              <w:t>- Barrage Chtam</w:t>
            </w:r>
          </w:p>
        </w:tc>
      </w:tr>
      <w:tr w:rsidR="009B3F2A" w:rsidRPr="00C358F6" w14:paraId="552295C5" w14:textId="77777777">
        <w:tc>
          <w:tcPr>
            <w:tcW w:w="1757" w:type="dxa"/>
            <w:tcBorders>
              <w:top w:val="nil"/>
              <w:left w:val="single" w:sz="4" w:space="0" w:color="auto"/>
              <w:bottom w:val="nil"/>
              <w:right w:val="single" w:sz="4" w:space="0" w:color="auto"/>
            </w:tcBorders>
          </w:tcPr>
          <w:p w14:paraId="6A649692" w14:textId="77777777" w:rsidR="009B3F2A" w:rsidRPr="00C358F6" w:rsidRDefault="009B3F2A" w:rsidP="00C358F6">
            <w:pPr>
              <w:tabs>
                <w:tab w:val="center" w:pos="4153"/>
                <w:tab w:val="right" w:pos="8306"/>
              </w:tabs>
              <w:rPr>
                <w:b/>
                <w:bCs/>
              </w:rPr>
            </w:pPr>
          </w:p>
        </w:tc>
        <w:tc>
          <w:tcPr>
            <w:tcW w:w="7534" w:type="dxa"/>
            <w:tcBorders>
              <w:top w:val="nil"/>
              <w:left w:val="single" w:sz="4" w:space="0" w:color="auto"/>
              <w:bottom w:val="nil"/>
              <w:right w:val="single" w:sz="4" w:space="0" w:color="auto"/>
            </w:tcBorders>
          </w:tcPr>
          <w:p w14:paraId="2FF13F9F" w14:textId="77777777" w:rsidR="009B3F2A" w:rsidRPr="00C358F6" w:rsidRDefault="009B3F2A" w:rsidP="00C358F6">
            <w:pPr>
              <w:tabs>
                <w:tab w:val="center" w:pos="4153"/>
                <w:tab w:val="right" w:pos="8306"/>
              </w:tabs>
            </w:pPr>
            <w:r w:rsidRPr="00C358F6">
              <w:rPr>
                <w:sz w:val="22"/>
                <w:szCs w:val="22"/>
              </w:rPr>
              <w:t>- Exploitations pilotes  (don FIDA)</w:t>
            </w:r>
          </w:p>
        </w:tc>
      </w:tr>
      <w:tr w:rsidR="009B3F2A" w:rsidRPr="00C358F6" w14:paraId="4B51FC99" w14:textId="77777777">
        <w:tc>
          <w:tcPr>
            <w:tcW w:w="1757" w:type="dxa"/>
            <w:tcBorders>
              <w:top w:val="single" w:sz="4" w:space="0" w:color="auto"/>
              <w:left w:val="single" w:sz="4" w:space="0" w:color="auto"/>
              <w:bottom w:val="nil"/>
              <w:right w:val="single" w:sz="4" w:space="0" w:color="auto"/>
            </w:tcBorders>
          </w:tcPr>
          <w:p w14:paraId="2AD88CB2" w14:textId="77777777" w:rsidR="009B3F2A" w:rsidRPr="00C358F6" w:rsidRDefault="009B3F2A" w:rsidP="00C358F6">
            <w:pPr>
              <w:tabs>
                <w:tab w:val="center" w:pos="4153"/>
                <w:tab w:val="right" w:pos="8306"/>
              </w:tabs>
              <w:rPr>
                <w:b/>
                <w:bCs/>
              </w:rPr>
            </w:pPr>
            <w:r w:rsidRPr="00C358F6">
              <w:rPr>
                <w:b/>
                <w:bCs/>
                <w:sz w:val="22"/>
                <w:szCs w:val="22"/>
              </w:rPr>
              <w:t>SAMEDI</w:t>
            </w:r>
          </w:p>
        </w:tc>
        <w:tc>
          <w:tcPr>
            <w:tcW w:w="7534" w:type="dxa"/>
            <w:tcBorders>
              <w:top w:val="single" w:sz="4" w:space="0" w:color="auto"/>
              <w:left w:val="single" w:sz="4" w:space="0" w:color="auto"/>
              <w:bottom w:val="nil"/>
              <w:right w:val="single" w:sz="4" w:space="0" w:color="auto"/>
            </w:tcBorders>
          </w:tcPr>
          <w:p w14:paraId="509A523E" w14:textId="77777777" w:rsidR="009B3F2A" w:rsidRPr="00C358F6" w:rsidRDefault="009B3F2A" w:rsidP="00C358F6">
            <w:pPr>
              <w:tabs>
                <w:tab w:val="center" w:pos="4153"/>
                <w:tab w:val="right" w:pos="8306"/>
              </w:tabs>
            </w:pPr>
            <w:r w:rsidRPr="00C358F6">
              <w:rPr>
                <w:sz w:val="22"/>
                <w:szCs w:val="22"/>
              </w:rPr>
              <w:t>- Visite de la zone de montagne.</w:t>
            </w:r>
          </w:p>
        </w:tc>
      </w:tr>
      <w:tr w:rsidR="009B3F2A" w:rsidRPr="00C358F6" w14:paraId="164A11F2" w14:textId="77777777">
        <w:tc>
          <w:tcPr>
            <w:tcW w:w="1757" w:type="dxa"/>
            <w:tcBorders>
              <w:top w:val="nil"/>
              <w:left w:val="single" w:sz="4" w:space="0" w:color="auto"/>
              <w:bottom w:val="single" w:sz="4" w:space="0" w:color="auto"/>
              <w:right w:val="single" w:sz="4" w:space="0" w:color="auto"/>
            </w:tcBorders>
          </w:tcPr>
          <w:p w14:paraId="23545EE3" w14:textId="77777777" w:rsidR="009B3F2A" w:rsidRPr="00C358F6" w:rsidRDefault="009B3F2A" w:rsidP="00C358F6">
            <w:pPr>
              <w:tabs>
                <w:tab w:val="center" w:pos="4153"/>
                <w:tab w:val="right" w:pos="8306"/>
              </w:tabs>
              <w:rPr>
                <w:b/>
                <w:bCs/>
              </w:rPr>
            </w:pPr>
            <w:r w:rsidRPr="00C358F6">
              <w:rPr>
                <w:b/>
                <w:bCs/>
                <w:sz w:val="22"/>
                <w:szCs w:val="22"/>
              </w:rPr>
              <w:t>24/09/05</w:t>
            </w:r>
          </w:p>
        </w:tc>
        <w:tc>
          <w:tcPr>
            <w:tcW w:w="7534" w:type="dxa"/>
            <w:tcBorders>
              <w:top w:val="nil"/>
              <w:left w:val="single" w:sz="4" w:space="0" w:color="auto"/>
              <w:bottom w:val="single" w:sz="4" w:space="0" w:color="auto"/>
              <w:right w:val="single" w:sz="4" w:space="0" w:color="auto"/>
            </w:tcBorders>
          </w:tcPr>
          <w:p w14:paraId="76C8F41E" w14:textId="77777777" w:rsidR="009B3F2A" w:rsidRPr="00C358F6" w:rsidRDefault="009B3F2A" w:rsidP="00C358F6">
            <w:pPr>
              <w:tabs>
                <w:tab w:val="center" w:pos="4153"/>
                <w:tab w:val="right" w:pos="8306"/>
              </w:tabs>
            </w:pPr>
            <w:r w:rsidRPr="00C358F6">
              <w:rPr>
                <w:sz w:val="22"/>
                <w:szCs w:val="22"/>
              </w:rPr>
              <w:t>- CMV et Réunion avec l’ONG de M’semrir</w:t>
            </w:r>
          </w:p>
        </w:tc>
      </w:tr>
      <w:tr w:rsidR="009B3F2A" w:rsidRPr="00C358F6" w14:paraId="40C35075" w14:textId="77777777">
        <w:tc>
          <w:tcPr>
            <w:tcW w:w="1757" w:type="dxa"/>
            <w:tcBorders>
              <w:top w:val="single" w:sz="4" w:space="0" w:color="auto"/>
              <w:left w:val="single" w:sz="4" w:space="0" w:color="auto"/>
              <w:bottom w:val="nil"/>
              <w:right w:val="single" w:sz="4" w:space="0" w:color="auto"/>
            </w:tcBorders>
          </w:tcPr>
          <w:p w14:paraId="329F2BE2" w14:textId="77777777" w:rsidR="009B3F2A" w:rsidRPr="00C358F6" w:rsidRDefault="009B3F2A" w:rsidP="00C358F6">
            <w:pPr>
              <w:tabs>
                <w:tab w:val="center" w:pos="4153"/>
                <w:tab w:val="right" w:pos="8306"/>
              </w:tabs>
              <w:rPr>
                <w:b/>
                <w:bCs/>
              </w:rPr>
            </w:pPr>
            <w:r w:rsidRPr="00C358F6">
              <w:rPr>
                <w:b/>
                <w:bCs/>
                <w:sz w:val="22"/>
                <w:szCs w:val="22"/>
              </w:rPr>
              <w:t>DIMANCHE</w:t>
            </w:r>
          </w:p>
        </w:tc>
        <w:tc>
          <w:tcPr>
            <w:tcW w:w="7534" w:type="dxa"/>
            <w:tcBorders>
              <w:top w:val="single" w:sz="4" w:space="0" w:color="auto"/>
              <w:left w:val="single" w:sz="4" w:space="0" w:color="auto"/>
              <w:bottom w:val="nil"/>
              <w:right w:val="single" w:sz="4" w:space="0" w:color="auto"/>
            </w:tcBorders>
          </w:tcPr>
          <w:p w14:paraId="1F635512" w14:textId="77777777" w:rsidR="009B3F2A" w:rsidRPr="00C358F6" w:rsidRDefault="009B3F2A" w:rsidP="00C358F6">
            <w:pPr>
              <w:tabs>
                <w:tab w:val="center" w:pos="4153"/>
                <w:tab w:val="right" w:pos="8306"/>
              </w:tabs>
            </w:pPr>
            <w:r w:rsidRPr="00C358F6">
              <w:rPr>
                <w:sz w:val="22"/>
                <w:szCs w:val="22"/>
              </w:rPr>
              <w:t>- Préparation du compte rendu de la mission au Tafilalet</w:t>
            </w:r>
          </w:p>
        </w:tc>
      </w:tr>
      <w:tr w:rsidR="009B3F2A" w:rsidRPr="00C358F6" w14:paraId="0154383B" w14:textId="77777777">
        <w:tc>
          <w:tcPr>
            <w:tcW w:w="1757" w:type="dxa"/>
            <w:tcBorders>
              <w:top w:val="nil"/>
              <w:left w:val="single" w:sz="4" w:space="0" w:color="auto"/>
              <w:bottom w:val="single" w:sz="4" w:space="0" w:color="auto"/>
              <w:right w:val="single" w:sz="4" w:space="0" w:color="auto"/>
            </w:tcBorders>
          </w:tcPr>
          <w:p w14:paraId="1FF265D5" w14:textId="77777777" w:rsidR="009B3F2A" w:rsidRPr="00C358F6" w:rsidRDefault="009B3F2A" w:rsidP="00C358F6">
            <w:pPr>
              <w:tabs>
                <w:tab w:val="center" w:pos="4153"/>
                <w:tab w:val="right" w:pos="8306"/>
              </w:tabs>
              <w:rPr>
                <w:b/>
                <w:bCs/>
              </w:rPr>
            </w:pPr>
            <w:r w:rsidRPr="00C358F6">
              <w:rPr>
                <w:b/>
                <w:bCs/>
                <w:sz w:val="22"/>
                <w:szCs w:val="22"/>
              </w:rPr>
              <w:t>25/09/05</w:t>
            </w:r>
          </w:p>
        </w:tc>
        <w:tc>
          <w:tcPr>
            <w:tcW w:w="7534" w:type="dxa"/>
            <w:tcBorders>
              <w:top w:val="nil"/>
              <w:left w:val="single" w:sz="4" w:space="0" w:color="auto"/>
              <w:bottom w:val="single" w:sz="4" w:space="0" w:color="auto"/>
              <w:right w:val="single" w:sz="4" w:space="0" w:color="auto"/>
            </w:tcBorders>
          </w:tcPr>
          <w:p w14:paraId="3139613D" w14:textId="77777777" w:rsidR="009B3F2A" w:rsidRPr="00C358F6" w:rsidRDefault="009B3F2A" w:rsidP="00C358F6">
            <w:pPr>
              <w:tabs>
                <w:tab w:val="center" w:pos="4153"/>
                <w:tab w:val="right" w:pos="8306"/>
              </w:tabs>
            </w:pPr>
          </w:p>
        </w:tc>
      </w:tr>
      <w:tr w:rsidR="009B3F2A" w:rsidRPr="00C358F6" w14:paraId="51E2D699" w14:textId="77777777">
        <w:tc>
          <w:tcPr>
            <w:tcW w:w="1757" w:type="dxa"/>
            <w:tcBorders>
              <w:top w:val="single" w:sz="4" w:space="0" w:color="auto"/>
              <w:left w:val="single" w:sz="4" w:space="0" w:color="auto"/>
              <w:bottom w:val="nil"/>
              <w:right w:val="single" w:sz="4" w:space="0" w:color="auto"/>
            </w:tcBorders>
          </w:tcPr>
          <w:p w14:paraId="16FDE576" w14:textId="77777777" w:rsidR="009B3F2A" w:rsidRPr="00C358F6" w:rsidRDefault="009B3F2A" w:rsidP="00C358F6">
            <w:pPr>
              <w:tabs>
                <w:tab w:val="center" w:pos="4153"/>
                <w:tab w:val="right" w:pos="8306"/>
              </w:tabs>
              <w:rPr>
                <w:b/>
                <w:bCs/>
              </w:rPr>
            </w:pPr>
            <w:r w:rsidRPr="00C358F6">
              <w:rPr>
                <w:b/>
                <w:bCs/>
                <w:sz w:val="22"/>
                <w:szCs w:val="22"/>
              </w:rPr>
              <w:t>LUNDI</w:t>
            </w:r>
          </w:p>
        </w:tc>
        <w:tc>
          <w:tcPr>
            <w:tcW w:w="7534" w:type="dxa"/>
            <w:tcBorders>
              <w:top w:val="single" w:sz="4" w:space="0" w:color="auto"/>
              <w:left w:val="single" w:sz="4" w:space="0" w:color="auto"/>
              <w:bottom w:val="nil"/>
              <w:right w:val="single" w:sz="4" w:space="0" w:color="auto"/>
            </w:tcBorders>
          </w:tcPr>
          <w:p w14:paraId="255891EC" w14:textId="77777777" w:rsidR="009B3F2A" w:rsidRPr="00C358F6" w:rsidRDefault="009B3F2A" w:rsidP="00C358F6">
            <w:pPr>
              <w:tabs>
                <w:tab w:val="center" w:pos="4153"/>
                <w:tab w:val="right" w:pos="8306"/>
              </w:tabs>
            </w:pPr>
            <w:r w:rsidRPr="00C358F6">
              <w:rPr>
                <w:sz w:val="22"/>
                <w:szCs w:val="22"/>
              </w:rPr>
              <w:t xml:space="preserve">- ORMVAT/ Réunion de restitution du compte rendu de la mission </w:t>
            </w:r>
          </w:p>
        </w:tc>
      </w:tr>
      <w:tr w:rsidR="009B3F2A" w:rsidRPr="00C358F6" w14:paraId="543DACB8" w14:textId="77777777">
        <w:tc>
          <w:tcPr>
            <w:tcW w:w="1757" w:type="dxa"/>
            <w:tcBorders>
              <w:top w:val="nil"/>
              <w:left w:val="single" w:sz="4" w:space="0" w:color="auto"/>
              <w:bottom w:val="single" w:sz="4" w:space="0" w:color="auto"/>
              <w:right w:val="single" w:sz="4" w:space="0" w:color="auto"/>
            </w:tcBorders>
          </w:tcPr>
          <w:p w14:paraId="064F9533" w14:textId="77777777" w:rsidR="009B3F2A" w:rsidRPr="00C358F6" w:rsidRDefault="009B3F2A" w:rsidP="00C358F6">
            <w:pPr>
              <w:tabs>
                <w:tab w:val="center" w:pos="4153"/>
                <w:tab w:val="right" w:pos="8306"/>
              </w:tabs>
              <w:rPr>
                <w:b/>
                <w:bCs/>
              </w:rPr>
            </w:pPr>
            <w:r w:rsidRPr="00C358F6">
              <w:rPr>
                <w:b/>
                <w:bCs/>
                <w:sz w:val="22"/>
                <w:szCs w:val="22"/>
              </w:rPr>
              <w:t>26/09/05</w:t>
            </w:r>
          </w:p>
        </w:tc>
        <w:tc>
          <w:tcPr>
            <w:tcW w:w="7534" w:type="dxa"/>
            <w:tcBorders>
              <w:top w:val="nil"/>
              <w:left w:val="single" w:sz="4" w:space="0" w:color="auto"/>
              <w:bottom w:val="single" w:sz="4" w:space="0" w:color="auto"/>
              <w:right w:val="single" w:sz="4" w:space="0" w:color="auto"/>
            </w:tcBorders>
          </w:tcPr>
          <w:p w14:paraId="361B66A6" w14:textId="77777777" w:rsidR="009B3F2A" w:rsidRPr="00C358F6" w:rsidRDefault="009B3F2A" w:rsidP="00C358F6">
            <w:pPr>
              <w:tabs>
                <w:tab w:val="center" w:pos="4153"/>
                <w:tab w:val="right" w:pos="8306"/>
              </w:tabs>
            </w:pPr>
            <w:r w:rsidRPr="00C358F6">
              <w:rPr>
                <w:sz w:val="22"/>
                <w:szCs w:val="22"/>
              </w:rPr>
              <w:t>- Départ pour Ouarzazate</w:t>
            </w:r>
          </w:p>
        </w:tc>
      </w:tr>
    </w:tbl>
    <w:p w14:paraId="5D17F472" w14:textId="77777777" w:rsidR="009B3F2A" w:rsidRPr="00EB4020" w:rsidRDefault="009B3F2A" w:rsidP="002F39DC">
      <w:pPr>
        <w:rPr>
          <w:sz w:val="22"/>
          <w:szCs w:val="22"/>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603"/>
      </w:tblGrid>
      <w:tr w:rsidR="009B3F2A" w:rsidRPr="00EB4020" w14:paraId="5777AF00" w14:textId="77777777">
        <w:tc>
          <w:tcPr>
            <w:tcW w:w="1757" w:type="dxa"/>
            <w:tcBorders>
              <w:bottom w:val="nil"/>
            </w:tcBorders>
          </w:tcPr>
          <w:p w14:paraId="7B099EF0" w14:textId="77777777" w:rsidR="009B3F2A" w:rsidRPr="00EB4020" w:rsidRDefault="009B3F2A" w:rsidP="002F39DC">
            <w:pPr>
              <w:rPr>
                <w:b/>
                <w:bCs/>
              </w:rPr>
            </w:pPr>
            <w:r w:rsidRPr="00EB4020">
              <w:rPr>
                <w:b/>
                <w:bCs/>
                <w:sz w:val="22"/>
                <w:szCs w:val="22"/>
              </w:rPr>
              <w:t>MARDI</w:t>
            </w:r>
          </w:p>
        </w:tc>
        <w:tc>
          <w:tcPr>
            <w:tcW w:w="7603" w:type="dxa"/>
            <w:tcBorders>
              <w:bottom w:val="nil"/>
            </w:tcBorders>
          </w:tcPr>
          <w:p w14:paraId="3B23621C" w14:textId="77777777" w:rsidR="009B3F2A" w:rsidRPr="00EB4020" w:rsidRDefault="009B3F2A" w:rsidP="002F39DC">
            <w:r w:rsidRPr="00EB4020">
              <w:rPr>
                <w:sz w:val="22"/>
                <w:szCs w:val="22"/>
              </w:rPr>
              <w:t>Réunion avec les cadres de l’ORMVAO à Ouarzazate:</w:t>
            </w:r>
          </w:p>
        </w:tc>
      </w:tr>
      <w:tr w:rsidR="009B3F2A" w:rsidRPr="00EB4020" w14:paraId="3E04368E" w14:textId="77777777">
        <w:tc>
          <w:tcPr>
            <w:tcW w:w="1757" w:type="dxa"/>
            <w:tcBorders>
              <w:top w:val="nil"/>
              <w:bottom w:val="nil"/>
            </w:tcBorders>
          </w:tcPr>
          <w:p w14:paraId="2581833F" w14:textId="77777777" w:rsidR="009B3F2A" w:rsidRPr="00EB4020" w:rsidRDefault="009B3F2A" w:rsidP="002F39DC">
            <w:pPr>
              <w:rPr>
                <w:b/>
                <w:bCs/>
              </w:rPr>
            </w:pPr>
            <w:r w:rsidRPr="00EB4020">
              <w:rPr>
                <w:b/>
                <w:bCs/>
                <w:sz w:val="22"/>
                <w:szCs w:val="22"/>
              </w:rPr>
              <w:t>27/09/05</w:t>
            </w:r>
          </w:p>
        </w:tc>
        <w:tc>
          <w:tcPr>
            <w:tcW w:w="7603" w:type="dxa"/>
            <w:tcBorders>
              <w:top w:val="nil"/>
              <w:bottom w:val="nil"/>
            </w:tcBorders>
          </w:tcPr>
          <w:p w14:paraId="7494BF1B" w14:textId="77777777" w:rsidR="009B3F2A" w:rsidRPr="00EB4020" w:rsidRDefault="009B3F2A" w:rsidP="002F39DC">
            <w:r w:rsidRPr="00EB4020">
              <w:rPr>
                <w:sz w:val="22"/>
                <w:szCs w:val="22"/>
              </w:rPr>
              <w:t xml:space="preserve">- Présentation des objectifs de la mission  </w:t>
            </w:r>
          </w:p>
          <w:p w14:paraId="097469FF" w14:textId="77777777" w:rsidR="009B3F2A" w:rsidRPr="00EB4020" w:rsidRDefault="009B3F2A" w:rsidP="002F39DC">
            <w:r w:rsidRPr="00EB4020">
              <w:rPr>
                <w:sz w:val="22"/>
                <w:szCs w:val="22"/>
              </w:rPr>
              <w:t xml:space="preserve">- Elaboration du programme des visites </w:t>
            </w:r>
          </w:p>
          <w:p w14:paraId="5213006D" w14:textId="77777777" w:rsidR="009B3F2A" w:rsidRPr="00EB4020" w:rsidRDefault="009B3F2A" w:rsidP="002F39DC">
            <w:r w:rsidRPr="00EB4020">
              <w:rPr>
                <w:sz w:val="22"/>
                <w:szCs w:val="22"/>
              </w:rPr>
              <w:t xml:space="preserve">- Premiers échanges avec les différents services de l’ORMVAO </w:t>
            </w:r>
          </w:p>
        </w:tc>
      </w:tr>
      <w:tr w:rsidR="009B3F2A" w:rsidRPr="00EB4020" w14:paraId="63F36C0C" w14:textId="77777777">
        <w:tc>
          <w:tcPr>
            <w:tcW w:w="1757" w:type="dxa"/>
            <w:tcBorders>
              <w:bottom w:val="nil"/>
            </w:tcBorders>
          </w:tcPr>
          <w:p w14:paraId="42ADC113" w14:textId="77777777" w:rsidR="009B3F2A" w:rsidRPr="00EB4020" w:rsidRDefault="009B3F2A" w:rsidP="002F39DC">
            <w:pPr>
              <w:rPr>
                <w:b/>
                <w:bCs/>
              </w:rPr>
            </w:pPr>
            <w:r w:rsidRPr="00EB4020">
              <w:rPr>
                <w:b/>
                <w:bCs/>
                <w:sz w:val="22"/>
                <w:szCs w:val="22"/>
              </w:rPr>
              <w:t>MERCREDI</w:t>
            </w:r>
          </w:p>
        </w:tc>
        <w:tc>
          <w:tcPr>
            <w:tcW w:w="7603" w:type="dxa"/>
            <w:tcBorders>
              <w:bottom w:val="nil"/>
            </w:tcBorders>
          </w:tcPr>
          <w:p w14:paraId="1ED4C76D" w14:textId="77777777" w:rsidR="009B3F2A" w:rsidRPr="00EB4020" w:rsidRDefault="009B3F2A" w:rsidP="002F39DC">
            <w:r w:rsidRPr="00EB4020">
              <w:rPr>
                <w:sz w:val="22"/>
                <w:szCs w:val="22"/>
              </w:rPr>
              <w:t>- Route Iminoulaoune-Toundounte</w:t>
            </w:r>
          </w:p>
        </w:tc>
      </w:tr>
      <w:tr w:rsidR="009B3F2A" w:rsidRPr="00EB4020" w14:paraId="32A9F8DC" w14:textId="77777777">
        <w:tc>
          <w:tcPr>
            <w:tcW w:w="1757" w:type="dxa"/>
            <w:tcBorders>
              <w:top w:val="nil"/>
              <w:bottom w:val="nil"/>
            </w:tcBorders>
          </w:tcPr>
          <w:p w14:paraId="0C850532" w14:textId="77777777" w:rsidR="009B3F2A" w:rsidRPr="00EB4020" w:rsidRDefault="009B3F2A" w:rsidP="002F39DC">
            <w:pPr>
              <w:rPr>
                <w:b/>
                <w:bCs/>
              </w:rPr>
            </w:pPr>
            <w:r w:rsidRPr="00EB4020">
              <w:rPr>
                <w:b/>
                <w:bCs/>
                <w:sz w:val="22"/>
                <w:szCs w:val="22"/>
              </w:rPr>
              <w:t>28/09/05</w:t>
            </w:r>
          </w:p>
        </w:tc>
        <w:tc>
          <w:tcPr>
            <w:tcW w:w="7603" w:type="dxa"/>
            <w:tcBorders>
              <w:top w:val="nil"/>
              <w:bottom w:val="nil"/>
            </w:tcBorders>
          </w:tcPr>
          <w:p w14:paraId="6624F3CD" w14:textId="77777777" w:rsidR="009B3F2A" w:rsidRPr="00EB4020" w:rsidRDefault="009B3F2A" w:rsidP="002F39DC">
            <w:r w:rsidRPr="00EB4020">
              <w:rPr>
                <w:sz w:val="22"/>
                <w:szCs w:val="22"/>
              </w:rPr>
              <w:t>- Station Skoura et Fromagerie</w:t>
            </w:r>
          </w:p>
        </w:tc>
      </w:tr>
      <w:tr w:rsidR="009B3F2A" w:rsidRPr="00EB4020" w14:paraId="4EB4DF87" w14:textId="77777777">
        <w:tc>
          <w:tcPr>
            <w:tcW w:w="1757" w:type="dxa"/>
            <w:tcBorders>
              <w:top w:val="nil"/>
              <w:bottom w:val="nil"/>
            </w:tcBorders>
          </w:tcPr>
          <w:p w14:paraId="3DBCCD4A" w14:textId="77777777" w:rsidR="009B3F2A" w:rsidRPr="00EB4020" w:rsidRDefault="009B3F2A" w:rsidP="002F39DC">
            <w:pPr>
              <w:rPr>
                <w:b/>
                <w:bCs/>
              </w:rPr>
            </w:pPr>
          </w:p>
        </w:tc>
        <w:tc>
          <w:tcPr>
            <w:tcW w:w="7603" w:type="dxa"/>
            <w:tcBorders>
              <w:top w:val="nil"/>
              <w:bottom w:val="nil"/>
            </w:tcBorders>
          </w:tcPr>
          <w:p w14:paraId="0F1C60A9" w14:textId="77777777" w:rsidR="009B3F2A" w:rsidRPr="00EB4020" w:rsidRDefault="009B3F2A" w:rsidP="002F39DC">
            <w:r w:rsidRPr="00EB4020">
              <w:rPr>
                <w:sz w:val="22"/>
                <w:szCs w:val="22"/>
              </w:rPr>
              <w:t>- Bureau de la Coopérative</w:t>
            </w:r>
          </w:p>
        </w:tc>
      </w:tr>
      <w:tr w:rsidR="009B3F2A" w:rsidRPr="00EB4020" w14:paraId="2EAA4216" w14:textId="77777777">
        <w:tc>
          <w:tcPr>
            <w:tcW w:w="1757" w:type="dxa"/>
            <w:tcBorders>
              <w:top w:val="nil"/>
              <w:bottom w:val="nil"/>
            </w:tcBorders>
          </w:tcPr>
          <w:p w14:paraId="0BF0175C" w14:textId="77777777" w:rsidR="009B3F2A" w:rsidRPr="00EB4020" w:rsidRDefault="009B3F2A" w:rsidP="002F39DC">
            <w:pPr>
              <w:rPr>
                <w:b/>
                <w:bCs/>
              </w:rPr>
            </w:pPr>
          </w:p>
        </w:tc>
        <w:tc>
          <w:tcPr>
            <w:tcW w:w="7603" w:type="dxa"/>
            <w:tcBorders>
              <w:top w:val="nil"/>
              <w:bottom w:val="nil"/>
            </w:tcBorders>
          </w:tcPr>
          <w:p w14:paraId="14BCEBAF" w14:textId="77777777" w:rsidR="009B3F2A" w:rsidRPr="00EB4020" w:rsidRDefault="009B3F2A" w:rsidP="002F39DC">
            <w:r w:rsidRPr="00EB4020">
              <w:rPr>
                <w:sz w:val="22"/>
                <w:szCs w:val="22"/>
              </w:rPr>
              <w:t>- Des AUEA</w:t>
            </w:r>
          </w:p>
        </w:tc>
      </w:tr>
      <w:tr w:rsidR="009B3F2A" w:rsidRPr="00EB4020" w14:paraId="5EFC34E2" w14:textId="77777777">
        <w:trPr>
          <w:trHeight w:val="298"/>
        </w:trPr>
        <w:tc>
          <w:tcPr>
            <w:tcW w:w="1757" w:type="dxa"/>
            <w:tcBorders>
              <w:bottom w:val="nil"/>
            </w:tcBorders>
          </w:tcPr>
          <w:p w14:paraId="54B61198" w14:textId="77777777" w:rsidR="009B3F2A" w:rsidRPr="00EB4020" w:rsidRDefault="009B3F2A" w:rsidP="002F39DC">
            <w:pPr>
              <w:rPr>
                <w:b/>
                <w:bCs/>
              </w:rPr>
            </w:pPr>
            <w:r w:rsidRPr="00EB4020">
              <w:rPr>
                <w:b/>
                <w:bCs/>
                <w:sz w:val="22"/>
                <w:szCs w:val="22"/>
              </w:rPr>
              <w:t>JEUDI</w:t>
            </w:r>
          </w:p>
        </w:tc>
        <w:tc>
          <w:tcPr>
            <w:tcW w:w="7603" w:type="dxa"/>
            <w:tcBorders>
              <w:bottom w:val="nil"/>
            </w:tcBorders>
          </w:tcPr>
          <w:p w14:paraId="67CDD89F" w14:textId="77777777" w:rsidR="009B3F2A" w:rsidRPr="00EB4020" w:rsidRDefault="009B3F2A" w:rsidP="002F39DC">
            <w:pPr>
              <w:rPr>
                <w:lang w:val="nl-NL"/>
              </w:rPr>
            </w:pPr>
            <w:r w:rsidRPr="00EB4020">
              <w:rPr>
                <w:sz w:val="22"/>
                <w:szCs w:val="22"/>
                <w:lang w:val="nl-NL"/>
              </w:rPr>
              <w:t>- CMV Kalaa Mgouna</w:t>
            </w:r>
          </w:p>
        </w:tc>
      </w:tr>
      <w:tr w:rsidR="009B3F2A" w:rsidRPr="00EB4020" w14:paraId="053830FA" w14:textId="77777777">
        <w:trPr>
          <w:trHeight w:val="298"/>
        </w:trPr>
        <w:tc>
          <w:tcPr>
            <w:tcW w:w="1757" w:type="dxa"/>
            <w:tcBorders>
              <w:top w:val="nil"/>
              <w:bottom w:val="nil"/>
            </w:tcBorders>
          </w:tcPr>
          <w:p w14:paraId="0C85BC3D" w14:textId="77777777" w:rsidR="009B3F2A" w:rsidRPr="00EB4020" w:rsidRDefault="009B3F2A" w:rsidP="002F39DC">
            <w:pPr>
              <w:rPr>
                <w:b/>
                <w:bCs/>
              </w:rPr>
            </w:pPr>
            <w:r w:rsidRPr="00EB4020">
              <w:rPr>
                <w:b/>
                <w:bCs/>
                <w:sz w:val="22"/>
                <w:szCs w:val="22"/>
              </w:rPr>
              <w:t>29/09/05</w:t>
            </w:r>
          </w:p>
        </w:tc>
        <w:tc>
          <w:tcPr>
            <w:tcW w:w="7603" w:type="dxa"/>
            <w:tcBorders>
              <w:top w:val="nil"/>
              <w:bottom w:val="nil"/>
            </w:tcBorders>
          </w:tcPr>
          <w:p w14:paraId="0193267D" w14:textId="77777777" w:rsidR="009B3F2A" w:rsidRPr="00EB4020" w:rsidRDefault="009B3F2A" w:rsidP="002F39DC">
            <w:r w:rsidRPr="00EB4020">
              <w:rPr>
                <w:sz w:val="22"/>
                <w:szCs w:val="22"/>
              </w:rPr>
              <w:t>- AUEA Ait Abdoune , AUEP Bouyoussef</w:t>
            </w:r>
          </w:p>
        </w:tc>
      </w:tr>
      <w:tr w:rsidR="009B3F2A" w:rsidRPr="00EB4020" w14:paraId="284401FA" w14:textId="77777777">
        <w:tc>
          <w:tcPr>
            <w:tcW w:w="1757" w:type="dxa"/>
            <w:tcBorders>
              <w:bottom w:val="nil"/>
            </w:tcBorders>
          </w:tcPr>
          <w:p w14:paraId="57BB96B3" w14:textId="77777777" w:rsidR="009B3F2A" w:rsidRPr="00EB4020" w:rsidRDefault="009B3F2A" w:rsidP="002F39DC">
            <w:pPr>
              <w:rPr>
                <w:b/>
                <w:bCs/>
              </w:rPr>
            </w:pPr>
            <w:r w:rsidRPr="00EB4020">
              <w:rPr>
                <w:b/>
                <w:bCs/>
                <w:sz w:val="22"/>
                <w:szCs w:val="22"/>
              </w:rPr>
              <w:t>VENDREDI</w:t>
            </w:r>
          </w:p>
        </w:tc>
        <w:tc>
          <w:tcPr>
            <w:tcW w:w="7603" w:type="dxa"/>
            <w:tcBorders>
              <w:bottom w:val="nil"/>
            </w:tcBorders>
          </w:tcPr>
          <w:p w14:paraId="529138FC" w14:textId="77777777" w:rsidR="009B3F2A" w:rsidRPr="00EB4020" w:rsidRDefault="009B3F2A" w:rsidP="002F39DC">
            <w:r w:rsidRPr="00EB4020">
              <w:rPr>
                <w:sz w:val="22"/>
                <w:szCs w:val="22"/>
              </w:rPr>
              <w:t>- Kalaa Mgouna (Agriculteur, sélectionneur, CAF)</w:t>
            </w:r>
          </w:p>
        </w:tc>
      </w:tr>
      <w:tr w:rsidR="009B3F2A" w:rsidRPr="00EB4020" w14:paraId="45E40099" w14:textId="77777777">
        <w:tc>
          <w:tcPr>
            <w:tcW w:w="1757" w:type="dxa"/>
            <w:tcBorders>
              <w:top w:val="nil"/>
              <w:bottom w:val="nil"/>
            </w:tcBorders>
          </w:tcPr>
          <w:p w14:paraId="540C92E9" w14:textId="77777777" w:rsidR="009B3F2A" w:rsidRPr="00EB4020" w:rsidRDefault="009B3F2A" w:rsidP="002F39DC">
            <w:pPr>
              <w:rPr>
                <w:b/>
                <w:bCs/>
              </w:rPr>
            </w:pPr>
            <w:r w:rsidRPr="00EB4020">
              <w:rPr>
                <w:b/>
                <w:bCs/>
                <w:sz w:val="22"/>
                <w:szCs w:val="22"/>
              </w:rPr>
              <w:t xml:space="preserve"> 30/09/05</w:t>
            </w:r>
          </w:p>
        </w:tc>
        <w:tc>
          <w:tcPr>
            <w:tcW w:w="7603" w:type="dxa"/>
            <w:tcBorders>
              <w:top w:val="nil"/>
              <w:bottom w:val="nil"/>
            </w:tcBorders>
          </w:tcPr>
          <w:p w14:paraId="016CCC3D" w14:textId="77777777" w:rsidR="009B3F2A" w:rsidRPr="00EB4020" w:rsidRDefault="009B3F2A" w:rsidP="002F39DC">
            <w:r w:rsidRPr="00EB4020">
              <w:rPr>
                <w:sz w:val="22"/>
                <w:szCs w:val="22"/>
              </w:rPr>
              <w:t xml:space="preserve">- CMV de M’Semrir </w:t>
            </w:r>
          </w:p>
        </w:tc>
      </w:tr>
      <w:tr w:rsidR="009B3F2A" w:rsidRPr="00EB4020" w14:paraId="799B5513" w14:textId="77777777">
        <w:tc>
          <w:tcPr>
            <w:tcW w:w="1757" w:type="dxa"/>
            <w:tcBorders>
              <w:top w:val="nil"/>
              <w:bottom w:val="nil"/>
            </w:tcBorders>
          </w:tcPr>
          <w:p w14:paraId="56F7CF83" w14:textId="77777777" w:rsidR="009B3F2A" w:rsidRPr="00EB4020" w:rsidRDefault="009B3F2A" w:rsidP="002F39DC">
            <w:pPr>
              <w:rPr>
                <w:b/>
                <w:bCs/>
              </w:rPr>
            </w:pPr>
          </w:p>
        </w:tc>
        <w:tc>
          <w:tcPr>
            <w:tcW w:w="7603" w:type="dxa"/>
            <w:tcBorders>
              <w:top w:val="nil"/>
              <w:bottom w:val="nil"/>
            </w:tcBorders>
          </w:tcPr>
          <w:p w14:paraId="7BE0C966" w14:textId="77777777" w:rsidR="009B3F2A" w:rsidRPr="00EB4020" w:rsidRDefault="009B3F2A" w:rsidP="002F39DC">
            <w:r w:rsidRPr="00EB4020">
              <w:rPr>
                <w:sz w:val="22"/>
                <w:szCs w:val="22"/>
              </w:rPr>
              <w:t>- Coopérative de Commercialisation de pommes</w:t>
            </w:r>
          </w:p>
        </w:tc>
      </w:tr>
      <w:tr w:rsidR="009B3F2A" w:rsidRPr="00EB4020" w14:paraId="2C6F88FF" w14:textId="77777777">
        <w:tc>
          <w:tcPr>
            <w:tcW w:w="1757" w:type="dxa"/>
            <w:tcBorders>
              <w:top w:val="nil"/>
              <w:bottom w:val="nil"/>
            </w:tcBorders>
          </w:tcPr>
          <w:p w14:paraId="571BA007" w14:textId="77777777" w:rsidR="009B3F2A" w:rsidRPr="00EB4020" w:rsidRDefault="009B3F2A" w:rsidP="002F39DC">
            <w:pPr>
              <w:rPr>
                <w:b/>
                <w:bCs/>
              </w:rPr>
            </w:pPr>
          </w:p>
        </w:tc>
        <w:tc>
          <w:tcPr>
            <w:tcW w:w="7603" w:type="dxa"/>
            <w:tcBorders>
              <w:top w:val="nil"/>
              <w:bottom w:val="nil"/>
            </w:tcBorders>
          </w:tcPr>
          <w:p w14:paraId="59D71C8F" w14:textId="77777777" w:rsidR="009B3F2A" w:rsidRPr="00EB4020" w:rsidRDefault="009B3F2A" w:rsidP="002F39DC">
            <w:r w:rsidRPr="00EB4020">
              <w:rPr>
                <w:sz w:val="22"/>
                <w:szCs w:val="22"/>
              </w:rPr>
              <w:t>-AUEA  Taourirt</w:t>
            </w:r>
          </w:p>
        </w:tc>
      </w:tr>
      <w:tr w:rsidR="009B3F2A" w:rsidRPr="00EB4020" w14:paraId="53AAF7ED" w14:textId="77777777">
        <w:tc>
          <w:tcPr>
            <w:tcW w:w="1757" w:type="dxa"/>
            <w:tcBorders>
              <w:top w:val="nil"/>
            </w:tcBorders>
          </w:tcPr>
          <w:p w14:paraId="4DE75974" w14:textId="77777777" w:rsidR="009B3F2A" w:rsidRPr="00EB4020" w:rsidRDefault="009B3F2A" w:rsidP="002F39DC">
            <w:pPr>
              <w:rPr>
                <w:b/>
                <w:bCs/>
              </w:rPr>
            </w:pPr>
          </w:p>
        </w:tc>
        <w:tc>
          <w:tcPr>
            <w:tcW w:w="7603" w:type="dxa"/>
            <w:tcBorders>
              <w:top w:val="nil"/>
            </w:tcBorders>
          </w:tcPr>
          <w:p w14:paraId="3F5FA789" w14:textId="77777777" w:rsidR="009B3F2A" w:rsidRPr="00EB4020" w:rsidRDefault="009B3F2A" w:rsidP="002F39DC">
            <w:r w:rsidRPr="00EB4020">
              <w:rPr>
                <w:sz w:val="22"/>
                <w:szCs w:val="22"/>
              </w:rPr>
              <w:t>- Forage /Aménagement de nouvelles terres /Dadès</w:t>
            </w:r>
          </w:p>
        </w:tc>
      </w:tr>
      <w:tr w:rsidR="009B3F2A" w:rsidRPr="00EB4020" w14:paraId="1D242C38" w14:textId="77777777">
        <w:tc>
          <w:tcPr>
            <w:tcW w:w="1757" w:type="dxa"/>
          </w:tcPr>
          <w:p w14:paraId="60F63209" w14:textId="77777777" w:rsidR="009B3F2A" w:rsidRPr="00EB4020" w:rsidRDefault="009B3F2A" w:rsidP="002F39DC">
            <w:pPr>
              <w:rPr>
                <w:b/>
                <w:bCs/>
              </w:rPr>
            </w:pPr>
            <w:r w:rsidRPr="00EB4020">
              <w:rPr>
                <w:b/>
                <w:bCs/>
                <w:sz w:val="22"/>
                <w:szCs w:val="22"/>
              </w:rPr>
              <w:t>SAMEDI</w:t>
            </w:r>
          </w:p>
          <w:p w14:paraId="5FEA7589" w14:textId="77777777" w:rsidR="009B3F2A" w:rsidRPr="00EB4020" w:rsidRDefault="009B3F2A" w:rsidP="002F39DC">
            <w:pPr>
              <w:rPr>
                <w:b/>
                <w:bCs/>
              </w:rPr>
            </w:pPr>
            <w:r w:rsidRPr="00EB4020">
              <w:rPr>
                <w:b/>
                <w:bCs/>
                <w:sz w:val="22"/>
                <w:szCs w:val="22"/>
              </w:rPr>
              <w:t>01/10/05</w:t>
            </w:r>
          </w:p>
        </w:tc>
        <w:tc>
          <w:tcPr>
            <w:tcW w:w="7603" w:type="dxa"/>
          </w:tcPr>
          <w:p w14:paraId="40ABE2AF" w14:textId="77777777" w:rsidR="009B3F2A" w:rsidRPr="00EB4020" w:rsidRDefault="009B3F2A" w:rsidP="002F39DC">
            <w:r w:rsidRPr="00EB4020">
              <w:rPr>
                <w:sz w:val="22"/>
                <w:szCs w:val="22"/>
              </w:rPr>
              <w:t>- Consultation de la documentation mise à disposition par l’ORMVAO</w:t>
            </w:r>
          </w:p>
        </w:tc>
      </w:tr>
      <w:tr w:rsidR="009B3F2A" w:rsidRPr="00EB4020" w14:paraId="61559255" w14:textId="77777777">
        <w:tc>
          <w:tcPr>
            <w:tcW w:w="1757" w:type="dxa"/>
            <w:tcBorders>
              <w:bottom w:val="nil"/>
            </w:tcBorders>
          </w:tcPr>
          <w:p w14:paraId="0FC10F41" w14:textId="77777777" w:rsidR="009B3F2A" w:rsidRPr="00EB4020" w:rsidRDefault="009B3F2A" w:rsidP="002F39DC">
            <w:pPr>
              <w:rPr>
                <w:b/>
                <w:bCs/>
              </w:rPr>
            </w:pPr>
            <w:r w:rsidRPr="00EB4020">
              <w:rPr>
                <w:b/>
                <w:bCs/>
                <w:sz w:val="22"/>
                <w:szCs w:val="22"/>
              </w:rPr>
              <w:t>Dimanche</w:t>
            </w:r>
          </w:p>
          <w:p w14:paraId="7C72D8D9" w14:textId="77777777" w:rsidR="009B3F2A" w:rsidRPr="00EB4020" w:rsidRDefault="009B3F2A" w:rsidP="002F39DC">
            <w:pPr>
              <w:rPr>
                <w:b/>
                <w:bCs/>
              </w:rPr>
            </w:pPr>
            <w:r w:rsidRPr="00EB4020">
              <w:rPr>
                <w:b/>
                <w:bCs/>
                <w:sz w:val="22"/>
                <w:szCs w:val="22"/>
              </w:rPr>
              <w:t>02/10/05</w:t>
            </w:r>
          </w:p>
        </w:tc>
        <w:tc>
          <w:tcPr>
            <w:tcW w:w="7603" w:type="dxa"/>
            <w:tcBorders>
              <w:bottom w:val="nil"/>
            </w:tcBorders>
          </w:tcPr>
          <w:p w14:paraId="5CF5EB6D" w14:textId="77777777" w:rsidR="009B3F2A" w:rsidRPr="00EB4020" w:rsidRDefault="009B3F2A" w:rsidP="002F39DC">
            <w:r w:rsidRPr="00EB4020">
              <w:rPr>
                <w:sz w:val="22"/>
                <w:szCs w:val="22"/>
              </w:rPr>
              <w:t>- Repos</w:t>
            </w:r>
          </w:p>
        </w:tc>
      </w:tr>
      <w:tr w:rsidR="009B3F2A" w:rsidRPr="00EB4020" w14:paraId="65F0CE54" w14:textId="77777777">
        <w:tc>
          <w:tcPr>
            <w:tcW w:w="1757" w:type="dxa"/>
            <w:tcBorders>
              <w:bottom w:val="nil"/>
            </w:tcBorders>
          </w:tcPr>
          <w:p w14:paraId="2ADBA9A3" w14:textId="77777777" w:rsidR="009B3F2A" w:rsidRPr="00EB4020" w:rsidRDefault="009B3F2A" w:rsidP="002F39DC">
            <w:pPr>
              <w:rPr>
                <w:b/>
                <w:bCs/>
              </w:rPr>
            </w:pPr>
            <w:r w:rsidRPr="00EB4020">
              <w:rPr>
                <w:b/>
                <w:bCs/>
                <w:sz w:val="22"/>
                <w:szCs w:val="22"/>
              </w:rPr>
              <w:t>LUNDI</w:t>
            </w:r>
          </w:p>
        </w:tc>
        <w:tc>
          <w:tcPr>
            <w:tcW w:w="7603" w:type="dxa"/>
            <w:tcBorders>
              <w:bottom w:val="nil"/>
            </w:tcBorders>
          </w:tcPr>
          <w:p w14:paraId="48079520" w14:textId="77777777" w:rsidR="009B3F2A" w:rsidRPr="00EB4020" w:rsidRDefault="009B3F2A" w:rsidP="002F39DC">
            <w:r w:rsidRPr="00EB4020">
              <w:rPr>
                <w:sz w:val="22"/>
                <w:szCs w:val="22"/>
              </w:rPr>
              <w:t>- Direction Provinciale  de l’Hydraulique</w:t>
            </w:r>
          </w:p>
        </w:tc>
      </w:tr>
      <w:tr w:rsidR="009B3F2A" w:rsidRPr="00EB4020" w14:paraId="24188C99" w14:textId="77777777">
        <w:tc>
          <w:tcPr>
            <w:tcW w:w="1757" w:type="dxa"/>
            <w:tcBorders>
              <w:top w:val="nil"/>
              <w:bottom w:val="nil"/>
            </w:tcBorders>
          </w:tcPr>
          <w:p w14:paraId="62286752" w14:textId="77777777" w:rsidR="009B3F2A" w:rsidRPr="00EB4020" w:rsidRDefault="009B3F2A" w:rsidP="002F39DC">
            <w:pPr>
              <w:rPr>
                <w:b/>
                <w:bCs/>
              </w:rPr>
            </w:pPr>
            <w:r w:rsidRPr="00EB4020">
              <w:rPr>
                <w:b/>
                <w:bCs/>
                <w:sz w:val="22"/>
                <w:szCs w:val="22"/>
              </w:rPr>
              <w:t>03/10/05</w:t>
            </w:r>
          </w:p>
        </w:tc>
        <w:tc>
          <w:tcPr>
            <w:tcW w:w="7603" w:type="dxa"/>
            <w:tcBorders>
              <w:top w:val="nil"/>
              <w:bottom w:val="nil"/>
            </w:tcBorders>
          </w:tcPr>
          <w:p w14:paraId="4310A9D4" w14:textId="77777777" w:rsidR="009B3F2A" w:rsidRPr="00EB4020" w:rsidRDefault="009B3F2A" w:rsidP="002F39DC">
            <w:r w:rsidRPr="00EB4020">
              <w:rPr>
                <w:sz w:val="22"/>
                <w:szCs w:val="22"/>
              </w:rPr>
              <w:t>- ORMVAO/Différents services</w:t>
            </w:r>
          </w:p>
          <w:p w14:paraId="714FF936" w14:textId="77777777" w:rsidR="009B3F2A" w:rsidRPr="00EB4020" w:rsidRDefault="009B3F2A" w:rsidP="002F39DC">
            <w:r w:rsidRPr="00EB4020">
              <w:rPr>
                <w:sz w:val="22"/>
                <w:szCs w:val="22"/>
              </w:rPr>
              <w:t>- Direction Régionale de Planification</w:t>
            </w:r>
          </w:p>
        </w:tc>
      </w:tr>
      <w:tr w:rsidR="009B3F2A" w:rsidRPr="00EB4020" w14:paraId="7F09C2B2" w14:textId="77777777">
        <w:tc>
          <w:tcPr>
            <w:tcW w:w="1757" w:type="dxa"/>
            <w:tcBorders>
              <w:bottom w:val="nil"/>
            </w:tcBorders>
          </w:tcPr>
          <w:p w14:paraId="5CD68659" w14:textId="77777777" w:rsidR="009B3F2A" w:rsidRPr="00EB4020" w:rsidRDefault="009B3F2A" w:rsidP="002F39DC">
            <w:pPr>
              <w:rPr>
                <w:b/>
                <w:bCs/>
              </w:rPr>
            </w:pPr>
            <w:r w:rsidRPr="00EB4020">
              <w:rPr>
                <w:b/>
                <w:bCs/>
                <w:sz w:val="22"/>
                <w:szCs w:val="22"/>
              </w:rPr>
              <w:t>MARDI</w:t>
            </w:r>
          </w:p>
          <w:p w14:paraId="2CECEA16" w14:textId="77777777" w:rsidR="009B3F2A" w:rsidRPr="00EB4020" w:rsidRDefault="009B3F2A" w:rsidP="002F39DC">
            <w:pPr>
              <w:rPr>
                <w:b/>
                <w:bCs/>
              </w:rPr>
            </w:pPr>
            <w:r w:rsidRPr="00EB4020">
              <w:rPr>
                <w:b/>
                <w:bCs/>
                <w:sz w:val="22"/>
                <w:szCs w:val="22"/>
              </w:rPr>
              <w:t>04/10/05</w:t>
            </w:r>
          </w:p>
        </w:tc>
        <w:tc>
          <w:tcPr>
            <w:tcW w:w="7603" w:type="dxa"/>
            <w:tcBorders>
              <w:bottom w:val="nil"/>
            </w:tcBorders>
          </w:tcPr>
          <w:p w14:paraId="17DD1B19" w14:textId="77777777" w:rsidR="009B3F2A" w:rsidRPr="00EB4020" w:rsidRDefault="009B3F2A" w:rsidP="002F39DC">
            <w:r w:rsidRPr="00EB4020">
              <w:rPr>
                <w:sz w:val="22"/>
                <w:szCs w:val="22"/>
              </w:rPr>
              <w:t>- Centre Régional d’Investissement</w:t>
            </w:r>
          </w:p>
          <w:p w14:paraId="18653E0A" w14:textId="77777777" w:rsidR="009B3F2A" w:rsidRPr="00EB4020" w:rsidRDefault="009B3F2A" w:rsidP="002F39DC">
            <w:r w:rsidRPr="00EB4020">
              <w:rPr>
                <w:sz w:val="22"/>
                <w:szCs w:val="22"/>
              </w:rPr>
              <w:t>- ORMVAO/Différents services</w:t>
            </w:r>
          </w:p>
        </w:tc>
      </w:tr>
      <w:tr w:rsidR="009B3F2A" w:rsidRPr="00EB4020" w14:paraId="723D92D7" w14:textId="77777777">
        <w:tc>
          <w:tcPr>
            <w:tcW w:w="1757" w:type="dxa"/>
            <w:tcBorders>
              <w:bottom w:val="nil"/>
            </w:tcBorders>
          </w:tcPr>
          <w:p w14:paraId="347F284B" w14:textId="77777777" w:rsidR="009B3F2A" w:rsidRPr="00EB4020" w:rsidRDefault="009B3F2A" w:rsidP="002F39DC">
            <w:pPr>
              <w:rPr>
                <w:b/>
                <w:bCs/>
              </w:rPr>
            </w:pPr>
            <w:r w:rsidRPr="00EB4020">
              <w:rPr>
                <w:b/>
                <w:bCs/>
                <w:sz w:val="22"/>
                <w:szCs w:val="22"/>
              </w:rPr>
              <w:t>MERCREDI</w:t>
            </w:r>
          </w:p>
        </w:tc>
        <w:tc>
          <w:tcPr>
            <w:tcW w:w="7603" w:type="dxa"/>
            <w:tcBorders>
              <w:bottom w:val="nil"/>
            </w:tcBorders>
          </w:tcPr>
          <w:p w14:paraId="0D398204" w14:textId="77777777" w:rsidR="009B3F2A" w:rsidRPr="00EB4020" w:rsidRDefault="009B3F2A" w:rsidP="002F39DC">
            <w:r w:rsidRPr="00EB4020">
              <w:rPr>
                <w:sz w:val="22"/>
                <w:szCs w:val="22"/>
              </w:rPr>
              <w:t>- Coopérative « Errached » pour la distillation des roses (Kalaa Mgouna)</w:t>
            </w:r>
          </w:p>
        </w:tc>
      </w:tr>
      <w:tr w:rsidR="009B3F2A" w:rsidRPr="00EB4020" w14:paraId="6DFC85AA" w14:textId="77777777">
        <w:tc>
          <w:tcPr>
            <w:tcW w:w="1757" w:type="dxa"/>
            <w:tcBorders>
              <w:top w:val="nil"/>
              <w:bottom w:val="nil"/>
            </w:tcBorders>
          </w:tcPr>
          <w:p w14:paraId="3F373592" w14:textId="77777777" w:rsidR="009B3F2A" w:rsidRPr="00EB4020" w:rsidRDefault="009B3F2A" w:rsidP="002F39DC">
            <w:pPr>
              <w:rPr>
                <w:b/>
                <w:bCs/>
              </w:rPr>
            </w:pPr>
            <w:r w:rsidRPr="00EB4020">
              <w:rPr>
                <w:b/>
                <w:bCs/>
                <w:sz w:val="22"/>
                <w:szCs w:val="22"/>
              </w:rPr>
              <w:t>05/10/05</w:t>
            </w:r>
          </w:p>
        </w:tc>
        <w:tc>
          <w:tcPr>
            <w:tcW w:w="7603" w:type="dxa"/>
            <w:tcBorders>
              <w:top w:val="nil"/>
              <w:bottom w:val="nil"/>
            </w:tcBorders>
          </w:tcPr>
          <w:p w14:paraId="440EF86E" w14:textId="77777777" w:rsidR="009B3F2A" w:rsidRPr="00EB4020" w:rsidRDefault="009B3F2A" w:rsidP="002F39DC">
            <w:r w:rsidRPr="00EB4020">
              <w:rPr>
                <w:sz w:val="22"/>
                <w:szCs w:val="22"/>
              </w:rPr>
              <w:t>- ORMVAO/Différents services</w:t>
            </w:r>
          </w:p>
          <w:p w14:paraId="0D5D7E5D" w14:textId="77777777" w:rsidR="009B3F2A" w:rsidRPr="00EB4020" w:rsidRDefault="009B3F2A" w:rsidP="002F39DC">
            <w:r w:rsidRPr="00EB4020">
              <w:rPr>
                <w:sz w:val="22"/>
                <w:szCs w:val="22"/>
              </w:rPr>
              <w:t>- Projet PNUD/FEM « Préservation de la biodiversité par la Transhumance »</w:t>
            </w:r>
          </w:p>
          <w:p w14:paraId="56C56690" w14:textId="77777777" w:rsidR="009B3F2A" w:rsidRPr="00EB4020" w:rsidRDefault="009B3F2A" w:rsidP="002F39DC">
            <w:r w:rsidRPr="00EB4020">
              <w:rPr>
                <w:sz w:val="22"/>
                <w:szCs w:val="22"/>
              </w:rPr>
              <w:t>- Préparation du compte rendu de la mission à Ouarzazate</w:t>
            </w:r>
          </w:p>
        </w:tc>
      </w:tr>
      <w:tr w:rsidR="009B3F2A" w:rsidRPr="00EB4020" w14:paraId="79DA9D4A" w14:textId="77777777">
        <w:trPr>
          <w:cantSplit/>
        </w:trPr>
        <w:tc>
          <w:tcPr>
            <w:tcW w:w="1757" w:type="dxa"/>
            <w:vMerge w:val="restart"/>
          </w:tcPr>
          <w:p w14:paraId="0BA0C56B" w14:textId="77777777" w:rsidR="009B3F2A" w:rsidRPr="00EB4020" w:rsidRDefault="009B3F2A" w:rsidP="002F39DC">
            <w:pPr>
              <w:rPr>
                <w:b/>
                <w:bCs/>
                <w:lang w:val="nl-NL"/>
              </w:rPr>
            </w:pPr>
            <w:r w:rsidRPr="00EB4020">
              <w:rPr>
                <w:b/>
                <w:bCs/>
                <w:sz w:val="22"/>
                <w:szCs w:val="22"/>
                <w:lang w:val="nl-NL"/>
              </w:rPr>
              <w:t>JEUDI</w:t>
            </w:r>
          </w:p>
          <w:p w14:paraId="31C25AAF" w14:textId="77777777" w:rsidR="009B3F2A" w:rsidRPr="00EB4020" w:rsidRDefault="009B3F2A" w:rsidP="002F39DC">
            <w:pPr>
              <w:rPr>
                <w:b/>
                <w:bCs/>
                <w:lang w:val="nl-NL"/>
              </w:rPr>
            </w:pPr>
            <w:r w:rsidRPr="00EB4020">
              <w:rPr>
                <w:b/>
                <w:bCs/>
                <w:sz w:val="22"/>
                <w:szCs w:val="22"/>
              </w:rPr>
              <w:t>06/10/05</w:t>
            </w:r>
          </w:p>
        </w:tc>
        <w:tc>
          <w:tcPr>
            <w:tcW w:w="7603" w:type="dxa"/>
            <w:tcBorders>
              <w:bottom w:val="nil"/>
            </w:tcBorders>
          </w:tcPr>
          <w:p w14:paraId="081DC9FD" w14:textId="77777777" w:rsidR="009B3F2A" w:rsidRPr="00EB4020" w:rsidRDefault="009B3F2A" w:rsidP="002F39DC">
            <w:pPr>
              <w:rPr>
                <w:lang w:val="nl-NL"/>
              </w:rPr>
            </w:pPr>
            <w:r w:rsidRPr="00EB4020">
              <w:rPr>
                <w:sz w:val="22"/>
                <w:szCs w:val="22"/>
                <w:lang w:val="nl-NL"/>
              </w:rPr>
              <w:t>- ONEP/ Ouarzazate</w:t>
            </w:r>
          </w:p>
        </w:tc>
      </w:tr>
      <w:tr w:rsidR="009B3F2A" w:rsidRPr="00EB4020" w14:paraId="21A9317D" w14:textId="77777777">
        <w:trPr>
          <w:cantSplit/>
        </w:trPr>
        <w:tc>
          <w:tcPr>
            <w:tcW w:w="1757" w:type="dxa"/>
            <w:vMerge/>
          </w:tcPr>
          <w:p w14:paraId="52D10A6E" w14:textId="77777777" w:rsidR="009B3F2A" w:rsidRPr="00EB4020" w:rsidRDefault="009B3F2A" w:rsidP="002F39DC">
            <w:pPr>
              <w:rPr>
                <w:b/>
                <w:bCs/>
                <w:lang w:val="nl-NL"/>
              </w:rPr>
            </w:pPr>
          </w:p>
        </w:tc>
        <w:tc>
          <w:tcPr>
            <w:tcW w:w="7603" w:type="dxa"/>
            <w:tcBorders>
              <w:top w:val="nil"/>
              <w:bottom w:val="nil"/>
            </w:tcBorders>
          </w:tcPr>
          <w:p w14:paraId="388A0331" w14:textId="77777777" w:rsidR="009B3F2A" w:rsidRPr="00EB4020" w:rsidRDefault="009B3F2A" w:rsidP="002F39DC">
            <w:r w:rsidRPr="00EB4020">
              <w:rPr>
                <w:sz w:val="22"/>
                <w:szCs w:val="22"/>
              </w:rPr>
              <w:t>- Délégation Provinciale de la Jeunesse et des Sports</w:t>
            </w:r>
          </w:p>
        </w:tc>
      </w:tr>
      <w:tr w:rsidR="009B3F2A" w:rsidRPr="00EB4020" w14:paraId="7E1EA391" w14:textId="77777777">
        <w:trPr>
          <w:cantSplit/>
        </w:trPr>
        <w:tc>
          <w:tcPr>
            <w:tcW w:w="1757" w:type="dxa"/>
            <w:vMerge/>
          </w:tcPr>
          <w:p w14:paraId="72DC5535" w14:textId="77777777" w:rsidR="009B3F2A" w:rsidRPr="00EB4020" w:rsidRDefault="009B3F2A" w:rsidP="002F39DC">
            <w:pPr>
              <w:rPr>
                <w:b/>
                <w:bCs/>
              </w:rPr>
            </w:pPr>
          </w:p>
        </w:tc>
        <w:tc>
          <w:tcPr>
            <w:tcW w:w="7603" w:type="dxa"/>
            <w:tcBorders>
              <w:top w:val="nil"/>
            </w:tcBorders>
          </w:tcPr>
          <w:p w14:paraId="09BDD96E" w14:textId="77777777" w:rsidR="009B3F2A" w:rsidRPr="00EB4020" w:rsidRDefault="009B3F2A" w:rsidP="002F39DC">
            <w:r w:rsidRPr="00EB4020">
              <w:rPr>
                <w:sz w:val="22"/>
                <w:szCs w:val="22"/>
              </w:rPr>
              <w:t>- Délégation Provinciale de l’Entraide Nationale</w:t>
            </w:r>
          </w:p>
          <w:p w14:paraId="534AF826" w14:textId="77777777" w:rsidR="009B3F2A" w:rsidRPr="00EB4020" w:rsidRDefault="009B3F2A" w:rsidP="002F39DC">
            <w:r w:rsidRPr="00EB4020">
              <w:rPr>
                <w:sz w:val="22"/>
                <w:szCs w:val="22"/>
              </w:rPr>
              <w:t>- Préparation du compte rendu de la mission à Ouarzazate (PowerPoint)</w:t>
            </w:r>
          </w:p>
        </w:tc>
      </w:tr>
      <w:tr w:rsidR="009B3F2A" w:rsidRPr="00EB4020" w14:paraId="5654E591" w14:textId="77777777">
        <w:tc>
          <w:tcPr>
            <w:tcW w:w="1757" w:type="dxa"/>
            <w:tcBorders>
              <w:bottom w:val="nil"/>
            </w:tcBorders>
          </w:tcPr>
          <w:p w14:paraId="7875E2BD" w14:textId="77777777" w:rsidR="009B3F2A" w:rsidRPr="00EB4020" w:rsidRDefault="009B3F2A" w:rsidP="002F39DC">
            <w:pPr>
              <w:rPr>
                <w:b/>
                <w:bCs/>
              </w:rPr>
            </w:pPr>
            <w:r w:rsidRPr="00EB4020">
              <w:rPr>
                <w:b/>
                <w:bCs/>
                <w:sz w:val="22"/>
                <w:szCs w:val="22"/>
              </w:rPr>
              <w:t xml:space="preserve">VENDREDI </w:t>
            </w:r>
          </w:p>
        </w:tc>
        <w:tc>
          <w:tcPr>
            <w:tcW w:w="7603" w:type="dxa"/>
            <w:tcBorders>
              <w:bottom w:val="nil"/>
            </w:tcBorders>
          </w:tcPr>
          <w:p w14:paraId="5D88709B" w14:textId="77777777" w:rsidR="009B3F2A" w:rsidRPr="00EB4020" w:rsidRDefault="009B3F2A" w:rsidP="002F39DC">
            <w:r w:rsidRPr="00EB4020">
              <w:rPr>
                <w:sz w:val="22"/>
                <w:szCs w:val="22"/>
              </w:rPr>
              <w:t>ORMVAO/ Réunion de restitution du compte rendu</w:t>
            </w:r>
          </w:p>
        </w:tc>
      </w:tr>
      <w:tr w:rsidR="009B3F2A" w:rsidRPr="00EB4020" w14:paraId="71587AC6" w14:textId="77777777">
        <w:tc>
          <w:tcPr>
            <w:tcW w:w="1757" w:type="dxa"/>
            <w:tcBorders>
              <w:top w:val="nil"/>
            </w:tcBorders>
          </w:tcPr>
          <w:p w14:paraId="11F7BDCD" w14:textId="77777777" w:rsidR="009B3F2A" w:rsidRPr="00EB4020" w:rsidRDefault="009B3F2A" w:rsidP="002F39DC">
            <w:pPr>
              <w:rPr>
                <w:b/>
                <w:bCs/>
              </w:rPr>
            </w:pPr>
            <w:r w:rsidRPr="00EB4020">
              <w:rPr>
                <w:b/>
                <w:bCs/>
                <w:sz w:val="22"/>
                <w:szCs w:val="22"/>
              </w:rPr>
              <w:t>07/10/05</w:t>
            </w:r>
          </w:p>
        </w:tc>
        <w:tc>
          <w:tcPr>
            <w:tcW w:w="7603" w:type="dxa"/>
            <w:tcBorders>
              <w:top w:val="nil"/>
            </w:tcBorders>
          </w:tcPr>
          <w:p w14:paraId="683917F2" w14:textId="77777777" w:rsidR="009B3F2A" w:rsidRPr="00EB4020" w:rsidRDefault="009B3F2A" w:rsidP="002F39DC"/>
        </w:tc>
      </w:tr>
      <w:tr w:rsidR="009B3F2A" w:rsidRPr="00EB4020" w14:paraId="1760B4B8" w14:textId="77777777">
        <w:tc>
          <w:tcPr>
            <w:tcW w:w="1757" w:type="dxa"/>
            <w:tcBorders>
              <w:bottom w:val="nil"/>
            </w:tcBorders>
          </w:tcPr>
          <w:p w14:paraId="6A6AF24B" w14:textId="77777777" w:rsidR="009B3F2A" w:rsidRPr="00EB4020" w:rsidRDefault="009B3F2A" w:rsidP="002F39DC">
            <w:pPr>
              <w:rPr>
                <w:b/>
                <w:bCs/>
              </w:rPr>
            </w:pPr>
            <w:r w:rsidRPr="00EB4020">
              <w:rPr>
                <w:b/>
                <w:bCs/>
                <w:sz w:val="22"/>
                <w:szCs w:val="22"/>
              </w:rPr>
              <w:t>SAMEDI</w:t>
            </w:r>
          </w:p>
        </w:tc>
        <w:tc>
          <w:tcPr>
            <w:tcW w:w="7603" w:type="dxa"/>
            <w:tcBorders>
              <w:bottom w:val="nil"/>
            </w:tcBorders>
          </w:tcPr>
          <w:p w14:paraId="23DE0489" w14:textId="77777777" w:rsidR="009B3F2A" w:rsidRPr="00EB4020" w:rsidRDefault="009B3F2A" w:rsidP="002F39DC">
            <w:r w:rsidRPr="00EB4020">
              <w:rPr>
                <w:sz w:val="22"/>
                <w:szCs w:val="22"/>
              </w:rPr>
              <w:t xml:space="preserve">- Retour à Rbat  </w:t>
            </w:r>
          </w:p>
        </w:tc>
      </w:tr>
      <w:tr w:rsidR="009B3F2A" w:rsidRPr="00EB4020" w14:paraId="29A9BEC9" w14:textId="77777777">
        <w:tc>
          <w:tcPr>
            <w:tcW w:w="1757" w:type="dxa"/>
            <w:tcBorders>
              <w:top w:val="nil"/>
            </w:tcBorders>
          </w:tcPr>
          <w:p w14:paraId="7401AC1D" w14:textId="77777777" w:rsidR="009B3F2A" w:rsidRPr="00EB4020" w:rsidRDefault="009B3F2A" w:rsidP="002F39DC">
            <w:pPr>
              <w:rPr>
                <w:b/>
                <w:bCs/>
              </w:rPr>
            </w:pPr>
            <w:r w:rsidRPr="00EB4020">
              <w:rPr>
                <w:b/>
                <w:bCs/>
                <w:sz w:val="22"/>
                <w:szCs w:val="22"/>
              </w:rPr>
              <w:t>08/10/05</w:t>
            </w:r>
          </w:p>
        </w:tc>
        <w:tc>
          <w:tcPr>
            <w:tcW w:w="7603" w:type="dxa"/>
            <w:tcBorders>
              <w:top w:val="nil"/>
            </w:tcBorders>
          </w:tcPr>
          <w:p w14:paraId="7F34DA5B" w14:textId="77777777" w:rsidR="009B3F2A" w:rsidRPr="00EB4020" w:rsidRDefault="009B3F2A" w:rsidP="002F39DC"/>
        </w:tc>
      </w:tr>
      <w:tr w:rsidR="009B3F2A" w:rsidRPr="00EB4020" w14:paraId="502C2B1E" w14:textId="77777777">
        <w:tc>
          <w:tcPr>
            <w:tcW w:w="1757" w:type="dxa"/>
            <w:tcBorders>
              <w:bottom w:val="nil"/>
            </w:tcBorders>
          </w:tcPr>
          <w:p w14:paraId="7008E3E2" w14:textId="77777777" w:rsidR="009B3F2A" w:rsidRPr="00EB4020" w:rsidRDefault="009B3F2A" w:rsidP="002F39DC">
            <w:pPr>
              <w:rPr>
                <w:b/>
                <w:bCs/>
              </w:rPr>
            </w:pPr>
            <w:r w:rsidRPr="00EB4020">
              <w:rPr>
                <w:b/>
                <w:bCs/>
                <w:sz w:val="22"/>
                <w:szCs w:val="22"/>
              </w:rPr>
              <w:t>DIMANCHE</w:t>
            </w:r>
          </w:p>
        </w:tc>
        <w:tc>
          <w:tcPr>
            <w:tcW w:w="7603" w:type="dxa"/>
            <w:tcBorders>
              <w:bottom w:val="nil"/>
            </w:tcBorders>
          </w:tcPr>
          <w:p w14:paraId="201B3E27" w14:textId="77777777" w:rsidR="009B3F2A" w:rsidRPr="00EB4020" w:rsidRDefault="009B3F2A" w:rsidP="002F39DC">
            <w:r w:rsidRPr="00EB4020">
              <w:rPr>
                <w:sz w:val="22"/>
                <w:szCs w:val="22"/>
              </w:rPr>
              <w:t>- Préparation de l’aide-mémoire de la mission</w:t>
            </w:r>
          </w:p>
        </w:tc>
      </w:tr>
      <w:tr w:rsidR="009B3F2A" w:rsidRPr="00EB4020" w14:paraId="7D2C00C3" w14:textId="77777777">
        <w:tc>
          <w:tcPr>
            <w:tcW w:w="1757" w:type="dxa"/>
            <w:tcBorders>
              <w:top w:val="nil"/>
            </w:tcBorders>
          </w:tcPr>
          <w:p w14:paraId="497F0CA4" w14:textId="77777777" w:rsidR="009B3F2A" w:rsidRPr="00EB4020" w:rsidRDefault="009B3F2A" w:rsidP="002F39DC">
            <w:pPr>
              <w:rPr>
                <w:b/>
                <w:bCs/>
              </w:rPr>
            </w:pPr>
            <w:r w:rsidRPr="00EB4020">
              <w:rPr>
                <w:b/>
                <w:bCs/>
                <w:sz w:val="22"/>
                <w:szCs w:val="22"/>
              </w:rPr>
              <w:t>09/10/05</w:t>
            </w:r>
          </w:p>
        </w:tc>
        <w:tc>
          <w:tcPr>
            <w:tcW w:w="7603" w:type="dxa"/>
            <w:tcBorders>
              <w:top w:val="nil"/>
            </w:tcBorders>
          </w:tcPr>
          <w:p w14:paraId="2A14DB40" w14:textId="77777777" w:rsidR="009B3F2A" w:rsidRPr="00EB4020" w:rsidRDefault="009B3F2A" w:rsidP="002F39DC"/>
        </w:tc>
      </w:tr>
      <w:tr w:rsidR="009B3F2A" w:rsidRPr="00EB4020" w14:paraId="6CC1E5BE" w14:textId="77777777">
        <w:tc>
          <w:tcPr>
            <w:tcW w:w="1757" w:type="dxa"/>
            <w:tcBorders>
              <w:bottom w:val="nil"/>
            </w:tcBorders>
          </w:tcPr>
          <w:p w14:paraId="1C2622DE" w14:textId="77777777" w:rsidR="009B3F2A" w:rsidRPr="00EB4020" w:rsidRDefault="009B3F2A" w:rsidP="002F39DC">
            <w:pPr>
              <w:rPr>
                <w:b/>
                <w:bCs/>
              </w:rPr>
            </w:pPr>
            <w:r w:rsidRPr="00EB4020">
              <w:rPr>
                <w:b/>
                <w:bCs/>
                <w:sz w:val="22"/>
                <w:szCs w:val="22"/>
              </w:rPr>
              <w:t xml:space="preserve">LUNDI </w:t>
            </w:r>
          </w:p>
        </w:tc>
        <w:tc>
          <w:tcPr>
            <w:tcW w:w="7603" w:type="dxa"/>
            <w:tcBorders>
              <w:bottom w:val="nil"/>
            </w:tcBorders>
          </w:tcPr>
          <w:p w14:paraId="7E145305" w14:textId="77777777" w:rsidR="009B3F2A" w:rsidRPr="00EB4020" w:rsidRDefault="009B3F2A" w:rsidP="002F39DC">
            <w:r w:rsidRPr="00EB4020">
              <w:rPr>
                <w:sz w:val="22"/>
                <w:szCs w:val="22"/>
              </w:rPr>
              <w:t>- Finalisation et remise de l’aide-mémoire de la mission au MADRPM</w:t>
            </w:r>
          </w:p>
        </w:tc>
      </w:tr>
      <w:tr w:rsidR="009B3F2A" w:rsidRPr="00EB4020" w14:paraId="3C1006E7" w14:textId="77777777">
        <w:tc>
          <w:tcPr>
            <w:tcW w:w="1757" w:type="dxa"/>
            <w:tcBorders>
              <w:top w:val="nil"/>
            </w:tcBorders>
          </w:tcPr>
          <w:p w14:paraId="65979ED6" w14:textId="77777777" w:rsidR="009B3F2A" w:rsidRPr="00EB4020" w:rsidRDefault="009B3F2A" w:rsidP="002F39DC">
            <w:pPr>
              <w:rPr>
                <w:b/>
                <w:bCs/>
              </w:rPr>
            </w:pPr>
            <w:r w:rsidRPr="00EB4020">
              <w:rPr>
                <w:b/>
                <w:bCs/>
                <w:sz w:val="22"/>
                <w:szCs w:val="22"/>
              </w:rPr>
              <w:t>10/10/05</w:t>
            </w:r>
          </w:p>
        </w:tc>
        <w:tc>
          <w:tcPr>
            <w:tcW w:w="7603" w:type="dxa"/>
            <w:tcBorders>
              <w:top w:val="nil"/>
            </w:tcBorders>
          </w:tcPr>
          <w:p w14:paraId="04B5587B" w14:textId="77777777" w:rsidR="009B3F2A" w:rsidRPr="00EB4020" w:rsidRDefault="009B3F2A" w:rsidP="002F39DC"/>
        </w:tc>
      </w:tr>
      <w:tr w:rsidR="009B3F2A" w:rsidRPr="00EB4020" w14:paraId="431C424A" w14:textId="77777777">
        <w:tc>
          <w:tcPr>
            <w:tcW w:w="1757" w:type="dxa"/>
            <w:tcBorders>
              <w:bottom w:val="nil"/>
            </w:tcBorders>
          </w:tcPr>
          <w:p w14:paraId="4DE5A9CD" w14:textId="77777777" w:rsidR="009B3F2A" w:rsidRPr="00EB4020" w:rsidRDefault="009B3F2A" w:rsidP="002F39DC">
            <w:pPr>
              <w:rPr>
                <w:b/>
                <w:bCs/>
              </w:rPr>
            </w:pPr>
            <w:r w:rsidRPr="00EB4020">
              <w:rPr>
                <w:b/>
                <w:bCs/>
                <w:sz w:val="22"/>
                <w:szCs w:val="22"/>
              </w:rPr>
              <w:t>MARDI</w:t>
            </w:r>
          </w:p>
        </w:tc>
        <w:tc>
          <w:tcPr>
            <w:tcW w:w="7603" w:type="dxa"/>
            <w:tcBorders>
              <w:bottom w:val="nil"/>
            </w:tcBorders>
          </w:tcPr>
          <w:p w14:paraId="7EB00E29" w14:textId="77777777" w:rsidR="009B3F2A" w:rsidRPr="00EB4020" w:rsidRDefault="009B3F2A" w:rsidP="002F39DC">
            <w:r w:rsidRPr="00EB4020">
              <w:rPr>
                <w:sz w:val="22"/>
                <w:szCs w:val="22"/>
              </w:rPr>
              <w:t>- Préparation du PowerPoint de l’aide mémoire</w:t>
            </w:r>
          </w:p>
        </w:tc>
      </w:tr>
      <w:tr w:rsidR="009B3F2A" w:rsidRPr="00EB4020" w14:paraId="40656872" w14:textId="77777777">
        <w:tc>
          <w:tcPr>
            <w:tcW w:w="1757" w:type="dxa"/>
            <w:tcBorders>
              <w:top w:val="nil"/>
            </w:tcBorders>
          </w:tcPr>
          <w:p w14:paraId="2E27F36A" w14:textId="77777777" w:rsidR="009B3F2A" w:rsidRPr="00EB4020" w:rsidRDefault="009B3F2A" w:rsidP="002F39DC">
            <w:pPr>
              <w:rPr>
                <w:b/>
                <w:bCs/>
              </w:rPr>
            </w:pPr>
            <w:r w:rsidRPr="00EB4020">
              <w:rPr>
                <w:b/>
                <w:bCs/>
                <w:sz w:val="22"/>
                <w:szCs w:val="22"/>
              </w:rPr>
              <w:t>11/10/05</w:t>
            </w:r>
          </w:p>
        </w:tc>
        <w:tc>
          <w:tcPr>
            <w:tcW w:w="7603" w:type="dxa"/>
            <w:tcBorders>
              <w:top w:val="nil"/>
            </w:tcBorders>
          </w:tcPr>
          <w:p w14:paraId="4DB1FDE0" w14:textId="77777777" w:rsidR="009B3F2A" w:rsidRPr="00EB4020" w:rsidRDefault="009B3F2A" w:rsidP="002F39DC">
            <w:r w:rsidRPr="00EB4020">
              <w:rPr>
                <w:sz w:val="22"/>
                <w:szCs w:val="22"/>
              </w:rPr>
              <w:t>- Entretien à la représentation régionale de la Banque islamique de développement à Rabat</w:t>
            </w:r>
          </w:p>
        </w:tc>
      </w:tr>
      <w:tr w:rsidR="009B3F2A" w:rsidRPr="00EB4020" w14:paraId="3FF35661" w14:textId="77777777">
        <w:tc>
          <w:tcPr>
            <w:tcW w:w="1757" w:type="dxa"/>
            <w:tcBorders>
              <w:bottom w:val="nil"/>
            </w:tcBorders>
          </w:tcPr>
          <w:p w14:paraId="0D64B0BD" w14:textId="77777777" w:rsidR="009B3F2A" w:rsidRPr="00EB4020" w:rsidRDefault="009B3F2A" w:rsidP="002F39DC">
            <w:pPr>
              <w:rPr>
                <w:b/>
                <w:bCs/>
              </w:rPr>
            </w:pPr>
            <w:r w:rsidRPr="00EB4020">
              <w:rPr>
                <w:b/>
                <w:bCs/>
                <w:sz w:val="22"/>
                <w:szCs w:val="22"/>
              </w:rPr>
              <w:t>MERCREDI</w:t>
            </w:r>
          </w:p>
          <w:p w14:paraId="6ADCF589" w14:textId="77777777" w:rsidR="009B3F2A" w:rsidRPr="00EB4020" w:rsidRDefault="009B3F2A" w:rsidP="002F39DC">
            <w:pPr>
              <w:rPr>
                <w:b/>
                <w:bCs/>
              </w:rPr>
            </w:pPr>
            <w:r w:rsidRPr="00EB4020">
              <w:rPr>
                <w:b/>
                <w:bCs/>
                <w:sz w:val="22"/>
                <w:szCs w:val="22"/>
              </w:rPr>
              <w:t>12/10/05</w:t>
            </w:r>
          </w:p>
        </w:tc>
        <w:tc>
          <w:tcPr>
            <w:tcW w:w="7603" w:type="dxa"/>
            <w:tcBorders>
              <w:bottom w:val="nil"/>
            </w:tcBorders>
          </w:tcPr>
          <w:p w14:paraId="39C46F6C" w14:textId="77777777" w:rsidR="009B3F2A" w:rsidRPr="00EB4020" w:rsidRDefault="009B3F2A" w:rsidP="002F39DC">
            <w:r w:rsidRPr="00EB4020">
              <w:rPr>
                <w:sz w:val="22"/>
                <w:szCs w:val="22"/>
              </w:rPr>
              <w:t>- Présentation et discussion de l’aide mémoire au Secrétariat Général du MADRPM</w:t>
            </w:r>
          </w:p>
        </w:tc>
      </w:tr>
      <w:tr w:rsidR="009B3F2A" w:rsidRPr="00EB4020" w14:paraId="02DE10A4" w14:textId="77777777">
        <w:tc>
          <w:tcPr>
            <w:tcW w:w="1757" w:type="dxa"/>
            <w:tcBorders>
              <w:top w:val="nil"/>
            </w:tcBorders>
          </w:tcPr>
          <w:p w14:paraId="7545A066" w14:textId="77777777" w:rsidR="009B3F2A" w:rsidRPr="00EB4020" w:rsidRDefault="009B3F2A" w:rsidP="002F39DC">
            <w:pPr>
              <w:rPr>
                <w:b/>
                <w:bCs/>
              </w:rPr>
            </w:pPr>
          </w:p>
        </w:tc>
        <w:tc>
          <w:tcPr>
            <w:tcW w:w="7603" w:type="dxa"/>
            <w:tcBorders>
              <w:top w:val="nil"/>
            </w:tcBorders>
          </w:tcPr>
          <w:p w14:paraId="0B276F1B" w14:textId="77777777" w:rsidR="009B3F2A" w:rsidRPr="00EB4020" w:rsidRDefault="009B3F2A" w:rsidP="002F39DC">
            <w:r w:rsidRPr="00EB4020">
              <w:rPr>
                <w:sz w:val="22"/>
                <w:szCs w:val="22"/>
              </w:rPr>
              <w:t>- Départ de la mission</w:t>
            </w:r>
          </w:p>
        </w:tc>
      </w:tr>
    </w:tbl>
    <w:p w14:paraId="1C310F0A" w14:textId="77777777" w:rsidR="009B3F2A" w:rsidRPr="00EB4020" w:rsidRDefault="009B3F2A" w:rsidP="002F39DC">
      <w:pPr>
        <w:jc w:val="center"/>
        <w:rPr>
          <w:b/>
          <w:bCs/>
          <w:sz w:val="22"/>
          <w:szCs w:val="22"/>
        </w:rPr>
      </w:pPr>
      <w:r w:rsidRPr="000F6B28">
        <w:br w:type="page"/>
      </w:r>
      <w:r>
        <w:rPr>
          <w:b/>
          <w:bCs/>
          <w:sz w:val="22"/>
          <w:szCs w:val="22"/>
        </w:rPr>
        <w:t>APPENDICE N°6</w:t>
      </w:r>
    </w:p>
    <w:p w14:paraId="211AB39A" w14:textId="77777777" w:rsidR="009B3F2A" w:rsidRPr="000D0340" w:rsidRDefault="009B3F2A" w:rsidP="002F39DC">
      <w:pPr>
        <w:pStyle w:val="Ttulo"/>
        <w:rPr>
          <w:bCs w:val="0"/>
          <w:sz w:val="22"/>
          <w:szCs w:val="22"/>
          <w:lang w:val="fr-FR"/>
        </w:rPr>
      </w:pPr>
      <w:r w:rsidRPr="000D0340">
        <w:rPr>
          <w:bCs w:val="0"/>
          <w:sz w:val="22"/>
          <w:szCs w:val="22"/>
          <w:lang w:val="fr-FR"/>
        </w:rPr>
        <w:t>Références bibliographiques</w:t>
      </w:r>
    </w:p>
    <w:p w14:paraId="1868D192" w14:textId="77777777" w:rsidR="009B3F2A" w:rsidRPr="00EB4020" w:rsidRDefault="009B3F2A" w:rsidP="002F39DC">
      <w:pPr>
        <w:rPr>
          <w:sz w:val="22"/>
          <w:szCs w:val="22"/>
        </w:rPr>
      </w:pPr>
    </w:p>
    <w:p w14:paraId="083C917A"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Association marocaine de l’agro-économie (2002), </w:t>
      </w:r>
      <w:r w:rsidRPr="00EB4020">
        <w:rPr>
          <w:sz w:val="22"/>
          <w:szCs w:val="22"/>
        </w:rPr>
        <w:tab/>
      </w:r>
      <w:r w:rsidRPr="00EB4020">
        <w:rPr>
          <w:i/>
          <w:sz w:val="22"/>
          <w:szCs w:val="22"/>
        </w:rPr>
        <w:t xml:space="preserve">Aléas climatiques et politiques agricoles, actes du séminaire organisé par l’Association marocaine de l’agro-économie à Rabat les 24 et 25 mai 2001 </w:t>
      </w:r>
      <w:r w:rsidRPr="00EB4020">
        <w:rPr>
          <w:sz w:val="22"/>
          <w:szCs w:val="22"/>
        </w:rPr>
        <w:t>(Royaume du Maroc).</w:t>
      </w:r>
    </w:p>
    <w:p w14:paraId="16A5BB15"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Bouchefra Elmostapha (2005), </w:t>
      </w:r>
      <w:r w:rsidRPr="00EB4020">
        <w:rPr>
          <w:i/>
          <w:sz w:val="22"/>
          <w:szCs w:val="22"/>
        </w:rPr>
        <w:t xml:space="preserve">la législation marocaine en matière de coopératives, un long parcours d’évolution, in Revue des coopératives n° 71, Office pour le développement de la coopération </w:t>
      </w:r>
      <w:r w:rsidRPr="00EB4020">
        <w:rPr>
          <w:sz w:val="22"/>
          <w:szCs w:val="22"/>
        </w:rPr>
        <w:t xml:space="preserve">(Royaume du Maroc), </w:t>
      </w:r>
      <w:r w:rsidRPr="00EB4020">
        <w:rPr>
          <w:i/>
          <w:sz w:val="22"/>
          <w:szCs w:val="22"/>
        </w:rPr>
        <w:t>(document en arabe).</w:t>
      </w:r>
      <w:r w:rsidRPr="00EB4020">
        <w:rPr>
          <w:sz w:val="22"/>
          <w:szCs w:val="22"/>
        </w:rPr>
        <w:t xml:space="preserve"> </w:t>
      </w:r>
    </w:p>
    <w:p w14:paraId="6F06CC39"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Boudergua Najib (2005), </w:t>
      </w:r>
      <w:r w:rsidRPr="00EB4020">
        <w:rPr>
          <w:i/>
          <w:sz w:val="22"/>
          <w:szCs w:val="22"/>
        </w:rPr>
        <w:t xml:space="preserve">Bilan du mouvement coopératif marocain jusqu’à 2004, in Revue des coopératives n° 73, Office pour le développement de la coopération </w:t>
      </w:r>
      <w:r w:rsidRPr="00EB4020">
        <w:rPr>
          <w:sz w:val="22"/>
          <w:szCs w:val="22"/>
        </w:rPr>
        <w:t xml:space="preserve">(Royaume du Maroc), </w:t>
      </w:r>
      <w:r w:rsidRPr="00EB4020">
        <w:rPr>
          <w:i/>
          <w:sz w:val="22"/>
          <w:szCs w:val="22"/>
        </w:rPr>
        <w:t>(document en arabe).</w:t>
      </w:r>
    </w:p>
    <w:p w14:paraId="72D59E5D" w14:textId="77777777" w:rsidR="009B3F2A" w:rsidRDefault="009B3F2A" w:rsidP="007A5DBD">
      <w:pPr>
        <w:numPr>
          <w:ilvl w:val="0"/>
          <w:numId w:val="33"/>
        </w:numPr>
        <w:tabs>
          <w:tab w:val="clear" w:pos="720"/>
        </w:tabs>
        <w:ind w:left="0" w:firstLine="0"/>
        <w:jc w:val="both"/>
        <w:rPr>
          <w:i/>
          <w:sz w:val="22"/>
          <w:szCs w:val="22"/>
        </w:rPr>
      </w:pPr>
      <w:r w:rsidRPr="00EB4020">
        <w:rPr>
          <w:sz w:val="22"/>
          <w:szCs w:val="22"/>
        </w:rPr>
        <w:t xml:space="preserve">Bourarach Khadija, Araba Abdelillah, (2003), </w:t>
      </w:r>
      <w:r w:rsidRPr="00EB4020">
        <w:rPr>
          <w:i/>
          <w:sz w:val="22"/>
          <w:szCs w:val="22"/>
        </w:rPr>
        <w:t xml:space="preserve">Formation sur l’évaluation et l’analyse des activités féminines entreprises par le PDR dans la vallée du </w:t>
      </w:r>
      <w:r>
        <w:rPr>
          <w:i/>
          <w:sz w:val="22"/>
          <w:szCs w:val="22"/>
        </w:rPr>
        <w:t>Dadès</w:t>
      </w:r>
      <w:r w:rsidRPr="00EB4020">
        <w:rPr>
          <w:i/>
          <w:sz w:val="22"/>
          <w:szCs w:val="22"/>
        </w:rPr>
        <w:t>.</w:t>
      </w:r>
    </w:p>
    <w:p w14:paraId="08295923" w14:textId="77777777" w:rsidR="009B3F2A" w:rsidRPr="00B33170" w:rsidRDefault="009B3F2A" w:rsidP="007A5DBD">
      <w:pPr>
        <w:numPr>
          <w:ilvl w:val="0"/>
          <w:numId w:val="33"/>
        </w:numPr>
        <w:tabs>
          <w:tab w:val="clear" w:pos="720"/>
        </w:tabs>
        <w:ind w:left="0" w:firstLine="0"/>
        <w:jc w:val="both"/>
        <w:rPr>
          <w:i/>
          <w:sz w:val="22"/>
          <w:szCs w:val="22"/>
          <w:lang w:val="en-US"/>
        </w:rPr>
      </w:pPr>
      <w:r w:rsidRPr="00B33170">
        <w:rPr>
          <w:sz w:val="22"/>
          <w:szCs w:val="22"/>
          <w:lang w:val="en-US"/>
        </w:rPr>
        <w:t xml:space="preserve">The Economist Intelligence Unit (February 2005), </w:t>
      </w:r>
      <w:r w:rsidRPr="00B33170">
        <w:rPr>
          <w:i/>
          <w:iCs/>
          <w:sz w:val="22"/>
          <w:szCs w:val="22"/>
          <w:lang w:val="en-US"/>
        </w:rPr>
        <w:t xml:space="preserve">Morocco, Country report, </w:t>
      </w:r>
      <w:r w:rsidRPr="00B33170">
        <w:rPr>
          <w:sz w:val="22"/>
          <w:szCs w:val="22"/>
          <w:lang w:val="en-US"/>
        </w:rPr>
        <w:t>London (United Kingdom).</w:t>
      </w:r>
    </w:p>
    <w:p w14:paraId="354D573A"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El Douiri Adel (2005), </w:t>
      </w:r>
      <w:r w:rsidRPr="00EB4020">
        <w:rPr>
          <w:i/>
          <w:sz w:val="22"/>
          <w:szCs w:val="22"/>
        </w:rPr>
        <w:t xml:space="preserve">Vers une nouvelle stratégie pour accroître l’efficacité des interventions de l’Etat en matière de coopératives, in Revue des coopératives n° 74, Office pour le développement de la coopération </w:t>
      </w:r>
      <w:r w:rsidRPr="00EB4020">
        <w:rPr>
          <w:sz w:val="22"/>
          <w:szCs w:val="22"/>
        </w:rPr>
        <w:t xml:space="preserve">(Royaume du Maroc), </w:t>
      </w:r>
      <w:r w:rsidRPr="00EB4020">
        <w:rPr>
          <w:i/>
          <w:sz w:val="22"/>
          <w:szCs w:val="22"/>
        </w:rPr>
        <w:t>(document en arabe).</w:t>
      </w:r>
    </w:p>
    <w:p w14:paraId="731818CB"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El Idrissi-El Ismaili Boutheina (2005), </w:t>
      </w:r>
      <w:r w:rsidRPr="00EB4020">
        <w:rPr>
          <w:i/>
          <w:sz w:val="22"/>
          <w:szCs w:val="22"/>
        </w:rPr>
        <w:t>Quel lien entre le micro-crédit et le secteur des coopératives au Maroc</w:t>
      </w:r>
      <w:r>
        <w:rPr>
          <w:i/>
          <w:sz w:val="22"/>
          <w:szCs w:val="22"/>
        </w:rPr>
        <w:t>:</w:t>
      </w:r>
      <w:r w:rsidRPr="00EB4020">
        <w:rPr>
          <w:i/>
          <w:sz w:val="22"/>
          <w:szCs w:val="22"/>
        </w:rPr>
        <w:t xml:space="preserve"> à la recherche de domaines communs pour un partenariat efficace, in Revue des coopératives n° 74, Office pour le développement de la coopération </w:t>
      </w:r>
      <w:r w:rsidRPr="00EB4020">
        <w:rPr>
          <w:sz w:val="22"/>
          <w:szCs w:val="22"/>
        </w:rPr>
        <w:t xml:space="preserve">(Royaume du Maroc), </w:t>
      </w:r>
      <w:r w:rsidRPr="00EB4020">
        <w:rPr>
          <w:i/>
          <w:sz w:val="22"/>
          <w:szCs w:val="22"/>
        </w:rPr>
        <w:t>(document en arabe).</w:t>
      </w:r>
    </w:p>
    <w:p w14:paraId="7E7C23F2"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El Rachidi Mohamed (2005), </w:t>
      </w:r>
      <w:r w:rsidRPr="00EB4020">
        <w:rPr>
          <w:i/>
          <w:sz w:val="22"/>
          <w:szCs w:val="22"/>
        </w:rPr>
        <w:t xml:space="preserve">L’économie sociale dans le discours officiel, in Revue des coopératives n° 71, Office pour le développement de la coopération </w:t>
      </w:r>
      <w:r w:rsidRPr="00EB4020">
        <w:rPr>
          <w:sz w:val="22"/>
          <w:szCs w:val="22"/>
        </w:rPr>
        <w:t xml:space="preserve">(Royaume du Maroc), </w:t>
      </w:r>
      <w:r w:rsidRPr="00EB4020">
        <w:rPr>
          <w:i/>
          <w:sz w:val="22"/>
          <w:szCs w:val="22"/>
        </w:rPr>
        <w:t>(document en arabe).</w:t>
      </w:r>
      <w:r w:rsidRPr="00EB4020">
        <w:rPr>
          <w:sz w:val="22"/>
          <w:szCs w:val="22"/>
        </w:rPr>
        <w:t xml:space="preserve"> </w:t>
      </w:r>
    </w:p>
    <w:p w14:paraId="7B7BF305"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FAO et FIDA (Avril 2003), </w:t>
      </w:r>
      <w:r w:rsidRPr="00EB4020">
        <w:rPr>
          <w:i/>
          <w:iCs/>
          <w:sz w:val="22"/>
          <w:szCs w:val="22"/>
        </w:rPr>
        <w:t xml:space="preserve">Royaume du Maroc, Projet de développement rural dans le Tafilalet et la vallée du Dadès (PDRT), Partie du Projet exécutée par l’ORMVA-TF, Mission de suivi, </w:t>
      </w:r>
      <w:r w:rsidRPr="00EB4020">
        <w:rPr>
          <w:sz w:val="22"/>
          <w:szCs w:val="22"/>
        </w:rPr>
        <w:t>Rome (Italie).</w:t>
      </w:r>
    </w:p>
    <w:p w14:paraId="5D270D9C"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FAO et FIDA (Mars 2003), </w:t>
      </w:r>
      <w:r w:rsidRPr="00EB4020">
        <w:rPr>
          <w:i/>
          <w:iCs/>
          <w:sz w:val="22"/>
          <w:szCs w:val="22"/>
        </w:rPr>
        <w:t xml:space="preserve">Royaume du Maroc, Projet de développement rural dans le Tafilalet et la vallée du Dadès (PDRT), Partie du Projet exécutée par l’ORMVAO, Mission de suivi, </w:t>
      </w:r>
      <w:r w:rsidRPr="00EB4020">
        <w:rPr>
          <w:sz w:val="22"/>
          <w:szCs w:val="22"/>
        </w:rPr>
        <w:t>Rome (Italie).</w:t>
      </w:r>
    </w:p>
    <w:p w14:paraId="3E42112F" w14:textId="77777777" w:rsidR="009B3F2A" w:rsidRPr="00EB4020" w:rsidRDefault="009B3F2A" w:rsidP="007A5DBD">
      <w:pPr>
        <w:numPr>
          <w:ilvl w:val="0"/>
          <w:numId w:val="33"/>
        </w:numPr>
        <w:tabs>
          <w:tab w:val="clear" w:pos="720"/>
        </w:tabs>
        <w:ind w:left="0" w:right="29" w:firstLine="0"/>
        <w:jc w:val="both"/>
        <w:rPr>
          <w:bCs/>
          <w:sz w:val="22"/>
          <w:szCs w:val="22"/>
        </w:rPr>
      </w:pPr>
      <w:r w:rsidRPr="00EB4020">
        <w:rPr>
          <w:sz w:val="22"/>
          <w:szCs w:val="22"/>
        </w:rPr>
        <w:t xml:space="preserve">FIDA (2004), </w:t>
      </w:r>
      <w:r w:rsidRPr="00EB4020">
        <w:rPr>
          <w:bCs/>
          <w:i/>
          <w:sz w:val="22"/>
          <w:szCs w:val="22"/>
        </w:rPr>
        <w:t xml:space="preserve">Projet de développement rural dans la vallée du Dadès, Rapport d'achèvement, Rome </w:t>
      </w:r>
      <w:r w:rsidRPr="00EB4020">
        <w:rPr>
          <w:bCs/>
          <w:sz w:val="22"/>
          <w:szCs w:val="22"/>
        </w:rPr>
        <w:t>(Italie).</w:t>
      </w:r>
    </w:p>
    <w:p w14:paraId="079A070D" w14:textId="77777777" w:rsidR="009B3F2A" w:rsidRPr="00EB4020" w:rsidRDefault="009B3F2A" w:rsidP="007A5DBD">
      <w:pPr>
        <w:numPr>
          <w:ilvl w:val="0"/>
          <w:numId w:val="33"/>
        </w:numPr>
        <w:tabs>
          <w:tab w:val="clear" w:pos="720"/>
        </w:tabs>
        <w:ind w:left="0" w:firstLine="0"/>
        <w:jc w:val="both"/>
        <w:rPr>
          <w:i/>
          <w:sz w:val="22"/>
          <w:szCs w:val="22"/>
        </w:rPr>
      </w:pPr>
      <w:r w:rsidRPr="00EB4020">
        <w:rPr>
          <w:sz w:val="22"/>
          <w:szCs w:val="22"/>
        </w:rPr>
        <w:t xml:space="preserve">FIDA (2005), </w:t>
      </w:r>
      <w:r w:rsidRPr="00EB4020">
        <w:rPr>
          <w:i/>
          <w:sz w:val="22"/>
          <w:szCs w:val="22"/>
        </w:rPr>
        <w:t>Résultats de l’enquête préliminaire d’évaluation PDRT.</w:t>
      </w:r>
    </w:p>
    <w:p w14:paraId="3B0D426F"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FIDA (Avril 1994), </w:t>
      </w:r>
      <w:r w:rsidRPr="00EB4020">
        <w:rPr>
          <w:i/>
          <w:iCs/>
          <w:sz w:val="22"/>
          <w:szCs w:val="22"/>
        </w:rPr>
        <w:t xml:space="preserve">Royaume du Maroc, Rapport et recommandation du Président concernant une proposition de prêts à l’Office régional de mise en valeur agricole du Tafilalet et à l’Office régional de mise en valeur agricole de Ouarzazate, </w:t>
      </w:r>
      <w:r w:rsidRPr="00EB4020">
        <w:rPr>
          <w:sz w:val="22"/>
          <w:szCs w:val="22"/>
        </w:rPr>
        <w:t>Rome (Italie).</w:t>
      </w:r>
    </w:p>
    <w:p w14:paraId="06BA6575"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FIDA (Décembre 1993), </w:t>
      </w:r>
      <w:r w:rsidRPr="00EB4020">
        <w:rPr>
          <w:i/>
          <w:iCs/>
          <w:sz w:val="22"/>
          <w:szCs w:val="22"/>
        </w:rPr>
        <w:t>Royaume du Maroc, Rapport d’évaluation du Projet de développement rural dans le Tafilalet la vallée du Dadès (Volume 1</w:t>
      </w:r>
      <w:r>
        <w:rPr>
          <w:i/>
          <w:iCs/>
          <w:sz w:val="22"/>
          <w:szCs w:val="22"/>
        </w:rPr>
        <w:t>:</w:t>
      </w:r>
      <w:r w:rsidRPr="00EB4020">
        <w:rPr>
          <w:i/>
          <w:iCs/>
          <w:sz w:val="22"/>
          <w:szCs w:val="22"/>
        </w:rPr>
        <w:t xml:space="preserve"> Rapport de synthèse  &amp; Volume 2: Documents de travail pour l’exécution du projet), </w:t>
      </w:r>
      <w:r w:rsidRPr="00EB4020">
        <w:rPr>
          <w:sz w:val="22"/>
          <w:szCs w:val="22"/>
        </w:rPr>
        <w:t>Rome (Italie).</w:t>
      </w:r>
    </w:p>
    <w:p w14:paraId="37D2F7C5"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FIDA (Janvier 2000), </w:t>
      </w:r>
      <w:r w:rsidRPr="00EB4020">
        <w:rPr>
          <w:i/>
          <w:iCs/>
          <w:sz w:val="22"/>
          <w:szCs w:val="22"/>
        </w:rPr>
        <w:t xml:space="preserve">Royaume du Maroc, Projet de développement rural dans le Tafilalet et la vallée du Dadès (PDRT), Mission d’appui (Rapport principal et Annexes), </w:t>
      </w:r>
      <w:r w:rsidRPr="00EB4020">
        <w:rPr>
          <w:sz w:val="22"/>
          <w:szCs w:val="22"/>
        </w:rPr>
        <w:t>Rome (Italie).</w:t>
      </w:r>
    </w:p>
    <w:p w14:paraId="3378183C"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FIDA (Octobre 2002), </w:t>
      </w:r>
      <w:r w:rsidRPr="00EB4020">
        <w:rPr>
          <w:i/>
          <w:iCs/>
          <w:sz w:val="22"/>
          <w:szCs w:val="22"/>
        </w:rPr>
        <w:t>Royaume du Maroc, Projet de développement rural du Dadès et du Tafilalet – Les organisations des bénéficiaires</w:t>
      </w:r>
      <w:r>
        <w:rPr>
          <w:i/>
          <w:iCs/>
          <w:sz w:val="22"/>
          <w:szCs w:val="22"/>
        </w:rPr>
        <w:t>:</w:t>
      </w:r>
      <w:r w:rsidRPr="00EB4020">
        <w:rPr>
          <w:i/>
          <w:iCs/>
          <w:sz w:val="22"/>
          <w:szCs w:val="22"/>
        </w:rPr>
        <w:t xml:space="preserve"> les coopératives pastorales, les associations féminines et les associations des usagers des eaux d’irrigation, </w:t>
      </w:r>
      <w:r w:rsidRPr="00EB4020">
        <w:rPr>
          <w:sz w:val="22"/>
          <w:szCs w:val="22"/>
        </w:rPr>
        <w:t>Rome (Italie).</w:t>
      </w:r>
    </w:p>
    <w:p w14:paraId="21467D35" w14:textId="77777777" w:rsidR="009B3F2A" w:rsidRPr="00EB4020" w:rsidRDefault="009B3F2A" w:rsidP="007A5DBD">
      <w:pPr>
        <w:numPr>
          <w:ilvl w:val="0"/>
          <w:numId w:val="33"/>
        </w:numPr>
        <w:tabs>
          <w:tab w:val="clear" w:pos="720"/>
        </w:tabs>
        <w:ind w:left="0" w:firstLine="0"/>
        <w:jc w:val="both"/>
        <w:rPr>
          <w:i/>
          <w:sz w:val="22"/>
          <w:szCs w:val="22"/>
        </w:rPr>
      </w:pPr>
      <w:r w:rsidRPr="00EB4020">
        <w:rPr>
          <w:sz w:val="22"/>
          <w:szCs w:val="22"/>
        </w:rPr>
        <w:t xml:space="preserve">FIDA (octobre 2005), </w:t>
      </w:r>
      <w:r w:rsidRPr="00EB4020">
        <w:rPr>
          <w:i/>
          <w:sz w:val="22"/>
          <w:szCs w:val="22"/>
        </w:rPr>
        <w:t>Aide-mémoire de fin de mission d’évaluation terminale du projet PDRT.</w:t>
      </w:r>
    </w:p>
    <w:p w14:paraId="283E11B4" w14:textId="77777777" w:rsidR="009B3F2A" w:rsidRPr="00EB4020" w:rsidRDefault="009B3F2A" w:rsidP="007A5DBD">
      <w:pPr>
        <w:numPr>
          <w:ilvl w:val="0"/>
          <w:numId w:val="33"/>
        </w:numPr>
        <w:tabs>
          <w:tab w:val="clear" w:pos="720"/>
        </w:tabs>
        <w:ind w:left="0" w:right="29" w:firstLine="0"/>
        <w:jc w:val="both"/>
        <w:rPr>
          <w:bCs/>
          <w:sz w:val="22"/>
          <w:szCs w:val="22"/>
        </w:rPr>
      </w:pPr>
      <w:r w:rsidRPr="00EB4020">
        <w:rPr>
          <w:sz w:val="22"/>
          <w:szCs w:val="22"/>
        </w:rPr>
        <w:t xml:space="preserve">FIDA 2004), </w:t>
      </w:r>
      <w:r w:rsidRPr="00EB4020">
        <w:rPr>
          <w:bCs/>
          <w:i/>
          <w:sz w:val="22"/>
          <w:szCs w:val="22"/>
        </w:rPr>
        <w:t xml:space="preserve">Projet de développement rural dans le Tafilalet, Rapport d'achèvement, Rome </w:t>
      </w:r>
      <w:r w:rsidRPr="00EB4020">
        <w:rPr>
          <w:bCs/>
          <w:sz w:val="22"/>
          <w:szCs w:val="22"/>
        </w:rPr>
        <w:t>(Italie).</w:t>
      </w:r>
    </w:p>
    <w:p w14:paraId="7039E9C0" w14:textId="77777777" w:rsidR="009B3F2A" w:rsidRPr="00EB4020" w:rsidRDefault="009B3F2A" w:rsidP="007A5DBD">
      <w:pPr>
        <w:numPr>
          <w:ilvl w:val="0"/>
          <w:numId w:val="33"/>
        </w:numPr>
        <w:tabs>
          <w:tab w:val="clear" w:pos="720"/>
        </w:tabs>
        <w:ind w:left="0" w:firstLine="0"/>
        <w:jc w:val="both"/>
        <w:rPr>
          <w:i/>
          <w:iCs/>
          <w:sz w:val="22"/>
          <w:szCs w:val="22"/>
        </w:rPr>
      </w:pPr>
      <w:r w:rsidRPr="00EB4020">
        <w:rPr>
          <w:sz w:val="22"/>
          <w:szCs w:val="22"/>
        </w:rPr>
        <w:t xml:space="preserve">Fonds arabe pour le développement économique et social (mars 1997), </w:t>
      </w:r>
      <w:r w:rsidRPr="00EB4020">
        <w:rPr>
          <w:i/>
          <w:iCs/>
          <w:sz w:val="22"/>
          <w:szCs w:val="22"/>
        </w:rPr>
        <w:t>Royaume du Maroc, Projet de développement rural dans le Tafilalet et la vallée du Dadès (PDRT), Rapport de supervision (en arabe).</w:t>
      </w:r>
    </w:p>
    <w:p w14:paraId="78C94FE6" w14:textId="77777777" w:rsidR="009B3F2A" w:rsidRPr="00EB4020" w:rsidRDefault="009B3F2A" w:rsidP="007A5DBD">
      <w:pPr>
        <w:numPr>
          <w:ilvl w:val="0"/>
          <w:numId w:val="33"/>
        </w:numPr>
        <w:tabs>
          <w:tab w:val="clear" w:pos="720"/>
        </w:tabs>
        <w:ind w:left="0" w:firstLine="0"/>
        <w:jc w:val="both"/>
        <w:rPr>
          <w:i/>
          <w:iCs/>
          <w:sz w:val="22"/>
          <w:szCs w:val="22"/>
        </w:rPr>
      </w:pPr>
      <w:r w:rsidRPr="00EB4020">
        <w:rPr>
          <w:sz w:val="22"/>
          <w:szCs w:val="22"/>
        </w:rPr>
        <w:t xml:space="preserve">Fonds arabe pour le développement économique et social (novembre. 2002), </w:t>
      </w:r>
      <w:r w:rsidRPr="00EB4020">
        <w:rPr>
          <w:i/>
          <w:iCs/>
          <w:sz w:val="22"/>
          <w:szCs w:val="22"/>
        </w:rPr>
        <w:t>Royaume du Maroc, Projet de développement rural dans le Tafilalet et la vallée du Dadès (PDRT), Rapport de supervision (en arabe).</w:t>
      </w:r>
    </w:p>
    <w:p w14:paraId="5E0B3326" w14:textId="77777777" w:rsidR="009B3F2A" w:rsidRPr="00EB4020" w:rsidRDefault="009B3F2A" w:rsidP="007A5DBD">
      <w:pPr>
        <w:numPr>
          <w:ilvl w:val="0"/>
          <w:numId w:val="33"/>
        </w:numPr>
        <w:tabs>
          <w:tab w:val="clear" w:pos="720"/>
        </w:tabs>
        <w:ind w:left="0" w:firstLine="0"/>
        <w:jc w:val="both"/>
        <w:rPr>
          <w:i/>
          <w:sz w:val="22"/>
          <w:szCs w:val="22"/>
        </w:rPr>
      </w:pPr>
      <w:r w:rsidRPr="00EB4020">
        <w:rPr>
          <w:sz w:val="22"/>
          <w:szCs w:val="22"/>
        </w:rPr>
        <w:t>Haut Commissariat au Plan (2005)</w:t>
      </w:r>
      <w:r>
        <w:rPr>
          <w:sz w:val="22"/>
          <w:szCs w:val="22"/>
        </w:rPr>
        <w:t>:</w:t>
      </w:r>
      <w:r w:rsidRPr="00EB4020">
        <w:rPr>
          <w:sz w:val="22"/>
          <w:szCs w:val="22"/>
        </w:rPr>
        <w:t xml:space="preserve"> </w:t>
      </w:r>
      <w:r w:rsidRPr="00EB4020">
        <w:rPr>
          <w:i/>
          <w:sz w:val="22"/>
          <w:szCs w:val="22"/>
        </w:rPr>
        <w:t xml:space="preserve">Repères statistiques, Avril-mai, 2005, N° 101. </w:t>
      </w:r>
    </w:p>
    <w:p w14:paraId="6EB617BC" w14:textId="77777777" w:rsidR="009B3F2A" w:rsidRPr="00EB4020" w:rsidRDefault="009B3F2A" w:rsidP="007A5DBD">
      <w:pPr>
        <w:numPr>
          <w:ilvl w:val="0"/>
          <w:numId w:val="33"/>
        </w:numPr>
        <w:tabs>
          <w:tab w:val="clear" w:pos="720"/>
        </w:tabs>
        <w:ind w:left="0" w:firstLine="0"/>
        <w:jc w:val="both"/>
        <w:rPr>
          <w:i/>
          <w:iCs/>
          <w:sz w:val="22"/>
          <w:szCs w:val="22"/>
          <w:lang w:val="en-GB"/>
        </w:rPr>
      </w:pPr>
      <w:r w:rsidRPr="00EB4020">
        <w:rPr>
          <w:sz w:val="22"/>
          <w:szCs w:val="22"/>
          <w:lang w:val="en-GB"/>
        </w:rPr>
        <w:t xml:space="preserve">IFAD (21/07/04) </w:t>
      </w:r>
      <w:r w:rsidRPr="00EB4020">
        <w:rPr>
          <w:i/>
          <w:iCs/>
          <w:sz w:val="22"/>
          <w:szCs w:val="22"/>
          <w:lang w:val="en-GB"/>
        </w:rPr>
        <w:t xml:space="preserve">Morocco, Project Status Report of the Tafilalet and </w:t>
      </w:r>
      <w:r>
        <w:rPr>
          <w:i/>
          <w:iCs/>
          <w:sz w:val="22"/>
          <w:szCs w:val="22"/>
          <w:lang w:val="en-GB"/>
        </w:rPr>
        <w:t>Dadès</w:t>
      </w:r>
      <w:r w:rsidRPr="00EB4020">
        <w:rPr>
          <w:i/>
          <w:iCs/>
          <w:sz w:val="22"/>
          <w:szCs w:val="22"/>
          <w:lang w:val="en-GB"/>
        </w:rPr>
        <w:t xml:space="preserve"> Rural Development Project</w:t>
      </w:r>
      <w:r>
        <w:rPr>
          <w:i/>
          <w:iCs/>
          <w:sz w:val="22"/>
          <w:szCs w:val="22"/>
          <w:lang w:val="en-GB"/>
        </w:rPr>
        <w:t xml:space="preserve">. </w:t>
      </w:r>
    </w:p>
    <w:p w14:paraId="5AB98CD1" w14:textId="77777777" w:rsidR="009B3F2A" w:rsidRPr="00EB4020" w:rsidRDefault="009B3F2A" w:rsidP="007A5DBD">
      <w:pPr>
        <w:numPr>
          <w:ilvl w:val="0"/>
          <w:numId w:val="33"/>
        </w:numPr>
        <w:tabs>
          <w:tab w:val="clear" w:pos="720"/>
        </w:tabs>
        <w:ind w:left="0" w:firstLine="0"/>
        <w:jc w:val="both"/>
        <w:rPr>
          <w:sz w:val="22"/>
          <w:szCs w:val="22"/>
          <w:lang w:val="en-GB"/>
        </w:rPr>
      </w:pPr>
      <w:r w:rsidRPr="00EB4020">
        <w:rPr>
          <w:sz w:val="22"/>
          <w:szCs w:val="22"/>
          <w:lang w:val="en-GB"/>
        </w:rPr>
        <w:t xml:space="preserve">IFAD (November 1999), </w:t>
      </w:r>
      <w:r w:rsidRPr="00EB4020">
        <w:rPr>
          <w:i/>
          <w:iCs/>
          <w:sz w:val="22"/>
          <w:szCs w:val="22"/>
          <w:lang w:val="en-GB"/>
        </w:rPr>
        <w:t xml:space="preserve">Kingdom of Morocco, Country Strategic Opportunities Paper, </w:t>
      </w:r>
      <w:r w:rsidRPr="00EB4020">
        <w:rPr>
          <w:sz w:val="22"/>
          <w:szCs w:val="22"/>
          <w:lang w:val="en-GB"/>
        </w:rPr>
        <w:t>Roma (Italy).</w:t>
      </w:r>
    </w:p>
    <w:p w14:paraId="1B5C2224" w14:textId="77777777" w:rsidR="009B3F2A" w:rsidRPr="00EB4020" w:rsidRDefault="009B3F2A" w:rsidP="007A5DBD">
      <w:pPr>
        <w:numPr>
          <w:ilvl w:val="0"/>
          <w:numId w:val="33"/>
        </w:numPr>
        <w:tabs>
          <w:tab w:val="clear" w:pos="720"/>
        </w:tabs>
        <w:ind w:left="0" w:firstLine="0"/>
        <w:jc w:val="both"/>
        <w:rPr>
          <w:i/>
          <w:iCs/>
          <w:sz w:val="22"/>
          <w:szCs w:val="22"/>
          <w:lang w:val="en-GB"/>
        </w:rPr>
      </w:pPr>
      <w:r w:rsidRPr="00EB4020">
        <w:rPr>
          <w:sz w:val="22"/>
          <w:szCs w:val="22"/>
          <w:lang w:val="en-GB"/>
        </w:rPr>
        <w:t xml:space="preserve">IFAD, </w:t>
      </w:r>
      <w:r w:rsidRPr="00EB4020">
        <w:rPr>
          <w:i/>
          <w:iCs/>
          <w:sz w:val="22"/>
          <w:szCs w:val="22"/>
          <w:lang w:val="en-GB"/>
        </w:rPr>
        <w:t>Morocco, Analysis of disbursements by year and status of funds by category.</w:t>
      </w:r>
    </w:p>
    <w:p w14:paraId="38968E5A"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Khalass Hakima (2005), </w:t>
      </w:r>
      <w:r w:rsidRPr="00EB4020">
        <w:rPr>
          <w:i/>
          <w:sz w:val="22"/>
          <w:szCs w:val="22"/>
        </w:rPr>
        <w:t xml:space="preserve">Contributions de l’économie sociale dans le traitement des déséquilibres sociaux, in Revue des coopératives n° 71, Office pour le développement de la coopération </w:t>
      </w:r>
      <w:r w:rsidRPr="00EB4020">
        <w:rPr>
          <w:sz w:val="22"/>
          <w:szCs w:val="22"/>
        </w:rPr>
        <w:t xml:space="preserve">(Royaume du Maroc), </w:t>
      </w:r>
      <w:r w:rsidRPr="00EB4020">
        <w:rPr>
          <w:i/>
          <w:sz w:val="22"/>
          <w:szCs w:val="22"/>
        </w:rPr>
        <w:t>(document en arabe).</w:t>
      </w:r>
    </w:p>
    <w:p w14:paraId="02DFF348"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Koumina Mohamed Najib (2005), </w:t>
      </w:r>
      <w:r w:rsidRPr="00EB4020">
        <w:rPr>
          <w:i/>
          <w:sz w:val="22"/>
          <w:szCs w:val="22"/>
        </w:rPr>
        <w:t xml:space="preserve">L’intégration du secteur des coopératives dans le développement local et régional, in Revue des coopératives n° 73, Office pour le développement de la coopération </w:t>
      </w:r>
      <w:r w:rsidRPr="00EB4020">
        <w:rPr>
          <w:sz w:val="22"/>
          <w:szCs w:val="22"/>
        </w:rPr>
        <w:t xml:space="preserve">(Royaume du Maroc), </w:t>
      </w:r>
      <w:r w:rsidRPr="00EB4020">
        <w:rPr>
          <w:i/>
          <w:sz w:val="22"/>
          <w:szCs w:val="22"/>
        </w:rPr>
        <w:t>(document en arabe).</w:t>
      </w:r>
    </w:p>
    <w:p w14:paraId="6484C9CD"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Koumina Mohamed Najib (2005), </w:t>
      </w:r>
      <w:r w:rsidRPr="00EB4020">
        <w:rPr>
          <w:i/>
          <w:sz w:val="22"/>
          <w:szCs w:val="22"/>
        </w:rPr>
        <w:t>Le mouvement coopératif au Maroc</w:t>
      </w:r>
      <w:r>
        <w:rPr>
          <w:i/>
          <w:sz w:val="22"/>
          <w:szCs w:val="22"/>
        </w:rPr>
        <w:t>:</w:t>
      </w:r>
      <w:r w:rsidRPr="00EB4020">
        <w:rPr>
          <w:i/>
          <w:sz w:val="22"/>
          <w:szCs w:val="22"/>
        </w:rPr>
        <w:t xml:space="preserve"> la fragilité et la nécessité du renforcement et de la mise à niveau, in Revue des coopératives n° 73, Office pour le développement de la coopération </w:t>
      </w:r>
      <w:r w:rsidRPr="00EB4020">
        <w:rPr>
          <w:sz w:val="22"/>
          <w:szCs w:val="22"/>
        </w:rPr>
        <w:t xml:space="preserve">(Royaume du Maroc), </w:t>
      </w:r>
      <w:r w:rsidRPr="00EB4020">
        <w:rPr>
          <w:i/>
          <w:sz w:val="22"/>
          <w:szCs w:val="22"/>
        </w:rPr>
        <w:t>(document en arabe).</w:t>
      </w:r>
    </w:p>
    <w:p w14:paraId="553EA39A"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Koumina Mohamed Najib (2005), </w:t>
      </w:r>
      <w:r w:rsidRPr="00EB4020">
        <w:rPr>
          <w:i/>
          <w:sz w:val="22"/>
          <w:szCs w:val="22"/>
        </w:rPr>
        <w:t>Le secteur du micro-crédit</w:t>
      </w:r>
      <w:r>
        <w:rPr>
          <w:i/>
          <w:sz w:val="22"/>
          <w:szCs w:val="22"/>
        </w:rPr>
        <w:t>:</w:t>
      </w:r>
      <w:r w:rsidRPr="00EB4020">
        <w:rPr>
          <w:i/>
          <w:sz w:val="22"/>
          <w:szCs w:val="22"/>
        </w:rPr>
        <w:t xml:space="preserve"> questions pour le présent et l’avenir, in Revue des coopératives n° 74, Office pour le développement de la coopération </w:t>
      </w:r>
      <w:r w:rsidRPr="00EB4020">
        <w:rPr>
          <w:sz w:val="22"/>
          <w:szCs w:val="22"/>
        </w:rPr>
        <w:t xml:space="preserve">(Royaume du Maroc), </w:t>
      </w:r>
      <w:r w:rsidRPr="00EB4020">
        <w:rPr>
          <w:i/>
          <w:sz w:val="22"/>
          <w:szCs w:val="22"/>
        </w:rPr>
        <w:t>(document en arabe).</w:t>
      </w:r>
    </w:p>
    <w:p w14:paraId="5F172B87"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Koumina Mohamed Najib (2005), </w:t>
      </w:r>
      <w:r w:rsidRPr="00EB4020">
        <w:rPr>
          <w:i/>
          <w:sz w:val="22"/>
          <w:szCs w:val="22"/>
        </w:rPr>
        <w:t>Les coopératives agricoles marocaines</w:t>
      </w:r>
      <w:r>
        <w:rPr>
          <w:i/>
          <w:sz w:val="22"/>
          <w:szCs w:val="22"/>
        </w:rPr>
        <w:t>:</w:t>
      </w:r>
      <w:r w:rsidRPr="00EB4020">
        <w:rPr>
          <w:i/>
          <w:sz w:val="22"/>
          <w:szCs w:val="22"/>
        </w:rPr>
        <w:t xml:space="preserve"> les éléments de force et les faiblesses, in Revue des coopératives n° 73, Office pour le développement de la coopération </w:t>
      </w:r>
      <w:r w:rsidRPr="00EB4020">
        <w:rPr>
          <w:sz w:val="22"/>
          <w:szCs w:val="22"/>
        </w:rPr>
        <w:t xml:space="preserve">(Royaume du Maroc), </w:t>
      </w:r>
      <w:r w:rsidRPr="00EB4020">
        <w:rPr>
          <w:i/>
          <w:sz w:val="22"/>
          <w:szCs w:val="22"/>
        </w:rPr>
        <w:t>(document en arabe).</w:t>
      </w:r>
    </w:p>
    <w:p w14:paraId="16EDB90E"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M.AFKIR (2002),</w:t>
      </w:r>
      <w:r w:rsidRPr="00EB4020">
        <w:rPr>
          <w:i/>
          <w:sz w:val="22"/>
          <w:szCs w:val="22"/>
        </w:rPr>
        <w:t xml:space="preserve"> Conditions climatiques et croissance économique (1980-2000), in « Aléas climatiques et politiques agricoles », actes du séminaire organisé par l’Association marocaine de l’agro-economie à Rabat les 24 et 25 mai 2001 </w:t>
      </w:r>
      <w:r w:rsidRPr="00EB4020">
        <w:rPr>
          <w:sz w:val="22"/>
          <w:szCs w:val="22"/>
        </w:rPr>
        <w:t>(Royaume du Maroc).</w:t>
      </w:r>
    </w:p>
    <w:p w14:paraId="38E10DDA"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M.ERRACHIDI (2002),  </w:t>
      </w:r>
      <w:r w:rsidRPr="00EB4020">
        <w:rPr>
          <w:i/>
          <w:sz w:val="22"/>
          <w:szCs w:val="22"/>
        </w:rPr>
        <w:t>Evaluation du programme de lutte contre les effets de la sécheresse</w:t>
      </w:r>
      <w:r>
        <w:rPr>
          <w:i/>
          <w:sz w:val="22"/>
          <w:szCs w:val="22"/>
        </w:rPr>
        <w:t>:</w:t>
      </w:r>
      <w:r w:rsidRPr="00EB4020">
        <w:rPr>
          <w:i/>
          <w:sz w:val="22"/>
          <w:szCs w:val="22"/>
        </w:rPr>
        <w:t xml:space="preserve"> sauvegarde du cheptel, in « Aléas climatiques et politiques agricoles », actes du séminaire organisé par l’Association marocaine de l’agro-economie à Rabat les 24 et 25 mai 2001 </w:t>
      </w:r>
      <w:r w:rsidRPr="00EB4020">
        <w:rPr>
          <w:sz w:val="22"/>
          <w:szCs w:val="22"/>
        </w:rPr>
        <w:t>(Royaume du Maroc).</w:t>
      </w:r>
    </w:p>
    <w:p w14:paraId="2CDD2DC7"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M.ZAABLI (2002), </w:t>
      </w:r>
      <w:r w:rsidRPr="00EB4020">
        <w:rPr>
          <w:i/>
          <w:sz w:val="22"/>
          <w:szCs w:val="22"/>
        </w:rPr>
        <w:t xml:space="preserve">Les retombées des sécheresses récurrentes sur le palmier dattier au Tafilalet, cas de la palmeraie de Satt (Ferkla el Olia), in « Aléas climatiques et politiques agricoles », actes du séminaire organisé par l’Association marocaine de l’agro-economie à Rabat les 24 et 25 mai 2001 </w:t>
      </w:r>
      <w:r w:rsidRPr="00EB4020">
        <w:rPr>
          <w:sz w:val="22"/>
          <w:szCs w:val="22"/>
        </w:rPr>
        <w:t>(Royaume du Maroc).</w:t>
      </w:r>
    </w:p>
    <w:p w14:paraId="3C31ED01"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Ministère de l’Agriculture, du développement rural et des pêches maritimes (1999), S</w:t>
      </w:r>
      <w:r w:rsidRPr="00EB4020">
        <w:rPr>
          <w:i/>
          <w:sz w:val="22"/>
          <w:szCs w:val="22"/>
        </w:rPr>
        <w:t xml:space="preserve">tratégie 2020 de développement rural, Document de référence 1999, </w:t>
      </w:r>
      <w:r w:rsidRPr="00EB4020">
        <w:rPr>
          <w:sz w:val="22"/>
          <w:szCs w:val="22"/>
        </w:rPr>
        <w:t xml:space="preserve"> (Royaume du Maroc).</w:t>
      </w:r>
    </w:p>
    <w:p w14:paraId="625E24AA"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Ministère de l’Agriculture, du développement rural et des pêches maritimes (2004), </w:t>
      </w:r>
      <w:r w:rsidRPr="00EB4020">
        <w:rPr>
          <w:i/>
          <w:sz w:val="22"/>
          <w:szCs w:val="22"/>
        </w:rPr>
        <w:t>Rapport de suivi-évaluation des activités de vulgarisation agricole</w:t>
      </w:r>
      <w:r w:rsidRPr="00EB4020">
        <w:rPr>
          <w:sz w:val="22"/>
          <w:szCs w:val="22"/>
        </w:rPr>
        <w:t>, (Royaume du Maroc).</w:t>
      </w:r>
    </w:p>
    <w:p w14:paraId="50B17DC6"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Ministère de l’Agriculture, du développement rural et des pêches maritimes, UNESCO (mars 2000), </w:t>
      </w:r>
      <w:r w:rsidRPr="00EB4020">
        <w:rPr>
          <w:i/>
          <w:sz w:val="22"/>
          <w:szCs w:val="22"/>
        </w:rPr>
        <w:t xml:space="preserve">Etude du contexte biotique de la réserve de biosphère des palmeraies du sud marocain, rapport provisoire, Errachidia  </w:t>
      </w:r>
      <w:r w:rsidRPr="00EB4020">
        <w:rPr>
          <w:sz w:val="22"/>
          <w:szCs w:val="22"/>
        </w:rPr>
        <w:t>(Royaume du Maroc).</w:t>
      </w:r>
    </w:p>
    <w:p w14:paraId="443303F9"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Ministère de l’Agriculture, du développement rural et des pêches maritimes (2004), </w:t>
      </w:r>
      <w:r w:rsidRPr="00EB4020">
        <w:rPr>
          <w:i/>
          <w:sz w:val="22"/>
          <w:szCs w:val="22"/>
        </w:rPr>
        <w:t xml:space="preserve">Enquête préliminaire d’impact de la formation sur le fonctionnement des AUEA du </w:t>
      </w:r>
      <w:r>
        <w:rPr>
          <w:i/>
          <w:sz w:val="22"/>
          <w:szCs w:val="22"/>
        </w:rPr>
        <w:t>Dadès</w:t>
      </w:r>
      <w:r w:rsidRPr="00EB4020">
        <w:rPr>
          <w:i/>
          <w:sz w:val="22"/>
          <w:szCs w:val="22"/>
        </w:rPr>
        <w:t xml:space="preserve"> (1ère tranche), </w:t>
      </w:r>
      <w:r w:rsidRPr="00EB4020">
        <w:rPr>
          <w:sz w:val="22"/>
          <w:szCs w:val="22"/>
        </w:rPr>
        <w:t>(Royaume du Maroc).</w:t>
      </w:r>
    </w:p>
    <w:p w14:paraId="742C48A3"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Ministère de l’Aménagement du territoire, de l’eau et de l’environnement (2003), </w:t>
      </w:r>
      <w:r w:rsidRPr="00EB4020">
        <w:rPr>
          <w:i/>
          <w:sz w:val="22"/>
          <w:szCs w:val="22"/>
        </w:rPr>
        <w:t>Schéma de développement et d’aménagement régional de l’Oriental, rapport de synthèse,</w:t>
      </w:r>
      <w:r w:rsidRPr="00EB4020">
        <w:rPr>
          <w:sz w:val="22"/>
          <w:szCs w:val="22"/>
        </w:rPr>
        <w:t xml:space="preserve"> EDESA, Rabat.</w:t>
      </w:r>
    </w:p>
    <w:p w14:paraId="61EB859B"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Ministère de l’Aménagement du territoire, de l’eau et de l’environnement (2003), </w:t>
      </w:r>
      <w:r w:rsidRPr="00EB4020">
        <w:rPr>
          <w:i/>
          <w:sz w:val="22"/>
          <w:szCs w:val="22"/>
        </w:rPr>
        <w:t>Schéma de développement et d’aménagement de la région de l’Oriental, Atlas,</w:t>
      </w:r>
      <w:r w:rsidRPr="00EB4020">
        <w:rPr>
          <w:sz w:val="22"/>
          <w:szCs w:val="22"/>
        </w:rPr>
        <w:t xml:space="preserve"> EDESA, Rabat.</w:t>
      </w:r>
    </w:p>
    <w:p w14:paraId="237176D5"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Ministère de l’Aménagement du territoire, de l’eau et de l’environnement (2003), </w:t>
      </w:r>
      <w:r w:rsidRPr="00EB4020">
        <w:rPr>
          <w:i/>
          <w:sz w:val="22"/>
          <w:szCs w:val="22"/>
        </w:rPr>
        <w:t>Schéma de développement et d’aménagement régional de l’Oriental, résumé de synthèse,</w:t>
      </w:r>
      <w:r w:rsidRPr="00EB4020">
        <w:rPr>
          <w:sz w:val="22"/>
          <w:szCs w:val="22"/>
        </w:rPr>
        <w:t xml:space="preserve"> EDESA, Rabat.</w:t>
      </w:r>
    </w:p>
    <w:p w14:paraId="52E895F4"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Ministère de l’Aménagement du territoire, de l’eau et de l’environnement (2005), </w:t>
      </w:r>
      <w:r w:rsidRPr="00EB4020">
        <w:rPr>
          <w:i/>
          <w:sz w:val="22"/>
          <w:szCs w:val="22"/>
        </w:rPr>
        <w:t>Lutte contre la désertification et lutte contre la pauvreté par la sauvegarde et la valorisation des oasis, composante Tafilalet, proposition de projet,</w:t>
      </w:r>
      <w:r w:rsidRPr="00EB4020">
        <w:rPr>
          <w:sz w:val="22"/>
          <w:szCs w:val="22"/>
        </w:rPr>
        <w:t xml:space="preserve"> PNUD, Rabat.</w:t>
      </w:r>
    </w:p>
    <w:p w14:paraId="3FCDA3E8"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Office régional de mise en valeur agricole de Ouarzazate (1991), Programme de création des associations d’usagers des eaux agricoles dans la zone d’action de l’ORMVAO</w:t>
      </w:r>
      <w:r w:rsidRPr="00EB4020">
        <w:rPr>
          <w:i/>
          <w:iCs/>
          <w:sz w:val="22"/>
          <w:szCs w:val="22"/>
        </w:rPr>
        <w:t xml:space="preserve">, </w:t>
      </w:r>
      <w:r w:rsidRPr="00EB4020">
        <w:rPr>
          <w:i/>
          <w:sz w:val="22"/>
          <w:szCs w:val="22"/>
        </w:rPr>
        <w:t xml:space="preserve">Ouarzazate </w:t>
      </w:r>
      <w:r w:rsidRPr="00EB4020">
        <w:rPr>
          <w:sz w:val="22"/>
          <w:szCs w:val="22"/>
        </w:rPr>
        <w:t>(Royaume du Maroc).</w:t>
      </w:r>
    </w:p>
    <w:p w14:paraId="4F15D532"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(1995), </w:t>
      </w:r>
      <w:r w:rsidRPr="00EB4020">
        <w:rPr>
          <w:i/>
          <w:sz w:val="22"/>
          <w:szCs w:val="22"/>
        </w:rPr>
        <w:t xml:space="preserve">Atelier concernant la mise en place de la stratégie de développement rural pour le bassin de </w:t>
      </w:r>
      <w:r>
        <w:rPr>
          <w:i/>
          <w:sz w:val="22"/>
          <w:szCs w:val="22"/>
        </w:rPr>
        <w:t>Dadès</w:t>
      </w:r>
      <w:r w:rsidRPr="00EB4020">
        <w:rPr>
          <w:i/>
          <w:sz w:val="22"/>
          <w:szCs w:val="22"/>
        </w:rPr>
        <w:t>, Boulmane 4-6 décembre 1995</w:t>
      </w:r>
      <w:r w:rsidRPr="00EB4020">
        <w:rPr>
          <w:i/>
          <w:iCs/>
          <w:sz w:val="22"/>
          <w:szCs w:val="22"/>
        </w:rPr>
        <w:t xml:space="preserve">, </w:t>
      </w:r>
      <w:r w:rsidRPr="00EB4020">
        <w:rPr>
          <w:i/>
          <w:sz w:val="22"/>
          <w:szCs w:val="22"/>
        </w:rPr>
        <w:t xml:space="preserve">Ouarzazate </w:t>
      </w:r>
      <w:r w:rsidRPr="00EB4020">
        <w:rPr>
          <w:sz w:val="22"/>
          <w:szCs w:val="22"/>
        </w:rPr>
        <w:t>(Royaume du Maroc).</w:t>
      </w:r>
    </w:p>
    <w:p w14:paraId="13A0B7CF"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(1996), </w:t>
      </w:r>
      <w:r w:rsidRPr="00EB4020">
        <w:rPr>
          <w:i/>
          <w:sz w:val="22"/>
          <w:szCs w:val="22"/>
        </w:rPr>
        <w:t>Stratégie de mise en valeur agricole dans les bassins hydrauliques de la région d’intervention de l’ORMVA de Ouarzazate</w:t>
      </w:r>
      <w:r w:rsidRPr="00EB4020">
        <w:rPr>
          <w:i/>
          <w:iCs/>
          <w:sz w:val="22"/>
          <w:szCs w:val="22"/>
        </w:rPr>
        <w:t xml:space="preserve">, </w:t>
      </w:r>
      <w:r w:rsidRPr="00EB4020">
        <w:rPr>
          <w:sz w:val="22"/>
          <w:szCs w:val="22"/>
        </w:rPr>
        <w:t>Ouarzazate (Royaume du Maroc).</w:t>
      </w:r>
    </w:p>
    <w:p w14:paraId="17B82F1B"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(1996), </w:t>
      </w:r>
      <w:r w:rsidRPr="00EB4020">
        <w:rPr>
          <w:i/>
          <w:sz w:val="22"/>
          <w:szCs w:val="22"/>
        </w:rPr>
        <w:t xml:space="preserve">Etude d’amélioration du système de commercialisation de la pomme et de la pomme de terre dans la vallée du </w:t>
      </w:r>
      <w:r>
        <w:rPr>
          <w:i/>
          <w:sz w:val="22"/>
          <w:szCs w:val="22"/>
        </w:rPr>
        <w:t>Dadès</w:t>
      </w:r>
      <w:r w:rsidRPr="00EB4020">
        <w:rPr>
          <w:i/>
          <w:sz w:val="22"/>
          <w:szCs w:val="22"/>
        </w:rPr>
        <w:t xml:space="preserve">, 1 ère phase, diagnostic de la situation actuelle, Ouarzazate </w:t>
      </w:r>
      <w:r w:rsidRPr="00EB4020">
        <w:rPr>
          <w:sz w:val="22"/>
          <w:szCs w:val="22"/>
        </w:rPr>
        <w:t>(Royaume du Maroc).</w:t>
      </w:r>
    </w:p>
    <w:p w14:paraId="0FF3ED69"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(1998), </w:t>
      </w:r>
      <w:r w:rsidRPr="00EB4020">
        <w:rPr>
          <w:i/>
          <w:sz w:val="22"/>
          <w:szCs w:val="22"/>
        </w:rPr>
        <w:t xml:space="preserve">Projet de développement rural dans la vallée du </w:t>
      </w:r>
      <w:r>
        <w:rPr>
          <w:i/>
          <w:sz w:val="22"/>
          <w:szCs w:val="22"/>
        </w:rPr>
        <w:t>Dadès</w:t>
      </w:r>
      <w:r w:rsidRPr="00EB4020">
        <w:rPr>
          <w:i/>
          <w:sz w:val="22"/>
          <w:szCs w:val="22"/>
        </w:rPr>
        <w:t>, Bilan des réalisations</w:t>
      </w:r>
      <w:r w:rsidRPr="00EB4020">
        <w:rPr>
          <w:i/>
          <w:iCs/>
          <w:sz w:val="22"/>
          <w:szCs w:val="22"/>
        </w:rPr>
        <w:t xml:space="preserve">, </w:t>
      </w:r>
      <w:r w:rsidRPr="00EB4020">
        <w:rPr>
          <w:sz w:val="22"/>
          <w:szCs w:val="22"/>
        </w:rPr>
        <w:t>Ouarzazate (Royaume du Maroc).</w:t>
      </w:r>
    </w:p>
    <w:p w14:paraId="1BE79D61"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(1998), </w:t>
      </w:r>
      <w:r w:rsidRPr="00EB4020">
        <w:rPr>
          <w:i/>
          <w:sz w:val="22"/>
          <w:szCs w:val="22"/>
        </w:rPr>
        <w:t xml:space="preserve">Mesures d’accompagnement dans le cadre du projet de la PMH dans la vallée du </w:t>
      </w:r>
      <w:r>
        <w:rPr>
          <w:i/>
          <w:sz w:val="22"/>
          <w:szCs w:val="22"/>
        </w:rPr>
        <w:t>Dadès</w:t>
      </w:r>
      <w:r w:rsidRPr="00EB4020">
        <w:rPr>
          <w:i/>
          <w:sz w:val="22"/>
          <w:szCs w:val="22"/>
        </w:rPr>
        <w:t>, Séminaire de démarrage 28-29 avril 1998</w:t>
      </w:r>
      <w:r w:rsidRPr="00EB4020">
        <w:rPr>
          <w:i/>
          <w:iCs/>
          <w:sz w:val="22"/>
          <w:szCs w:val="22"/>
        </w:rPr>
        <w:t xml:space="preserve">, </w:t>
      </w:r>
      <w:r w:rsidRPr="00EB4020">
        <w:rPr>
          <w:i/>
          <w:sz w:val="22"/>
          <w:szCs w:val="22"/>
        </w:rPr>
        <w:t>Ouarzazate</w:t>
      </w:r>
      <w:r w:rsidRPr="00EB4020">
        <w:rPr>
          <w:sz w:val="22"/>
          <w:szCs w:val="22"/>
        </w:rPr>
        <w:t xml:space="preserve"> (Royaume du Maroc).</w:t>
      </w:r>
    </w:p>
    <w:p w14:paraId="1F8D499D"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(2002), </w:t>
      </w:r>
      <w:r w:rsidRPr="00EB4020">
        <w:rPr>
          <w:i/>
          <w:sz w:val="22"/>
          <w:szCs w:val="22"/>
        </w:rPr>
        <w:t xml:space="preserve">Projet de développement rural dans la vallée du </w:t>
      </w:r>
      <w:r>
        <w:rPr>
          <w:i/>
          <w:sz w:val="22"/>
          <w:szCs w:val="22"/>
        </w:rPr>
        <w:t>Dadès</w:t>
      </w:r>
      <w:r w:rsidRPr="00EB4020">
        <w:rPr>
          <w:i/>
          <w:sz w:val="22"/>
          <w:szCs w:val="22"/>
        </w:rPr>
        <w:t>, Réalisation  au 31/12/2002</w:t>
      </w:r>
      <w:r w:rsidRPr="00EB4020">
        <w:rPr>
          <w:i/>
          <w:iCs/>
          <w:sz w:val="22"/>
          <w:szCs w:val="22"/>
        </w:rPr>
        <w:t xml:space="preserve">, </w:t>
      </w:r>
      <w:r w:rsidRPr="00EB4020">
        <w:rPr>
          <w:sz w:val="22"/>
          <w:szCs w:val="22"/>
        </w:rPr>
        <w:t>Ouarzazate (Royaume du Maroc).</w:t>
      </w:r>
    </w:p>
    <w:p w14:paraId="0A4DC86E"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(2003), </w:t>
      </w:r>
      <w:r w:rsidRPr="00EB4020">
        <w:rPr>
          <w:i/>
          <w:sz w:val="22"/>
          <w:szCs w:val="22"/>
        </w:rPr>
        <w:t xml:space="preserve">Projet de développement rural dans la vallée du </w:t>
      </w:r>
      <w:r>
        <w:rPr>
          <w:i/>
          <w:sz w:val="22"/>
          <w:szCs w:val="22"/>
        </w:rPr>
        <w:t>Dadès</w:t>
      </w:r>
      <w:r w:rsidRPr="00EB4020">
        <w:rPr>
          <w:i/>
          <w:sz w:val="22"/>
          <w:szCs w:val="22"/>
        </w:rPr>
        <w:t>, Réalisation  au 31/12/2003</w:t>
      </w:r>
      <w:r w:rsidRPr="00EB4020">
        <w:rPr>
          <w:i/>
          <w:iCs/>
          <w:sz w:val="22"/>
          <w:szCs w:val="22"/>
        </w:rPr>
        <w:t xml:space="preserve">, </w:t>
      </w:r>
      <w:r w:rsidRPr="00EB4020">
        <w:rPr>
          <w:sz w:val="22"/>
          <w:szCs w:val="22"/>
        </w:rPr>
        <w:t>Ouarzazate (Royaume du Maroc).</w:t>
      </w:r>
    </w:p>
    <w:p w14:paraId="650EE6DF"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(2004), </w:t>
      </w:r>
      <w:r w:rsidRPr="00EB4020">
        <w:rPr>
          <w:i/>
          <w:sz w:val="22"/>
          <w:szCs w:val="22"/>
        </w:rPr>
        <w:t xml:space="preserve">Projet de développement rural dans la vallée du </w:t>
      </w:r>
      <w:r>
        <w:rPr>
          <w:i/>
          <w:sz w:val="22"/>
          <w:szCs w:val="22"/>
        </w:rPr>
        <w:t>Dadès</w:t>
      </w:r>
      <w:r w:rsidRPr="00EB4020">
        <w:rPr>
          <w:i/>
          <w:sz w:val="22"/>
          <w:szCs w:val="22"/>
        </w:rPr>
        <w:t>, Réalisation  au 31/12/2004</w:t>
      </w:r>
      <w:r w:rsidRPr="00EB4020">
        <w:rPr>
          <w:i/>
          <w:iCs/>
          <w:sz w:val="22"/>
          <w:szCs w:val="22"/>
        </w:rPr>
        <w:t xml:space="preserve">, </w:t>
      </w:r>
      <w:r w:rsidRPr="00EB4020">
        <w:rPr>
          <w:sz w:val="22"/>
          <w:szCs w:val="22"/>
        </w:rPr>
        <w:t>Ouarzazate (Royaume du Maroc).</w:t>
      </w:r>
    </w:p>
    <w:p w14:paraId="07BBDAB9"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(Décembre 1991), Projet intégré de développement agricole du sous bassin du </w:t>
      </w:r>
      <w:r>
        <w:rPr>
          <w:sz w:val="22"/>
          <w:szCs w:val="22"/>
        </w:rPr>
        <w:t>Dadès</w:t>
      </w:r>
      <w:r w:rsidRPr="00EB4020">
        <w:rPr>
          <w:i/>
          <w:iCs/>
          <w:sz w:val="22"/>
          <w:szCs w:val="22"/>
        </w:rPr>
        <w:t xml:space="preserve">, </w:t>
      </w:r>
      <w:r w:rsidRPr="00EB4020">
        <w:rPr>
          <w:i/>
          <w:sz w:val="22"/>
          <w:szCs w:val="22"/>
        </w:rPr>
        <w:t xml:space="preserve">Ouarzazate </w:t>
      </w:r>
      <w:r w:rsidRPr="00EB4020">
        <w:rPr>
          <w:sz w:val="22"/>
          <w:szCs w:val="22"/>
        </w:rPr>
        <w:t>(Royaume du Maroc).</w:t>
      </w:r>
    </w:p>
    <w:p w14:paraId="4CC2994A"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(Décembre 2001), </w:t>
      </w:r>
      <w:r w:rsidRPr="00EB4020">
        <w:rPr>
          <w:i/>
          <w:iCs/>
          <w:sz w:val="22"/>
          <w:szCs w:val="22"/>
        </w:rPr>
        <w:t xml:space="preserve">Royaume du Maroc, Projet de développement rural dans la vallée du Dadès, Bilan des réalisations, </w:t>
      </w:r>
      <w:r w:rsidRPr="00EB4020">
        <w:rPr>
          <w:sz w:val="22"/>
          <w:szCs w:val="22"/>
        </w:rPr>
        <w:t>Ouarzazate (Royaume du Maroc).</w:t>
      </w:r>
    </w:p>
    <w:p w14:paraId="607F7A8E"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(Juin 2000), </w:t>
      </w:r>
      <w:r w:rsidRPr="00EB4020">
        <w:rPr>
          <w:i/>
          <w:iCs/>
          <w:sz w:val="22"/>
          <w:szCs w:val="22"/>
        </w:rPr>
        <w:t xml:space="preserve">Royaume du Maroc, Projet de développement rural dans la vallée du Dadès, Bilan des réalisations, </w:t>
      </w:r>
      <w:r w:rsidRPr="00EB4020">
        <w:rPr>
          <w:sz w:val="22"/>
          <w:szCs w:val="22"/>
        </w:rPr>
        <w:t>Ouarzazate (Royaume du Maroc).</w:t>
      </w:r>
    </w:p>
    <w:p w14:paraId="158D8F27"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de Ouarzazate, </w:t>
      </w:r>
      <w:r w:rsidRPr="00EB4020">
        <w:rPr>
          <w:bCs/>
          <w:i/>
          <w:sz w:val="22"/>
          <w:szCs w:val="22"/>
          <w:lang w:eastAsia="en-US"/>
        </w:rPr>
        <w:t>Elaboration d'une politique de production et de valorisation de la "Rose à parfum" du Dadès dans la province de Ouarzazate,</w:t>
      </w:r>
      <w:r w:rsidRPr="00EB4020">
        <w:rPr>
          <w:i/>
          <w:sz w:val="22"/>
          <w:szCs w:val="22"/>
        </w:rPr>
        <w:t xml:space="preserve"> Ouarzazate</w:t>
      </w:r>
      <w:r w:rsidRPr="00EB4020">
        <w:rPr>
          <w:sz w:val="22"/>
          <w:szCs w:val="22"/>
        </w:rPr>
        <w:t xml:space="preserve"> (Royaume du Maroc).</w:t>
      </w:r>
    </w:p>
    <w:p w14:paraId="72B97E6B" w14:textId="77777777" w:rsidR="009B3F2A" w:rsidRPr="00EB4020" w:rsidRDefault="009B3F2A" w:rsidP="007A5DBD">
      <w:pPr>
        <w:numPr>
          <w:ilvl w:val="0"/>
          <w:numId w:val="33"/>
        </w:numPr>
        <w:tabs>
          <w:tab w:val="clear" w:pos="720"/>
        </w:tabs>
        <w:ind w:left="0" w:firstLine="0"/>
        <w:jc w:val="both"/>
        <w:rPr>
          <w:i/>
          <w:sz w:val="22"/>
          <w:szCs w:val="22"/>
        </w:rPr>
      </w:pPr>
      <w:r w:rsidRPr="00EB4020">
        <w:rPr>
          <w:sz w:val="22"/>
          <w:szCs w:val="22"/>
        </w:rPr>
        <w:t xml:space="preserve">Office régional de mise en valeur agricole de Ouarzazate, </w:t>
      </w:r>
      <w:r w:rsidRPr="00EB4020">
        <w:rPr>
          <w:i/>
          <w:sz w:val="22"/>
          <w:szCs w:val="22"/>
        </w:rPr>
        <w:t xml:space="preserve">Projet de développement Rural dans la Vallée du </w:t>
      </w:r>
      <w:r>
        <w:rPr>
          <w:i/>
          <w:sz w:val="22"/>
          <w:szCs w:val="22"/>
        </w:rPr>
        <w:t>Dadès</w:t>
      </w:r>
      <w:r w:rsidRPr="00EB4020">
        <w:rPr>
          <w:i/>
          <w:sz w:val="22"/>
          <w:szCs w:val="22"/>
        </w:rPr>
        <w:t xml:space="preserve"> suivi-évaluation de PMH.</w:t>
      </w:r>
    </w:p>
    <w:p w14:paraId="5133B200"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(1995), </w:t>
      </w:r>
      <w:r w:rsidRPr="00EB4020">
        <w:rPr>
          <w:i/>
          <w:sz w:val="22"/>
          <w:szCs w:val="22"/>
        </w:rPr>
        <w:t>Projet de développement rural dans le Tafilalet, bilan des réalisation de l’année 1995</w:t>
      </w:r>
      <w:r w:rsidRPr="00EB4020">
        <w:rPr>
          <w:i/>
          <w:iCs/>
          <w:sz w:val="22"/>
          <w:szCs w:val="22"/>
        </w:rPr>
        <w:t xml:space="preserve">, </w:t>
      </w:r>
      <w:r w:rsidRPr="00EB4020">
        <w:rPr>
          <w:sz w:val="22"/>
          <w:szCs w:val="22"/>
        </w:rPr>
        <w:t>Errachidia (Royaume du Maroc).</w:t>
      </w:r>
    </w:p>
    <w:p w14:paraId="47408FD4"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(1995, 1996, 1998/1999, 1999/2000, 2001, 2002, 2003, 2004), </w:t>
      </w:r>
      <w:r w:rsidRPr="00EB4020">
        <w:rPr>
          <w:i/>
          <w:sz w:val="22"/>
          <w:szCs w:val="22"/>
        </w:rPr>
        <w:t>Rapports d’activités</w:t>
      </w:r>
      <w:r w:rsidRPr="00EB4020">
        <w:rPr>
          <w:i/>
          <w:iCs/>
          <w:sz w:val="22"/>
          <w:szCs w:val="22"/>
        </w:rPr>
        <w:t xml:space="preserve">, </w:t>
      </w:r>
      <w:r w:rsidRPr="00EB4020">
        <w:rPr>
          <w:sz w:val="22"/>
          <w:szCs w:val="22"/>
        </w:rPr>
        <w:t>Errachidia (Royaume du Maroc).</w:t>
      </w:r>
    </w:p>
    <w:p w14:paraId="12DA8C17"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(1996), </w:t>
      </w:r>
      <w:r w:rsidRPr="00EB4020">
        <w:rPr>
          <w:i/>
          <w:sz w:val="22"/>
          <w:szCs w:val="22"/>
        </w:rPr>
        <w:t>Projet de développement rural dans le Tafilalet, bilan des réalisations du Premier semestre 1996</w:t>
      </w:r>
      <w:r w:rsidRPr="00EB4020">
        <w:rPr>
          <w:i/>
          <w:iCs/>
          <w:sz w:val="22"/>
          <w:szCs w:val="22"/>
        </w:rPr>
        <w:t xml:space="preserve">, </w:t>
      </w:r>
      <w:r w:rsidRPr="00EB4020">
        <w:rPr>
          <w:sz w:val="22"/>
          <w:szCs w:val="22"/>
        </w:rPr>
        <w:t>Errachidia (Royaume du Maroc).</w:t>
      </w:r>
    </w:p>
    <w:p w14:paraId="653CFA30"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(1996), </w:t>
      </w:r>
      <w:r w:rsidRPr="00EB4020">
        <w:rPr>
          <w:i/>
          <w:sz w:val="22"/>
          <w:szCs w:val="22"/>
        </w:rPr>
        <w:t>Projet de développement rural dans le Tafilalet, état d’avancement au 15 octobre 1996</w:t>
      </w:r>
      <w:r w:rsidRPr="00EB4020">
        <w:rPr>
          <w:i/>
          <w:iCs/>
          <w:sz w:val="22"/>
          <w:szCs w:val="22"/>
        </w:rPr>
        <w:t xml:space="preserve">, </w:t>
      </w:r>
      <w:r w:rsidRPr="00EB4020">
        <w:rPr>
          <w:sz w:val="22"/>
          <w:szCs w:val="22"/>
        </w:rPr>
        <w:t>Errachidia (Royaume du Maroc).</w:t>
      </w:r>
    </w:p>
    <w:p w14:paraId="6F56E73D"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(1997), </w:t>
      </w:r>
      <w:r w:rsidRPr="00EB4020">
        <w:rPr>
          <w:i/>
          <w:sz w:val="22"/>
          <w:szCs w:val="22"/>
        </w:rPr>
        <w:t>Projet de développement rural dans le Tafilalet, état d’avancement au 28 Février 1997</w:t>
      </w:r>
      <w:r w:rsidRPr="00EB4020">
        <w:rPr>
          <w:i/>
          <w:iCs/>
          <w:sz w:val="22"/>
          <w:szCs w:val="22"/>
        </w:rPr>
        <w:t xml:space="preserve">, </w:t>
      </w:r>
      <w:r w:rsidRPr="00EB4020">
        <w:rPr>
          <w:sz w:val="22"/>
          <w:szCs w:val="22"/>
        </w:rPr>
        <w:t>Errachidia (Royaume du Maroc).</w:t>
      </w:r>
    </w:p>
    <w:p w14:paraId="73F20D43"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Office régional de mise en valeur agricole du Tafilalet (1998), Assistance technique en matière d’organisation des éleveurs, rapport final, Errachidia (Royaume du Maroc).</w:t>
      </w:r>
    </w:p>
    <w:p w14:paraId="27F3B828"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(1998), </w:t>
      </w:r>
      <w:r w:rsidRPr="00EB4020">
        <w:rPr>
          <w:i/>
          <w:sz w:val="22"/>
          <w:szCs w:val="22"/>
        </w:rPr>
        <w:t>Diagnostic participatif des approches et méthodes de vulgarisation en matière d’élevage ovin D’man dans la zone de l’ORMVA du Tafilalet</w:t>
      </w:r>
      <w:r w:rsidRPr="00EB4020">
        <w:rPr>
          <w:i/>
          <w:iCs/>
          <w:sz w:val="22"/>
          <w:szCs w:val="22"/>
        </w:rPr>
        <w:t xml:space="preserve">, </w:t>
      </w:r>
      <w:r w:rsidRPr="00EB4020">
        <w:rPr>
          <w:sz w:val="22"/>
          <w:szCs w:val="22"/>
        </w:rPr>
        <w:t>Errachidia (Royaume du Maroc).</w:t>
      </w:r>
    </w:p>
    <w:p w14:paraId="4BEC90E6"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(1998), </w:t>
      </w:r>
      <w:r w:rsidRPr="00EB4020">
        <w:rPr>
          <w:i/>
          <w:sz w:val="22"/>
          <w:szCs w:val="22"/>
        </w:rPr>
        <w:t>Projet de développement rural dans le Tafilalet, Réalisation  au 31 Janvier 1998</w:t>
      </w:r>
      <w:r w:rsidRPr="00EB4020">
        <w:rPr>
          <w:i/>
          <w:iCs/>
          <w:sz w:val="22"/>
          <w:szCs w:val="22"/>
        </w:rPr>
        <w:t xml:space="preserve">, </w:t>
      </w:r>
      <w:r w:rsidRPr="00EB4020">
        <w:rPr>
          <w:sz w:val="22"/>
          <w:szCs w:val="22"/>
        </w:rPr>
        <w:t>Errachidia (Royaume du Maroc).</w:t>
      </w:r>
    </w:p>
    <w:p w14:paraId="4D7FB480"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(1999), </w:t>
      </w:r>
      <w:r w:rsidRPr="00EB4020">
        <w:rPr>
          <w:i/>
          <w:sz w:val="22"/>
          <w:szCs w:val="22"/>
        </w:rPr>
        <w:t>Projet de développement rural dans le Tafilalet, état d’avancement au 30 avril 1999</w:t>
      </w:r>
      <w:r w:rsidRPr="00EB4020">
        <w:rPr>
          <w:i/>
          <w:iCs/>
          <w:sz w:val="22"/>
          <w:szCs w:val="22"/>
        </w:rPr>
        <w:t xml:space="preserve">, </w:t>
      </w:r>
      <w:r w:rsidRPr="00EB4020">
        <w:rPr>
          <w:sz w:val="22"/>
          <w:szCs w:val="22"/>
        </w:rPr>
        <w:t>Errachidia (Royaume du Maroc).</w:t>
      </w:r>
    </w:p>
    <w:p w14:paraId="373C7063"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(2001), </w:t>
      </w:r>
      <w:r w:rsidRPr="00EB4020">
        <w:rPr>
          <w:i/>
          <w:sz w:val="22"/>
          <w:szCs w:val="22"/>
        </w:rPr>
        <w:t>Projet de développement rural dans le Tafilalet, Développement des parcours et de l’élevage, Suivi-évaluation</w:t>
      </w:r>
      <w:r w:rsidRPr="00EB4020">
        <w:rPr>
          <w:i/>
          <w:iCs/>
          <w:sz w:val="22"/>
          <w:szCs w:val="22"/>
        </w:rPr>
        <w:t xml:space="preserve">, </w:t>
      </w:r>
      <w:r w:rsidRPr="00EB4020">
        <w:rPr>
          <w:sz w:val="22"/>
          <w:szCs w:val="22"/>
        </w:rPr>
        <w:t>Errachidia (Royaume du Maroc).</w:t>
      </w:r>
    </w:p>
    <w:p w14:paraId="24B0504C"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(2004), </w:t>
      </w:r>
      <w:r w:rsidRPr="00EB4020">
        <w:rPr>
          <w:i/>
          <w:sz w:val="22"/>
          <w:szCs w:val="22"/>
        </w:rPr>
        <w:t>Programme des activités du service de l’élevage</w:t>
      </w:r>
      <w:r w:rsidRPr="00EB4020">
        <w:rPr>
          <w:i/>
          <w:iCs/>
          <w:sz w:val="22"/>
          <w:szCs w:val="22"/>
        </w:rPr>
        <w:t xml:space="preserve">, </w:t>
      </w:r>
      <w:r w:rsidRPr="00EB4020">
        <w:rPr>
          <w:sz w:val="22"/>
          <w:szCs w:val="22"/>
        </w:rPr>
        <w:t>Errachidia (Royaume du Maroc).</w:t>
      </w:r>
    </w:p>
    <w:p w14:paraId="1B052E48"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(2005), </w:t>
      </w:r>
      <w:r w:rsidRPr="00EB4020">
        <w:rPr>
          <w:i/>
          <w:sz w:val="22"/>
          <w:szCs w:val="22"/>
        </w:rPr>
        <w:t>Etude sur le  développement des zones de montagne de la province d’Errachidia , synthèse</w:t>
      </w:r>
      <w:r w:rsidRPr="00EB4020">
        <w:rPr>
          <w:i/>
          <w:iCs/>
          <w:sz w:val="22"/>
          <w:szCs w:val="22"/>
        </w:rPr>
        <w:t xml:space="preserve">, </w:t>
      </w:r>
      <w:r w:rsidRPr="00EB4020">
        <w:rPr>
          <w:sz w:val="22"/>
          <w:szCs w:val="22"/>
        </w:rPr>
        <w:t>Errachidia (Royaume du Maroc).</w:t>
      </w:r>
    </w:p>
    <w:p w14:paraId="30CD3C40"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(Avril 2001), </w:t>
      </w:r>
      <w:r w:rsidRPr="00EB4020">
        <w:rPr>
          <w:i/>
          <w:iCs/>
          <w:sz w:val="22"/>
          <w:szCs w:val="22"/>
        </w:rPr>
        <w:t xml:space="preserve">Royaume du Maroc, Projet de développement rural dans le Tafilalet, Bilan des réalisations 1995-2000, </w:t>
      </w:r>
      <w:r w:rsidRPr="00EB4020">
        <w:rPr>
          <w:sz w:val="22"/>
          <w:szCs w:val="22"/>
        </w:rPr>
        <w:t>Errachidia (Royaume du Maroc).</w:t>
      </w:r>
    </w:p>
    <w:p w14:paraId="4C8D30A7"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(Avril 2001), </w:t>
      </w:r>
      <w:r w:rsidRPr="00EB4020">
        <w:rPr>
          <w:i/>
          <w:sz w:val="22"/>
          <w:szCs w:val="22"/>
        </w:rPr>
        <w:t>Projet de développement rural dans le Tafilalet, bilan des réalisations 1995-2000</w:t>
      </w:r>
      <w:r w:rsidRPr="00EB4020">
        <w:rPr>
          <w:i/>
          <w:iCs/>
          <w:sz w:val="22"/>
          <w:szCs w:val="22"/>
        </w:rPr>
        <w:t xml:space="preserve">, </w:t>
      </w:r>
      <w:r w:rsidRPr="00EB4020">
        <w:rPr>
          <w:sz w:val="22"/>
          <w:szCs w:val="22"/>
        </w:rPr>
        <w:t>Errachidia (Royaume du Maroc).</w:t>
      </w:r>
    </w:p>
    <w:p w14:paraId="5F90427E"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(Janvier 2002), </w:t>
      </w:r>
      <w:r w:rsidRPr="00EB4020">
        <w:rPr>
          <w:i/>
          <w:sz w:val="22"/>
          <w:szCs w:val="22"/>
        </w:rPr>
        <w:t>Projet de développement rural dans le Tafilalet, bilan des réalisations 1995-2001</w:t>
      </w:r>
      <w:r w:rsidRPr="00EB4020">
        <w:rPr>
          <w:i/>
          <w:iCs/>
          <w:sz w:val="22"/>
          <w:szCs w:val="22"/>
        </w:rPr>
        <w:t xml:space="preserve">, </w:t>
      </w:r>
      <w:r w:rsidRPr="00EB4020">
        <w:rPr>
          <w:sz w:val="22"/>
          <w:szCs w:val="22"/>
        </w:rPr>
        <w:t>Errachidia (Royaume du Maroc).</w:t>
      </w:r>
    </w:p>
    <w:p w14:paraId="3C53D515"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(Juin 2005), </w:t>
      </w:r>
      <w:r w:rsidRPr="00EB4020">
        <w:rPr>
          <w:i/>
          <w:iCs/>
          <w:sz w:val="22"/>
          <w:szCs w:val="22"/>
        </w:rPr>
        <w:t xml:space="preserve">Royaume du Maroc, Projet de développement rural dans le Tafilalet, Bilan des réalisations 1995-2004, </w:t>
      </w:r>
      <w:r w:rsidRPr="00EB4020">
        <w:rPr>
          <w:sz w:val="22"/>
          <w:szCs w:val="22"/>
        </w:rPr>
        <w:t>Errachidia (Royaume du Maroc).</w:t>
      </w:r>
    </w:p>
    <w:p w14:paraId="77226363"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(Mars 2002), </w:t>
      </w:r>
      <w:r w:rsidRPr="00EB4020">
        <w:rPr>
          <w:i/>
          <w:iCs/>
          <w:sz w:val="22"/>
          <w:szCs w:val="22"/>
        </w:rPr>
        <w:t xml:space="preserve">Royaume du Maroc, Projet de développement rural dans le Tafilalet, Bilan des réalisations 1995-2001, </w:t>
      </w:r>
      <w:r w:rsidRPr="00EB4020">
        <w:rPr>
          <w:sz w:val="22"/>
          <w:szCs w:val="22"/>
        </w:rPr>
        <w:t>Errachidia (Royaume du Maroc).</w:t>
      </w:r>
    </w:p>
    <w:p w14:paraId="7D4BC838"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(Mars 2005), </w:t>
      </w:r>
      <w:r w:rsidRPr="00EB4020">
        <w:rPr>
          <w:i/>
          <w:sz w:val="22"/>
          <w:szCs w:val="22"/>
        </w:rPr>
        <w:t xml:space="preserve">Evaluation et actualisation de la stratégie de mise en valeur agricole au niveau de l’ORMVA du </w:t>
      </w:r>
      <w:r w:rsidRPr="00EB4020">
        <w:rPr>
          <w:i/>
          <w:iCs/>
          <w:sz w:val="22"/>
          <w:szCs w:val="22"/>
        </w:rPr>
        <w:t xml:space="preserve">Tafilalet, </w:t>
      </w:r>
      <w:r w:rsidRPr="00EB4020">
        <w:rPr>
          <w:sz w:val="22"/>
          <w:szCs w:val="22"/>
        </w:rPr>
        <w:t>Errachidia (Royaume du Maroc).</w:t>
      </w:r>
    </w:p>
    <w:p w14:paraId="5F4D04E7"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Office régional de mise en valeur agricole du Tafilalet (octobre 1999), Projet de développement rural dans le Tafilalet, proposition d’une révision à mi-parcours, Errachidia (Royaume du Maroc).</w:t>
      </w:r>
    </w:p>
    <w:p w14:paraId="28C1F5CD"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(1993), </w:t>
      </w:r>
      <w:r w:rsidRPr="00EB4020">
        <w:rPr>
          <w:i/>
          <w:sz w:val="22"/>
          <w:szCs w:val="22"/>
        </w:rPr>
        <w:t>Programme de la Vulgarisation Agricole modifié</w:t>
      </w:r>
      <w:r>
        <w:rPr>
          <w:i/>
          <w:sz w:val="22"/>
          <w:szCs w:val="22"/>
        </w:rPr>
        <w:t>:</w:t>
      </w:r>
      <w:r w:rsidRPr="00EB4020">
        <w:rPr>
          <w:i/>
          <w:sz w:val="22"/>
          <w:szCs w:val="22"/>
        </w:rPr>
        <w:t xml:space="preserve"> Compagne Agricole 93/94, Errachidia</w:t>
      </w:r>
      <w:r w:rsidRPr="00EB4020">
        <w:rPr>
          <w:sz w:val="22"/>
          <w:szCs w:val="22"/>
        </w:rPr>
        <w:t xml:space="preserve"> (Royaume du Maroc).</w:t>
      </w:r>
    </w:p>
    <w:p w14:paraId="33FF71D2"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(1993), </w:t>
      </w:r>
      <w:r w:rsidRPr="00EB4020">
        <w:rPr>
          <w:i/>
          <w:sz w:val="22"/>
          <w:szCs w:val="22"/>
        </w:rPr>
        <w:t>Programme de Vulgarisation Animation Féminine 93/94, Errachidia</w:t>
      </w:r>
      <w:r w:rsidRPr="00EB4020">
        <w:rPr>
          <w:sz w:val="22"/>
          <w:szCs w:val="22"/>
        </w:rPr>
        <w:t xml:space="preserve"> (Royaume du Maroc).</w:t>
      </w:r>
    </w:p>
    <w:p w14:paraId="69BE4F8A"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Office régional de mise en valeur agricole du Tafilalet, (1995, 2003), </w:t>
      </w:r>
      <w:r w:rsidRPr="00EB4020">
        <w:rPr>
          <w:i/>
          <w:sz w:val="22"/>
          <w:szCs w:val="22"/>
        </w:rPr>
        <w:t>Brochure de présentation de l’office</w:t>
      </w:r>
      <w:r w:rsidRPr="00EB4020">
        <w:rPr>
          <w:i/>
          <w:iCs/>
          <w:sz w:val="22"/>
          <w:szCs w:val="22"/>
        </w:rPr>
        <w:t xml:space="preserve">, </w:t>
      </w:r>
      <w:r w:rsidRPr="00EB4020">
        <w:rPr>
          <w:i/>
          <w:sz w:val="22"/>
          <w:szCs w:val="22"/>
        </w:rPr>
        <w:t>Errachidia</w:t>
      </w:r>
      <w:r w:rsidRPr="00EB4020">
        <w:rPr>
          <w:sz w:val="22"/>
          <w:szCs w:val="22"/>
        </w:rPr>
        <w:t xml:space="preserve"> (Royaume du Maroc).</w:t>
      </w:r>
    </w:p>
    <w:p w14:paraId="44FE618F"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Office régional de mise en valeur agricole du Tafilalet, (19</w:t>
      </w:r>
      <w:r w:rsidRPr="00EB4020">
        <w:rPr>
          <w:i/>
          <w:sz w:val="22"/>
          <w:szCs w:val="22"/>
        </w:rPr>
        <w:t>96/97, 1997/98, 1998/99, 2001, 2002) Rapport d’activité,  Errachidia</w:t>
      </w:r>
      <w:r w:rsidRPr="00EB4020">
        <w:rPr>
          <w:sz w:val="22"/>
          <w:szCs w:val="22"/>
        </w:rPr>
        <w:t xml:space="preserve"> (Royaume du Maroc).</w:t>
      </w:r>
    </w:p>
    <w:p w14:paraId="6DF19186"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(1997), </w:t>
      </w:r>
      <w:r w:rsidRPr="00EB4020">
        <w:rPr>
          <w:i/>
          <w:sz w:val="22"/>
          <w:szCs w:val="22"/>
        </w:rPr>
        <w:t>Programme de la Vulgarisation Agricole et de la Formation</w:t>
      </w:r>
      <w:r>
        <w:rPr>
          <w:i/>
          <w:sz w:val="22"/>
          <w:szCs w:val="22"/>
        </w:rPr>
        <w:t>:</w:t>
      </w:r>
      <w:r w:rsidRPr="00EB4020">
        <w:rPr>
          <w:i/>
          <w:sz w:val="22"/>
          <w:szCs w:val="22"/>
        </w:rPr>
        <w:t xml:space="preserve"> Compagne Agricole 97/98, Errachidia</w:t>
      </w:r>
      <w:r w:rsidRPr="00EB4020">
        <w:rPr>
          <w:sz w:val="22"/>
          <w:szCs w:val="22"/>
        </w:rPr>
        <w:t xml:space="preserve"> (Royaume du Maroc)</w:t>
      </w:r>
      <w:r w:rsidRPr="00EB4020">
        <w:rPr>
          <w:i/>
          <w:sz w:val="22"/>
          <w:szCs w:val="22"/>
        </w:rPr>
        <w:t>.</w:t>
      </w:r>
    </w:p>
    <w:p w14:paraId="6768B511"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Office régional de mise en valeur agricole du Tafilalet, (2002)</w:t>
      </w:r>
      <w:r w:rsidRPr="00EB4020">
        <w:rPr>
          <w:i/>
          <w:sz w:val="22"/>
          <w:szCs w:val="22"/>
        </w:rPr>
        <w:t>, Journée annuelle de suivi des activités de la vulgarisation –11 Juillet 2002, Errachidia</w:t>
      </w:r>
      <w:r w:rsidRPr="00EB4020">
        <w:rPr>
          <w:sz w:val="22"/>
          <w:szCs w:val="22"/>
        </w:rPr>
        <w:t xml:space="preserve"> (Royaume du Maroc).</w:t>
      </w:r>
    </w:p>
    <w:p w14:paraId="36F742E4"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(2003), </w:t>
      </w:r>
      <w:r w:rsidRPr="00EB4020">
        <w:rPr>
          <w:i/>
          <w:sz w:val="22"/>
          <w:szCs w:val="22"/>
        </w:rPr>
        <w:t>Journée annuelle de suivi des activités de la vulgarisation –11 Juillet 2003 Errachidia</w:t>
      </w:r>
      <w:r w:rsidRPr="00EB4020">
        <w:rPr>
          <w:sz w:val="22"/>
          <w:szCs w:val="22"/>
        </w:rPr>
        <w:t xml:space="preserve"> (Royaume du Maroc).</w:t>
      </w:r>
    </w:p>
    <w:p w14:paraId="46CDE604"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Office régional de mise en valeur agricole du Tafilalet, (</w:t>
      </w:r>
      <w:r w:rsidRPr="00EB4020">
        <w:rPr>
          <w:i/>
          <w:sz w:val="22"/>
          <w:szCs w:val="22"/>
        </w:rPr>
        <w:t>Mars 2002), Guide du Conseiller Agricole, Errachidia</w:t>
      </w:r>
      <w:r w:rsidRPr="00EB4020">
        <w:rPr>
          <w:sz w:val="22"/>
          <w:szCs w:val="22"/>
        </w:rPr>
        <w:t xml:space="preserve"> (Royaume du Maroc), </w:t>
      </w:r>
      <w:r w:rsidRPr="00EB4020">
        <w:rPr>
          <w:i/>
          <w:sz w:val="22"/>
          <w:szCs w:val="22"/>
        </w:rPr>
        <w:t>(document en arabe)</w:t>
      </w:r>
      <w:r w:rsidRPr="00EB4020">
        <w:rPr>
          <w:sz w:val="22"/>
          <w:szCs w:val="22"/>
        </w:rPr>
        <w:t>.</w:t>
      </w:r>
    </w:p>
    <w:p w14:paraId="63FE0257"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Office régional de mise en valeur agricole du Tafilalet, (Septembre 2002), </w:t>
      </w:r>
      <w:r w:rsidRPr="00EB4020">
        <w:rPr>
          <w:i/>
          <w:sz w:val="22"/>
          <w:szCs w:val="22"/>
        </w:rPr>
        <w:t>Projet de développement rural dans le Tafilalet, bilan des réalisations 1995-2002</w:t>
      </w:r>
      <w:r w:rsidRPr="00EB4020">
        <w:rPr>
          <w:i/>
          <w:iCs/>
          <w:sz w:val="22"/>
          <w:szCs w:val="22"/>
        </w:rPr>
        <w:t xml:space="preserve">, </w:t>
      </w:r>
      <w:r w:rsidRPr="00EB4020">
        <w:rPr>
          <w:i/>
          <w:sz w:val="22"/>
          <w:szCs w:val="22"/>
        </w:rPr>
        <w:t>Errachidia</w:t>
      </w:r>
      <w:r w:rsidRPr="00EB4020">
        <w:rPr>
          <w:sz w:val="22"/>
          <w:szCs w:val="22"/>
        </w:rPr>
        <w:t xml:space="preserve"> (Royaume du Maroc).</w:t>
      </w:r>
    </w:p>
    <w:p w14:paraId="22ACAA1C"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Revue des coopératives n° 72</w:t>
      </w:r>
      <w:r w:rsidRPr="00EB4020">
        <w:rPr>
          <w:i/>
          <w:sz w:val="22"/>
          <w:szCs w:val="22"/>
        </w:rPr>
        <w:t xml:space="preserve"> </w:t>
      </w:r>
      <w:r w:rsidRPr="00EB4020">
        <w:rPr>
          <w:sz w:val="22"/>
          <w:szCs w:val="22"/>
        </w:rPr>
        <w:t xml:space="preserve">(2005), </w:t>
      </w:r>
      <w:r w:rsidRPr="00EB4020">
        <w:rPr>
          <w:i/>
          <w:sz w:val="22"/>
          <w:szCs w:val="22"/>
        </w:rPr>
        <w:t>Les coopératives au Maroc</w:t>
      </w:r>
      <w:r>
        <w:rPr>
          <w:i/>
          <w:sz w:val="22"/>
          <w:szCs w:val="22"/>
        </w:rPr>
        <w:t>:</w:t>
      </w:r>
      <w:r w:rsidRPr="00EB4020">
        <w:rPr>
          <w:i/>
          <w:sz w:val="22"/>
          <w:szCs w:val="22"/>
        </w:rPr>
        <w:t xml:space="preserve"> des données statistiques générales, Office pour le développement de la coopération </w:t>
      </w:r>
      <w:r w:rsidRPr="00EB4020">
        <w:rPr>
          <w:sz w:val="22"/>
          <w:szCs w:val="22"/>
        </w:rPr>
        <w:t xml:space="preserve">(Royaume du Maroc), </w:t>
      </w:r>
      <w:r w:rsidRPr="00EB4020">
        <w:rPr>
          <w:i/>
          <w:sz w:val="22"/>
          <w:szCs w:val="22"/>
        </w:rPr>
        <w:t>(document en arabe).</w:t>
      </w:r>
    </w:p>
    <w:p w14:paraId="5506BA3B"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Royaume du Maroc (2005), Programme de sauvegarde des oasis. </w:t>
      </w:r>
    </w:p>
    <w:p w14:paraId="7E233CE6"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Secrétariat d’Etat chargé du développement rural (2005), </w:t>
      </w:r>
      <w:r w:rsidRPr="00EB4020">
        <w:rPr>
          <w:i/>
          <w:sz w:val="22"/>
          <w:szCs w:val="22"/>
        </w:rPr>
        <w:t xml:space="preserve">Plan d’action dans le domaine du développement rural </w:t>
      </w:r>
      <w:r w:rsidRPr="00EB4020">
        <w:rPr>
          <w:sz w:val="22"/>
          <w:szCs w:val="22"/>
        </w:rPr>
        <w:t>(Royaume du Maroc).</w:t>
      </w:r>
    </w:p>
    <w:p w14:paraId="28E45119" w14:textId="77777777" w:rsidR="009B3F2A" w:rsidRPr="00EB4020" w:rsidRDefault="009B3F2A" w:rsidP="007A5DBD">
      <w:pPr>
        <w:numPr>
          <w:ilvl w:val="0"/>
          <w:numId w:val="33"/>
        </w:numPr>
        <w:tabs>
          <w:tab w:val="clear" w:pos="720"/>
        </w:tabs>
        <w:ind w:left="0" w:firstLine="0"/>
        <w:jc w:val="both"/>
        <w:rPr>
          <w:sz w:val="22"/>
          <w:szCs w:val="22"/>
          <w:lang w:val="en-GB"/>
        </w:rPr>
      </w:pPr>
      <w:r w:rsidRPr="00EB4020">
        <w:rPr>
          <w:sz w:val="22"/>
          <w:szCs w:val="22"/>
          <w:lang w:val="en-GB"/>
        </w:rPr>
        <w:t xml:space="preserve">The Economist Intelligence Unit (2005), </w:t>
      </w:r>
      <w:r w:rsidRPr="00EB4020">
        <w:rPr>
          <w:i/>
          <w:iCs/>
          <w:sz w:val="22"/>
          <w:szCs w:val="22"/>
          <w:lang w:val="en-GB"/>
        </w:rPr>
        <w:t xml:space="preserve">Morocco, Country Profile 2004, </w:t>
      </w:r>
      <w:r w:rsidRPr="00EB4020">
        <w:rPr>
          <w:sz w:val="22"/>
          <w:szCs w:val="22"/>
          <w:lang w:val="en-GB"/>
        </w:rPr>
        <w:t>London (United Kingdom).</w:t>
      </w:r>
    </w:p>
    <w:p w14:paraId="5A07E434" w14:textId="77777777" w:rsidR="009B3F2A" w:rsidRPr="00EB4020" w:rsidRDefault="009B3F2A" w:rsidP="007A5DBD">
      <w:pPr>
        <w:numPr>
          <w:ilvl w:val="0"/>
          <w:numId w:val="33"/>
        </w:numPr>
        <w:tabs>
          <w:tab w:val="clear" w:pos="720"/>
        </w:tabs>
        <w:ind w:left="0" w:firstLine="0"/>
        <w:jc w:val="both"/>
        <w:rPr>
          <w:sz w:val="22"/>
          <w:szCs w:val="22"/>
          <w:lang w:val="en-GB"/>
        </w:rPr>
      </w:pPr>
      <w:r w:rsidRPr="00EB4020">
        <w:rPr>
          <w:sz w:val="22"/>
          <w:szCs w:val="22"/>
          <w:lang w:val="en-GB"/>
        </w:rPr>
        <w:t xml:space="preserve">The Economist Intelligence Unit (February 2005), </w:t>
      </w:r>
      <w:r w:rsidRPr="00EB4020">
        <w:rPr>
          <w:i/>
          <w:iCs/>
          <w:sz w:val="22"/>
          <w:szCs w:val="22"/>
          <w:lang w:val="en-GB"/>
        </w:rPr>
        <w:t xml:space="preserve">Morocco, Country report, </w:t>
      </w:r>
      <w:r w:rsidRPr="00EB4020">
        <w:rPr>
          <w:sz w:val="22"/>
          <w:szCs w:val="22"/>
          <w:lang w:val="en-GB"/>
        </w:rPr>
        <w:t>London (United Kingdom).</w:t>
      </w:r>
    </w:p>
    <w:p w14:paraId="7BCA7A99" w14:textId="77777777" w:rsidR="009B3F2A" w:rsidRPr="00EB4020" w:rsidRDefault="009B3F2A" w:rsidP="007A5DBD">
      <w:pPr>
        <w:numPr>
          <w:ilvl w:val="0"/>
          <w:numId w:val="33"/>
        </w:numPr>
        <w:tabs>
          <w:tab w:val="clear" w:pos="720"/>
        </w:tabs>
        <w:ind w:left="0" w:firstLine="0"/>
        <w:jc w:val="both"/>
        <w:rPr>
          <w:sz w:val="22"/>
          <w:szCs w:val="22"/>
        </w:rPr>
      </w:pPr>
      <w:r w:rsidRPr="00EB4020">
        <w:rPr>
          <w:sz w:val="22"/>
          <w:szCs w:val="22"/>
        </w:rPr>
        <w:t xml:space="preserve">Zana Mohamed (2005), </w:t>
      </w:r>
      <w:r w:rsidRPr="00EB4020">
        <w:rPr>
          <w:i/>
          <w:sz w:val="22"/>
          <w:szCs w:val="22"/>
        </w:rPr>
        <w:t xml:space="preserve">Rôle de l’économie sociale dans la mise à niveau de l’économie nationale et les exigences de sa dynamisation, in Revue des coopératives n° 71, Office pour le développement de la coopération </w:t>
      </w:r>
      <w:r w:rsidRPr="00EB4020">
        <w:rPr>
          <w:sz w:val="22"/>
          <w:szCs w:val="22"/>
        </w:rPr>
        <w:t xml:space="preserve">(Royaume du Maroc), </w:t>
      </w:r>
      <w:r w:rsidRPr="00EB4020">
        <w:rPr>
          <w:i/>
          <w:sz w:val="22"/>
          <w:szCs w:val="22"/>
        </w:rPr>
        <w:t>(document en arabe).</w:t>
      </w:r>
      <w:r w:rsidRPr="00EB4020">
        <w:rPr>
          <w:sz w:val="22"/>
          <w:szCs w:val="22"/>
        </w:rPr>
        <w:t xml:space="preserve"> </w:t>
      </w:r>
    </w:p>
    <w:p w14:paraId="21CE4C60" w14:textId="77777777" w:rsidR="009B3F2A" w:rsidRPr="002F39DC" w:rsidRDefault="009B3F2A" w:rsidP="002F39DC">
      <w:r w:rsidRPr="00EB4020">
        <w:rPr>
          <w:sz w:val="22"/>
          <w:szCs w:val="22"/>
        </w:rPr>
        <w:t xml:space="preserve">Zouhair Hayet (2005), </w:t>
      </w:r>
      <w:r w:rsidRPr="00EB4020">
        <w:rPr>
          <w:i/>
          <w:sz w:val="22"/>
          <w:szCs w:val="22"/>
        </w:rPr>
        <w:t xml:space="preserve">La valorisation de l’initiative féminine dans le secteur coopératif, in Revue des coopératives n° 73, Office pour le développement de la coopération </w:t>
      </w:r>
      <w:r w:rsidRPr="00EB4020">
        <w:rPr>
          <w:sz w:val="22"/>
          <w:szCs w:val="22"/>
        </w:rPr>
        <w:t xml:space="preserve">(Royaume du Maroc), </w:t>
      </w:r>
      <w:r w:rsidRPr="00EB4020">
        <w:rPr>
          <w:i/>
          <w:sz w:val="22"/>
          <w:szCs w:val="22"/>
        </w:rPr>
        <w:t>(document en arabe)</w:t>
      </w:r>
      <w:r>
        <w:rPr>
          <w:i/>
          <w:sz w:val="22"/>
          <w:szCs w:val="22"/>
        </w:rPr>
        <w:t>.</w:t>
      </w:r>
    </w:p>
    <w:sectPr w:rsidR="009B3F2A" w:rsidRPr="002F39DC" w:rsidSect="00194CB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BE6D" w14:textId="77777777" w:rsidR="009B3F2A" w:rsidRDefault="009B3F2A">
      <w:r>
        <w:separator/>
      </w:r>
    </w:p>
  </w:endnote>
  <w:endnote w:type="continuationSeparator" w:id="0">
    <w:p w14:paraId="60DEB41E" w14:textId="77777777" w:rsidR="009B3F2A" w:rsidRDefault="009B3F2A">
      <w:r>
        <w:continuationSeparator/>
      </w:r>
    </w:p>
  </w:endnote>
  <w:endnote w:id="1">
    <w:p w14:paraId="6F899903" w14:textId="77777777" w:rsidR="009B3F2A" w:rsidRDefault="009B3F2A" w:rsidP="002F39DC">
      <w:pPr>
        <w:pStyle w:val="Textonotaalfinal"/>
        <w:jc w:val="both"/>
      </w:pPr>
      <w:r>
        <w:rPr>
          <w:rStyle w:val="Refdenotaalfinal"/>
        </w:rPr>
        <w:endnoteRef/>
      </w:r>
      <w:r>
        <w:t xml:space="preserve"> Il s’agit du Projet de développement des parcours et de l’élevage dans l’oriental (PDPEO), qui a fait l’objet d’une évaluation intermédiaire en 2001.</w:t>
      </w:r>
    </w:p>
  </w:endnote>
  <w:endnote w:id="2">
    <w:p w14:paraId="0CBFE8D3" w14:textId="77777777" w:rsidR="009B3F2A" w:rsidRDefault="009B3F2A" w:rsidP="002F39DC">
      <w:pPr>
        <w:pStyle w:val="Textonotaalfinal"/>
        <w:jc w:val="both"/>
      </w:pPr>
      <w:r>
        <w:rPr>
          <w:rStyle w:val="Refdenotaalfinal"/>
        </w:rPr>
        <w:endnoteRef/>
      </w:r>
      <w:r>
        <w:t xml:space="preserve"> L’équipe d’évaluation ne met pas du tout en doute les compétences des cadres du projet. Seulement elle reconnaît que les tâches prévues par la formulation du projet requièrent une préparation spécifique qui aurait pu être intégrée dans le design du projet.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48D3" w14:textId="77777777" w:rsidR="009B3F2A" w:rsidRDefault="009B3F2A" w:rsidP="002F39DC">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33</w:t>
    </w:r>
    <w:r>
      <w:rPr>
        <w:rStyle w:val="Nmerodepgina"/>
      </w:rPr>
      <w:fldChar w:fldCharType="end"/>
    </w:r>
  </w:p>
  <w:p w14:paraId="4A8C896A" w14:textId="77777777" w:rsidR="009B3F2A" w:rsidRDefault="009B3F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E7A6" w14:textId="77777777" w:rsidR="009B3F2A" w:rsidRDefault="009B3F2A">
      <w:r>
        <w:separator/>
      </w:r>
    </w:p>
  </w:footnote>
  <w:footnote w:type="continuationSeparator" w:id="0">
    <w:p w14:paraId="22CA0AA4" w14:textId="77777777" w:rsidR="009B3F2A" w:rsidRDefault="009B3F2A">
      <w:r>
        <w:continuationSeparator/>
      </w:r>
    </w:p>
  </w:footnote>
  <w:footnote w:id="1">
    <w:p w14:paraId="18A0817F" w14:textId="77777777" w:rsidR="009B3F2A" w:rsidRDefault="009B3F2A" w:rsidP="00565730">
      <w:pPr>
        <w:pStyle w:val="Textonotapie"/>
        <w:tabs>
          <w:tab w:val="left" w:pos="284"/>
        </w:tabs>
        <w:ind w:left="284" w:hanging="284"/>
        <w:jc w:val="both"/>
        <w:rPr>
          <w:lang w:val="fr-FR"/>
        </w:rPr>
      </w:pPr>
      <w:r>
        <w:rPr>
          <w:rStyle w:val="Refdenotaalpie"/>
        </w:rPr>
        <w:footnoteRef/>
      </w:r>
      <w:r w:rsidRPr="00B33170">
        <w:rPr>
          <w:lang w:val="fr-FR"/>
        </w:rPr>
        <w:t xml:space="preserve">  </w:t>
      </w:r>
      <w:r w:rsidRPr="00B33170">
        <w:rPr>
          <w:lang w:val="fr-FR"/>
        </w:rPr>
        <w:tab/>
      </w:r>
      <w:r w:rsidRPr="003A4823">
        <w:rPr>
          <w:lang w:val="fr-FR"/>
        </w:rPr>
        <w:t>C</w:t>
      </w:r>
      <w:r>
        <w:rPr>
          <w:lang w:val="fr-FR"/>
        </w:rPr>
        <w:t>o</w:t>
      </w:r>
      <w:r w:rsidRPr="003A4823">
        <w:rPr>
          <w:lang w:val="fr-FR"/>
        </w:rPr>
        <w:t>mposée de messieurs A. Abaab, agro-économiste, chef de mission, A. Abdelguerfi, agropastoraliste, M. Daoudi, spécialiste en génie rural et Madame K. Rivière agronome. La mission d’évaluation a séjourné au Maroc du 11 septembre au 12 octobre 2005</w:t>
      </w:r>
      <w:r>
        <w:rPr>
          <w:lang w:val="fr-FR"/>
        </w:rPr>
        <w:t xml:space="preserve">. </w:t>
      </w:r>
      <w:r w:rsidRPr="003A4823">
        <w:rPr>
          <w:lang w:val="fr-FR"/>
        </w:rPr>
        <w:t>Monsieur F. Felloni, Chargé d’évaluation (Bureau d’évaluation – FIDA), a participé au début et la fin de la mission. En plus de ses entretiens avec les différents responsables du Ministère de l’agriculture, du développement rural et des pêches maritimes à Rabat du 12 au 14 septembre 2005, la mission a travaillé avec les cadres des deux offices régionaux de mise en valeur agricole impliqués dans la mise en œuvre du projet  et a conduit des visites de terrain du 15 septembre au 8 octobre 2005</w:t>
      </w:r>
      <w:r>
        <w:rPr>
          <w:lang w:val="fr-FR"/>
        </w:rPr>
        <w:t xml:space="preserve">. </w:t>
      </w:r>
      <w:r w:rsidRPr="003A4823">
        <w:rPr>
          <w:lang w:val="fr-FR"/>
        </w:rPr>
        <w:t>La réalisation de cette mission fut précédée par l’élaboration d’un document d’orientation envoyé aux partenaires (mai 2005), par une mission de reconnaissance (juin 2005) effectuée par M. Felloni et par une enquête rurale dans les deux régions du projet (août 2005), sous la Direction de M. M. Mahdi (ENA-Meknès). L’équipe d’évaluation tient à remercier les structures techniques marocaines concernées au niveau central et régional pour l’appui à la mission</w:t>
      </w:r>
      <w:r>
        <w:rPr>
          <w:lang w:val="fr-FR"/>
        </w:rPr>
        <w:t>.</w:t>
      </w:r>
    </w:p>
    <w:p w14:paraId="60949C6F" w14:textId="77777777" w:rsidR="009B3F2A" w:rsidRDefault="009B3F2A" w:rsidP="00565730">
      <w:pPr>
        <w:pStyle w:val="Textonotapie"/>
        <w:tabs>
          <w:tab w:val="left" w:pos="284"/>
        </w:tabs>
        <w:ind w:left="284" w:hanging="284"/>
        <w:jc w:val="both"/>
      </w:pPr>
    </w:p>
  </w:footnote>
  <w:footnote w:id="2">
    <w:p w14:paraId="40422A1D" w14:textId="77777777" w:rsidR="009B3F2A" w:rsidRDefault="009B3F2A" w:rsidP="001A597D">
      <w:pPr>
        <w:pStyle w:val="Textonotapie"/>
        <w:tabs>
          <w:tab w:val="left" w:pos="284"/>
        </w:tabs>
        <w:ind w:left="284" w:hanging="284"/>
      </w:pPr>
      <w:r>
        <w:rPr>
          <w:rStyle w:val="Refdenotaalpie"/>
        </w:rPr>
        <w:footnoteRef/>
      </w:r>
      <w:r w:rsidRPr="00B33170">
        <w:rPr>
          <w:lang w:val="fr-FR"/>
        </w:rPr>
        <w:t xml:space="preserve">  </w:t>
      </w:r>
      <w:r w:rsidRPr="00B33170">
        <w:rPr>
          <w:lang w:val="fr-FR"/>
        </w:rPr>
        <w:tab/>
        <w:t>Plus précisément, 19 mai 2004 pour le prêt MA 357 et 31 octobre 2005 pour le prêt 356.</w:t>
      </w:r>
    </w:p>
  </w:footnote>
  <w:footnote w:id="3">
    <w:p w14:paraId="45566191" w14:textId="77777777" w:rsidR="009B3F2A" w:rsidRDefault="009B3F2A" w:rsidP="001A597D">
      <w:pPr>
        <w:pStyle w:val="Textonotapie"/>
        <w:tabs>
          <w:tab w:val="left" w:pos="284"/>
        </w:tabs>
        <w:ind w:left="284" w:hanging="284"/>
      </w:pPr>
      <w:r>
        <w:rPr>
          <w:rStyle w:val="Refdenotaalpie"/>
        </w:rPr>
        <w:footnoteRef/>
      </w:r>
      <w:r w:rsidRPr="00B33170">
        <w:rPr>
          <w:lang w:val="fr-FR"/>
        </w:rPr>
        <w:t xml:space="preserve">  </w:t>
      </w:r>
      <w:r w:rsidRPr="00B33170">
        <w:rPr>
          <w:lang w:val="fr-FR"/>
        </w:rPr>
        <w:tab/>
        <w:t>Le système de scores suivant est adopté: 1= négligeable ;  2= modeste ;  3= assez faible ;  4= significatif ;  5= élevé ;  6 = très élevé</w:t>
      </w:r>
    </w:p>
  </w:footnote>
  <w:footnote w:id="4">
    <w:p w14:paraId="1DE9D903" w14:textId="77777777" w:rsidR="009B3F2A" w:rsidRDefault="009B3F2A" w:rsidP="001A597D">
      <w:pPr>
        <w:pStyle w:val="Textonotapie"/>
        <w:tabs>
          <w:tab w:val="left" w:pos="284"/>
        </w:tabs>
        <w:ind w:left="284" w:hanging="284"/>
      </w:pPr>
      <w:r>
        <w:rPr>
          <w:rStyle w:val="Refdenotaalpie"/>
        </w:rPr>
        <w:footnoteRef/>
      </w:r>
      <w:r w:rsidRPr="00B33170">
        <w:rPr>
          <w:lang w:val="fr-FR"/>
        </w:rPr>
        <w:t xml:space="preserve">  </w:t>
      </w:r>
      <w:r w:rsidRPr="00B33170">
        <w:rPr>
          <w:lang w:val="fr-FR"/>
        </w:rPr>
        <w:tab/>
        <w:t xml:space="preserve">Les </w:t>
      </w:r>
      <w:r w:rsidRPr="00B33170">
        <w:rPr>
          <w:i/>
          <w:iCs/>
          <w:lang w:val="fr-FR"/>
        </w:rPr>
        <w:t xml:space="preserve">Khettaras </w:t>
      </w:r>
      <w:r w:rsidRPr="00B33170">
        <w:rPr>
          <w:lang w:val="fr-FR"/>
        </w:rPr>
        <w:t>sont des canaux souterrains traditionnels pour le captage de nappes phréatiques en amont et l’irrigation de terrains en aval.</w:t>
      </w:r>
    </w:p>
  </w:footnote>
  <w:footnote w:id="5">
    <w:p w14:paraId="2F36F9B2" w14:textId="77777777" w:rsidR="009B3F2A" w:rsidRDefault="009B3F2A" w:rsidP="001A597D">
      <w:pPr>
        <w:pStyle w:val="Textonotapie"/>
        <w:tabs>
          <w:tab w:val="left" w:pos="284"/>
        </w:tabs>
        <w:ind w:left="284" w:hanging="284"/>
        <w:jc w:val="both"/>
      </w:pPr>
      <w:r w:rsidRPr="006177D7">
        <w:rPr>
          <w:rStyle w:val="Refdenotaalpie"/>
          <w:lang w:val="fr-FR"/>
        </w:rPr>
        <w:footnoteRef/>
      </w:r>
      <w:r w:rsidRPr="006177D7">
        <w:rPr>
          <w:lang w:val="fr-FR"/>
        </w:rPr>
        <w:t xml:space="preserve"> </w:t>
      </w:r>
      <w:r>
        <w:rPr>
          <w:lang w:val="fr-FR"/>
        </w:rPr>
        <w:tab/>
      </w:r>
      <w:r w:rsidRPr="006177D7">
        <w:rPr>
          <w:lang w:val="fr-FR"/>
        </w:rPr>
        <w:t>La zone du projet (présaharienne, où l’agriculture est entièrement dépendante des disponibilités en eau d’irrigation) est aussi indiquée comme prioritaire pour le FIDA dans le document stratégique national (COSOP) du 1999.</w:t>
      </w:r>
    </w:p>
  </w:footnote>
  <w:footnote w:id="6">
    <w:p w14:paraId="6B15DE94" w14:textId="77777777" w:rsidR="009B3F2A" w:rsidRDefault="009B3F2A" w:rsidP="001A597D">
      <w:pPr>
        <w:pStyle w:val="Textonotapie"/>
        <w:tabs>
          <w:tab w:val="left" w:pos="284"/>
        </w:tabs>
        <w:ind w:left="284" w:hanging="284"/>
        <w:jc w:val="both"/>
      </w:pPr>
      <w:r w:rsidRPr="000A559E">
        <w:rPr>
          <w:rStyle w:val="Refdenotaalpie"/>
          <w:lang w:val="fr-FR"/>
        </w:rPr>
        <w:footnoteRef/>
      </w:r>
      <w:r w:rsidRPr="000A559E">
        <w:rPr>
          <w:lang w:val="fr-FR"/>
        </w:rPr>
        <w:t xml:space="preserve"> </w:t>
      </w:r>
      <w:r>
        <w:rPr>
          <w:lang w:val="fr-FR"/>
        </w:rPr>
        <w:tab/>
      </w:r>
      <w:r w:rsidRPr="000A559E">
        <w:rPr>
          <w:lang w:val="fr-FR"/>
        </w:rPr>
        <w:t>Par exemple</w:t>
      </w:r>
      <w:r>
        <w:rPr>
          <w:lang w:val="fr-FR"/>
        </w:rPr>
        <w:t>:</w:t>
      </w:r>
      <w:r w:rsidRPr="000A559E">
        <w:rPr>
          <w:lang w:val="fr-FR"/>
        </w:rPr>
        <w:t xml:space="preserve"> i) le pourcentage des petits agriculteurs (0-2 ha) présents dans les groupes de vulgarisation est comparable à leur proportion dans la population globale; ii) la sous–composante élevage de brebis D’man par les femmes rurales a effectivement ciblé les femmes nécessiteuses (60% d’entre elles sont veuves ou divorcées et 87% des adhérentes à ce programme possèdent une SAU moyenne inférieure à 0,4 ha, possédaient, avant le projet, en moyenne trois ovins et ne détenaient ni bovins, ni caprins).</w:t>
      </w:r>
    </w:p>
  </w:footnote>
  <w:footnote w:id="7">
    <w:p w14:paraId="4108C775" w14:textId="77777777" w:rsidR="009B3F2A" w:rsidRDefault="009B3F2A" w:rsidP="001A597D">
      <w:pPr>
        <w:pStyle w:val="Textonotapie"/>
        <w:tabs>
          <w:tab w:val="left" w:pos="284"/>
        </w:tabs>
        <w:ind w:left="284" w:hanging="284"/>
        <w:jc w:val="both"/>
      </w:pPr>
      <w:r>
        <w:rPr>
          <w:rStyle w:val="Refdenotaalpie"/>
        </w:rPr>
        <w:footnoteRef/>
      </w:r>
      <w:r w:rsidRPr="00B33170">
        <w:rPr>
          <w:lang w:val="fr-FR"/>
        </w:rPr>
        <w:t xml:space="preserve">  </w:t>
      </w:r>
      <w:r w:rsidRPr="00B33170">
        <w:rPr>
          <w:lang w:val="fr-FR"/>
        </w:rPr>
        <w:tab/>
      </w:r>
      <w:r>
        <w:rPr>
          <w:lang w:val="fr-FR"/>
        </w:rPr>
        <w:t>Composée de messieurs A. Abaab, agro-économiste, chef de mission, A. Abdelguerfi, agropastoraliste, M. Daoudi, spécialiste en génie rural et Madame K. Rivière agronome. La mission d’évaluation, a séjourné au Maroc du 11 septembre au 12 octobre 2005. Monsieur F. Felloni, Chargé d’évaluation (Bureau d’évaluation – FIDA) a participé au début et la fin de la mission. En plus de ses entretiens avec les différents responsables du Ministère de l’agriculture, du développement rural et des pêches maritimes à Rabat du 12 au 14 septembre 2005, la mission a travaillé avec les cadres des deux offices régionaux de mise en valeur agricole impliqué dans la mise en œuvre du projet  et a conduit des visites de terrain du 15 septembre au 08 octobre 2005. La réalisation de cette mission fut précédée par l’élaboration d’un document d’orientation envoyé aux partenaires (mai 2005), par une mission de reconnaissance (juin 2005) effectuée par M. Felloni et par une enquête rurale dans les deux régions du projet (Août 2005), sous la Direction de M. M.Mahdi (ENA-Meknès). L’équipe d’évaluation tient à remercier les structures techniques marocaines concernées au niveau central et régional pour l’appui à la mission</w:t>
      </w:r>
    </w:p>
  </w:footnote>
  <w:footnote w:id="8">
    <w:p w14:paraId="08D8985E"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Les données de ce paragraphe reposent sur les sources suivantes: Population Reference Bureau (2004), The World Bank (2004), The Economist Intelligence Unit (2004), Royaume du Maroc Haut Commissariat au Plan (HCP, 2005).</w:t>
      </w:r>
    </w:p>
  </w:footnote>
  <w:footnote w:id="9">
    <w:p w14:paraId="7859FED9"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Comparativement en 2001 avec: la Libye (19,2%), la Tunisie (28%), l’Algérie (32,2%) et l’Egypte (43,9%).</w:t>
      </w:r>
    </w:p>
  </w:footnote>
  <w:footnote w:id="10">
    <w:p w14:paraId="2F92CD95" w14:textId="77777777" w:rsidR="009B3F2A" w:rsidRDefault="009B3F2A" w:rsidP="001A597D">
      <w:pPr>
        <w:pStyle w:val="Textonotapie"/>
        <w:tabs>
          <w:tab w:val="left" w:pos="284"/>
        </w:tabs>
        <w:ind w:left="284" w:hanging="284"/>
        <w:jc w:val="both"/>
      </w:pPr>
      <w:r w:rsidRPr="0023730C">
        <w:rPr>
          <w:rStyle w:val="Refdenotaalpie"/>
          <w:lang w:val="fr-FR"/>
        </w:rPr>
        <w:footnoteRef/>
      </w:r>
      <w:r w:rsidRPr="0023730C">
        <w:rPr>
          <w:lang w:val="fr-FR"/>
        </w:rPr>
        <w:t xml:space="preserve"> </w:t>
      </w:r>
      <w:r>
        <w:rPr>
          <w:lang w:val="fr-FR"/>
        </w:rPr>
        <w:t xml:space="preserve"> </w:t>
      </w:r>
      <w:r w:rsidRPr="0023730C">
        <w:rPr>
          <w:lang w:val="fr-FR"/>
        </w:rPr>
        <w:t>Par pauvreté, il faut entendre toute personne ne disposant que de 11DH/jour en milieu urbain et de 9DH/jour en milieu rural. C’est ce qu’on appelle la pauvreté relative dont le seuil est fixé actuellement à 1 687 DH par mois pour une famille de 5 personnes (Telqel, n° 194, du 8 au 14 octobre 2005).</w:t>
      </w:r>
    </w:p>
  </w:footnote>
  <w:footnote w:id="11">
    <w:p w14:paraId="2DE5A59F" w14:textId="77777777" w:rsidR="009B3F2A" w:rsidRDefault="009B3F2A" w:rsidP="001A597D">
      <w:pPr>
        <w:pStyle w:val="Textonotapie"/>
        <w:tabs>
          <w:tab w:val="left" w:pos="284"/>
        </w:tabs>
        <w:ind w:left="284" w:hanging="284"/>
        <w:jc w:val="both"/>
      </w:pPr>
      <w:r w:rsidRPr="0023730C">
        <w:rPr>
          <w:rStyle w:val="Refdenotaalpie"/>
          <w:lang w:val="fr-FR"/>
        </w:rPr>
        <w:footnoteRef/>
      </w:r>
      <w:r w:rsidRPr="00B33170">
        <w:rPr>
          <w:lang w:val="en-US"/>
        </w:rPr>
        <w:t xml:space="preserve"> </w:t>
      </w:r>
      <w:r w:rsidRPr="00B33170">
        <w:rPr>
          <w:lang w:val="en-US"/>
        </w:rPr>
        <w:tab/>
        <w:t xml:space="preserve">WHO, Global Database on Child Growth and Malnutrition (2004). </w:t>
      </w:r>
      <w:r w:rsidRPr="0023730C">
        <w:rPr>
          <w:lang w:val="fr-FR"/>
        </w:rPr>
        <w:t>Le taux de stunting pour la région de Souss-Massa Draa est de 26,6% et pour la région de Meknès-Tafilalet de 13.6% mais ceci inclut les zones urbaines et rurales.</w:t>
      </w:r>
    </w:p>
  </w:footnote>
  <w:footnote w:id="12">
    <w:p w14:paraId="5E0F8C18" w14:textId="77777777" w:rsidR="009B3F2A" w:rsidRDefault="009B3F2A" w:rsidP="001A597D">
      <w:pPr>
        <w:pStyle w:val="Textonotapie"/>
        <w:tabs>
          <w:tab w:val="left" w:pos="284"/>
        </w:tabs>
        <w:ind w:left="284" w:hanging="284"/>
      </w:pPr>
      <w:r w:rsidRPr="0023730C">
        <w:rPr>
          <w:rStyle w:val="Refdenotaalpie"/>
          <w:lang w:val="fr-FR"/>
        </w:rPr>
        <w:footnoteRef/>
      </w:r>
      <w:r w:rsidRPr="0023730C">
        <w:rPr>
          <w:lang w:val="fr-FR"/>
        </w:rPr>
        <w:t xml:space="preserve"> </w:t>
      </w:r>
      <w:r>
        <w:rPr>
          <w:lang w:val="fr-FR"/>
        </w:rPr>
        <w:t xml:space="preserve"> </w:t>
      </w:r>
      <w:r>
        <w:rPr>
          <w:lang w:val="fr-FR"/>
        </w:rPr>
        <w:tab/>
      </w:r>
      <w:r w:rsidRPr="0023730C">
        <w:rPr>
          <w:lang w:val="fr-FR"/>
        </w:rPr>
        <w:t>Le système de scores suivant est adopté</w:t>
      </w:r>
      <w:r>
        <w:rPr>
          <w:lang w:val="fr-FR"/>
        </w:rPr>
        <w:t>:</w:t>
      </w:r>
      <w:r w:rsidRPr="0023730C">
        <w:rPr>
          <w:lang w:val="fr-FR"/>
        </w:rPr>
        <w:t xml:space="preserve"> 1= négligeable ;  2= modeste ;  3= assez faible ;  4= significatif ;  5= élevé ;  6 = très élevé.</w:t>
      </w:r>
    </w:p>
  </w:footnote>
  <w:footnote w:id="13">
    <w:p w14:paraId="157E4B90"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Dont 179 ménages dans la zone du Tafilalet et 95 ménages dans la zone de Ouarzazate. Les catégories suivantes de bénéficiaires ont été prises en considération: membres de  (i) coopératives pastorales, (ii) associations d’usagers d’eaux agricoles (AUEAs), (iii) usagers d’eaux potables (AUEP), (iv) coopératives féminines.</w:t>
      </w:r>
    </w:p>
  </w:footnote>
  <w:footnote w:id="14">
    <w:p w14:paraId="29259ACC"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Les documents stratégiques principaux du FIDA sont le rapport de la mission de programmation au Maroc en 1983 et le document stratégique national (COSOP) du 1999.</w:t>
      </w:r>
    </w:p>
  </w:footnote>
  <w:footnote w:id="15">
    <w:p w14:paraId="22B04287"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Les </w:t>
      </w:r>
      <w:r>
        <w:rPr>
          <w:i/>
          <w:iCs/>
          <w:lang w:val="fr-FR"/>
        </w:rPr>
        <w:t>khettaras</w:t>
      </w:r>
      <w:r>
        <w:rPr>
          <w:lang w:val="fr-FR"/>
        </w:rPr>
        <w:t xml:space="preserve"> sont des canaux souterrains traditionnels pour le captage de nappes phréatiques en amont et l’irrigation de terrains en aval.</w:t>
      </w:r>
    </w:p>
  </w:footnote>
  <w:footnote w:id="16">
    <w:p w14:paraId="5EF4F448" w14:textId="77777777" w:rsidR="009B3F2A" w:rsidRDefault="009B3F2A" w:rsidP="001A597D">
      <w:pPr>
        <w:pStyle w:val="Textonotapie"/>
        <w:tabs>
          <w:tab w:val="left" w:pos="284"/>
        </w:tabs>
        <w:ind w:left="284" w:hanging="284"/>
        <w:jc w:val="both"/>
      </w:pPr>
      <w:r w:rsidRPr="008F160C">
        <w:rPr>
          <w:rStyle w:val="Refdenotaalpie"/>
          <w:lang w:val="fr-FR"/>
        </w:rPr>
        <w:footnoteRef/>
      </w:r>
      <w:r w:rsidRPr="008F160C">
        <w:rPr>
          <w:lang w:val="fr-FR"/>
        </w:rPr>
        <w:t xml:space="preserve"> </w:t>
      </w:r>
      <w:r>
        <w:rPr>
          <w:lang w:val="fr-FR"/>
        </w:rPr>
        <w:t xml:space="preserve"> </w:t>
      </w:r>
      <w:r w:rsidRPr="008F160C">
        <w:rPr>
          <w:lang w:val="fr-FR"/>
        </w:rPr>
        <w:t xml:space="preserve">La </w:t>
      </w:r>
      <w:r>
        <w:rPr>
          <w:lang w:val="fr-FR"/>
        </w:rPr>
        <w:t>dé</w:t>
      </w:r>
      <w:r w:rsidRPr="008F160C">
        <w:rPr>
          <w:lang w:val="fr-FR"/>
        </w:rPr>
        <w:t>finition des objectifs suit la description faite dans le rapport de pré-évaluation (1993) qui n’utilisait pas l’approche “cadre logique”.</w:t>
      </w:r>
    </w:p>
  </w:footnote>
  <w:footnote w:id="17">
    <w:p w14:paraId="764C53AE"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Les ORMVA ont le statut d’entreprise publique et un budget séparé de celui du Ministère de l’agriculture, mais sont sous la tutelle de ce ministère en ce qui concerne les politiques nationales.</w:t>
      </w:r>
    </w:p>
  </w:footnote>
  <w:footnote w:id="18">
    <w:p w14:paraId="69333F22"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Plus précisément, 19 Mai 2004 pour le prêt MA 357 et 31 Octobre 2005 pour le prêt 356.</w:t>
      </w:r>
    </w:p>
  </w:footnote>
  <w:footnote w:id="19">
    <w:p w14:paraId="6E09DE2E" w14:textId="77777777" w:rsidR="009B3F2A" w:rsidRDefault="009B3F2A" w:rsidP="00565730">
      <w:pPr>
        <w:pStyle w:val="Textonotapie"/>
        <w:tabs>
          <w:tab w:val="left" w:pos="284"/>
        </w:tabs>
        <w:ind w:left="284" w:hanging="284"/>
        <w:jc w:val="both"/>
      </w:pPr>
      <w:r>
        <w:rPr>
          <w:rStyle w:val="Refdenotaalpie"/>
          <w:lang w:val="fr-FR"/>
        </w:rPr>
        <w:footnoteRef/>
      </w:r>
      <w:r>
        <w:rPr>
          <w:lang w:val="fr-FR"/>
        </w:rPr>
        <w:t xml:space="preserve"> </w:t>
      </w:r>
      <w:r>
        <w:rPr>
          <w:lang w:val="fr-FR"/>
        </w:rPr>
        <w:tab/>
        <w:t xml:space="preserve">Au cours des années </w:t>
      </w:r>
      <w:r w:rsidRPr="00B33170">
        <w:rPr>
          <w:lang w:val="fr-FR"/>
        </w:rPr>
        <w:t>90</w:t>
      </w:r>
      <w:r>
        <w:rPr>
          <w:lang w:val="fr-FR"/>
        </w:rPr>
        <w:t>, la contribution du secteur agricole à la croissance économique du Maroc a été négative (moyenne de -0,3% par an contre + 0,8% au cours de la période 1981-1988) (FIDA, 2002).</w:t>
      </w:r>
    </w:p>
  </w:footnote>
  <w:footnote w:id="20">
    <w:p w14:paraId="0B9D7AF5"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L’émigration de la zone, qui implique surtout des jeunes hommes a aussi contribué à la réduction de la main-d’oeuvre pour l’entretien de l’infrastructure d’irrigation traditionnelle, qui est demandeuse de travail physique. Pour donner un exemple, en 1967 la zone d’intervention de l’ORMVA du Tafilalet englobait 570 khettaras. Un recensement exhaustif actualisé en 2003 dans le cadre de la coopération japonaise (JICA) donnait un total de 410 khettaras (pour une superficie de 6600 ha) dont seules 200 (2415 ha) fonctionnelles, les autres ayant taries. Par comparaison à la situation de 1967, on constate que 160 khettaras sont comblées et délaissées par les populations. Au niveau du Dadès, les khettaras périclitent aussi.</w:t>
      </w:r>
    </w:p>
  </w:footnote>
  <w:footnote w:id="21">
    <w:p w14:paraId="3382C061" w14:textId="77777777" w:rsidR="009B3F2A" w:rsidRDefault="009B3F2A" w:rsidP="00565730">
      <w:pPr>
        <w:pStyle w:val="StyleLatin11ptNotBoldJustifiedAfter6pt"/>
        <w:tabs>
          <w:tab w:val="left" w:pos="284"/>
        </w:tabs>
        <w:spacing w:after="0"/>
        <w:ind w:left="284" w:right="0" w:hanging="284"/>
      </w:pPr>
      <w:r>
        <w:rPr>
          <w:rStyle w:val="Refdenotaalpie"/>
          <w:sz w:val="20"/>
          <w:szCs w:val="20"/>
        </w:rPr>
        <w:footnoteRef/>
      </w:r>
      <w:r>
        <w:rPr>
          <w:rFonts w:cs="Times New Roman"/>
          <w:sz w:val="20"/>
          <w:szCs w:val="20"/>
        </w:rPr>
        <w:t xml:space="preserve"> A la fin de l’année 1999, deux missions (une de supervision et une autre d’appui) ont été envoyées, respectivement, par le FADES et le FIDA pour examiner l’état d’avancement du PDRT. Suite aux recommandations des deux missions, la programmation des fonds du projet a été revue dans le but d’améliorer leur utilisation pendant la dernière phase de la vie du Projet. La nouvelle programmation des fonds a permis de prolonger la durée du projet à 10 ans (1995-2004). La révision effectuée à « mi-parcours » du Projet au mois de juin 2000, devait permettre de renforcer la composante de Développement de l’Irrigation par la réhabilitation du périmètre El Ghaba, le fonçage et l’équipement de 7 puits et l’équipement de 25 forages et puits déjà existants. Les stations de pompages seront réparties dans toute la zone du Projet de façon à profiter aux périmètres réhabilités et utilisant les eaux de crues, considérées comme ressource aléatoire dans ces zones arides. En matière d’aménagement de khettaras, et lors de la révision du Projet, il a été décidé d’aménager huit autres ouvrages.</w:t>
      </w:r>
    </w:p>
  </w:footnote>
  <w:footnote w:id="22">
    <w:p w14:paraId="3A1B05A2"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Il s’agit d’un don au Centre International de Hautes Etudes Agronomiques Méditerranéennes (CIHEAM) pour le Programme de recherche-action sur la définition et l’expérimentation de méthodes pour l’introduction efficace de la gestion participative de l’irrigation. Ce don avait une valeur de 1,6 millions de USD et devait concerner l’Arménie, l’Egypte, le Maroc et la Tunisie.</w:t>
      </w:r>
    </w:p>
  </w:footnote>
  <w:footnote w:id="23">
    <w:p w14:paraId="39B3DAC3"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La réduction des 4 km par rapport au linéaire prévu est dictée par les services techniques de la Direction Provinciale de l’Equipement qui jugent d’après la réactualisation de l’étude de la piste, que ce tronçon aurait nécessité un montant dépassant de loin le reliquat disponible. Cependant, Il est à noter  que les travaux de bitumage initialement prévus dans le cadre du PDRT ont été exécutés dans le cadre d’un autre projet: celui du programme de lutte contre la sécheresse affecté à la Direction Provinciale de l’Equipement.</w:t>
      </w:r>
    </w:p>
  </w:footnote>
  <w:footnote w:id="24">
    <w:p w14:paraId="43DC4C8C" w14:textId="77777777" w:rsidR="009B3F2A" w:rsidRDefault="009B3F2A" w:rsidP="001A597D">
      <w:pPr>
        <w:pStyle w:val="Textonotapie"/>
        <w:tabs>
          <w:tab w:val="left" w:pos="284"/>
        </w:tabs>
        <w:ind w:left="284" w:hanging="284"/>
        <w:jc w:val="both"/>
      </w:pPr>
      <w:r w:rsidRPr="00294C8E">
        <w:rPr>
          <w:rStyle w:val="Refdenotaalpie"/>
          <w:lang w:val="fr-FR"/>
        </w:rPr>
        <w:footnoteRef/>
      </w:r>
      <w:r w:rsidRPr="00294C8E">
        <w:rPr>
          <w:lang w:val="fr-FR"/>
        </w:rPr>
        <w:t xml:space="preserve"> </w:t>
      </w:r>
      <w:r>
        <w:rPr>
          <w:lang w:val="fr-FR"/>
        </w:rPr>
        <w:tab/>
      </w:r>
      <w:r w:rsidRPr="00294C8E">
        <w:rPr>
          <w:color w:val="000000"/>
          <w:lang w:val="fr-FR"/>
        </w:rPr>
        <w:t>Sur l’échelle suivante</w:t>
      </w:r>
      <w:r>
        <w:rPr>
          <w:color w:val="000000"/>
          <w:lang w:val="fr-FR"/>
        </w:rPr>
        <w:t>:</w:t>
      </w:r>
      <w:r w:rsidRPr="00294C8E">
        <w:rPr>
          <w:color w:val="000000"/>
          <w:lang w:val="fr-FR"/>
        </w:rPr>
        <w:t xml:space="preserve"> </w:t>
      </w:r>
      <w:r w:rsidRPr="00294C8E">
        <w:rPr>
          <w:lang w:val="fr-FR"/>
        </w:rPr>
        <w:t>1= négligeable, 2= modeste, 3= assez faible, 4= significatif, 5= élevé, 6 = très élevé</w:t>
      </w:r>
      <w:r w:rsidRPr="00294C8E">
        <w:rPr>
          <w:color w:val="000000"/>
          <w:lang w:val="fr-FR"/>
        </w:rPr>
        <w:t>.</w:t>
      </w:r>
    </w:p>
  </w:footnote>
  <w:footnote w:id="25">
    <w:p w14:paraId="75716B4D" w14:textId="77777777" w:rsidR="009B3F2A" w:rsidRDefault="009B3F2A" w:rsidP="001A597D">
      <w:pPr>
        <w:pStyle w:val="Textonotapie"/>
        <w:tabs>
          <w:tab w:val="left" w:pos="284"/>
        </w:tabs>
        <w:ind w:left="284" w:hanging="284"/>
        <w:jc w:val="both"/>
      </w:pPr>
      <w:r w:rsidRPr="008D3D8F">
        <w:rPr>
          <w:rStyle w:val="Refdenotaalpie"/>
          <w:lang w:val="fr-FR"/>
        </w:rPr>
        <w:footnoteRef/>
      </w:r>
      <w:r w:rsidRPr="008D3D8F">
        <w:rPr>
          <w:lang w:val="fr-FR"/>
        </w:rPr>
        <w:t xml:space="preserve"> </w:t>
      </w:r>
      <w:r>
        <w:rPr>
          <w:lang w:val="fr-FR"/>
        </w:rPr>
        <w:tab/>
      </w:r>
      <w:r w:rsidRPr="008D3D8F">
        <w:rPr>
          <w:lang w:val="fr-FR"/>
        </w:rPr>
        <w:t>Dans ce paragraphe le capital social se réfère aux res</w:t>
      </w:r>
      <w:r>
        <w:rPr>
          <w:lang w:val="fr-FR"/>
        </w:rPr>
        <w:t>sources financiè</w:t>
      </w:r>
      <w:r w:rsidRPr="008D3D8F">
        <w:rPr>
          <w:lang w:val="fr-FR"/>
        </w:rPr>
        <w:t>r</w:t>
      </w:r>
      <w:r>
        <w:rPr>
          <w:lang w:val="fr-FR"/>
        </w:rPr>
        <w:t>e</w:t>
      </w:r>
      <w:r w:rsidRPr="008D3D8F">
        <w:rPr>
          <w:lang w:val="fr-FR"/>
        </w:rPr>
        <w:t xml:space="preserve">s </w:t>
      </w:r>
      <w:r>
        <w:rPr>
          <w:lang w:val="fr-FR"/>
        </w:rPr>
        <w:t>des coopé</w:t>
      </w:r>
      <w:r w:rsidRPr="008D3D8F">
        <w:rPr>
          <w:lang w:val="fr-FR"/>
        </w:rPr>
        <w:t>ratives</w:t>
      </w:r>
      <w:r>
        <w:rPr>
          <w:lang w:val="fr-FR"/>
        </w:rPr>
        <w:t xml:space="preserve">. </w:t>
      </w:r>
      <w:r w:rsidRPr="008D3D8F">
        <w:rPr>
          <w:lang w:val="fr-FR"/>
        </w:rPr>
        <w:t xml:space="preserve">Il n’est pas à confondre </w:t>
      </w:r>
      <w:r>
        <w:rPr>
          <w:lang w:val="fr-FR"/>
        </w:rPr>
        <w:t>avec la notion de « social capital » abordée dans le chapitre V.</w:t>
      </w:r>
    </w:p>
  </w:footnote>
  <w:footnote w:id="26">
    <w:p w14:paraId="1B2E5E03"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L’absence d’un suivi et surtout du surélèvement des palmes réduit l’efficacité des actions dans le temps.</w:t>
      </w:r>
    </w:p>
  </w:footnote>
  <w:footnote w:id="27">
    <w:p w14:paraId="5CD96870"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Le projet n’aurait pas prévu les coûts d’irrigation des plants dans le cadre d’une fixation biologique.</w:t>
      </w:r>
    </w:p>
  </w:footnote>
  <w:footnote w:id="28">
    <w:p w14:paraId="1B88783E"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Plusieurs détails sont présentés dans le tableau 4 de l’appendice I. On pourra noter que plusieurs communes d’intervention ont un taux de pauvreté bien inférieur à la moyenne provinciale.</w:t>
      </w:r>
    </w:p>
  </w:footnote>
  <w:footnote w:id="29">
    <w:p w14:paraId="5D79970C" w14:textId="77777777" w:rsidR="009B3F2A" w:rsidRDefault="009B3F2A" w:rsidP="00565730">
      <w:pPr>
        <w:pStyle w:val="Textonotapie"/>
        <w:tabs>
          <w:tab w:val="left" w:pos="284"/>
        </w:tabs>
        <w:ind w:left="284" w:hanging="284"/>
        <w:jc w:val="both"/>
      </w:pPr>
      <w:r>
        <w:rPr>
          <w:rStyle w:val="Refdenotaalpie"/>
          <w:lang w:val="fr-FR"/>
        </w:rPr>
        <w:footnoteRef/>
      </w:r>
      <w:r>
        <w:rPr>
          <w:lang w:val="fr-FR"/>
        </w:rPr>
        <w:t xml:space="preserve"> </w:t>
      </w:r>
      <w:r>
        <w:rPr>
          <w:lang w:val="fr-FR"/>
        </w:rPr>
        <w:tab/>
        <w:t>C’est le cas de l’AUEP Bouyoussef  qui a fixé volontairement un seuil élevé pour subvenir aux besoins domestiques, ainsi que ceux du bétail et d’un jardin potager. En outre, le branchement se situe aux environs de 850 DH pour chaque usager alors que l’Office national de l’eau potable (ONEP) pratique un coût variable en fonction de la longueur de la façade (coût  moyen de 3000 DH).</w:t>
      </w:r>
    </w:p>
  </w:footnote>
  <w:footnote w:id="30">
    <w:p w14:paraId="1CA48DDD"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Au niveau national les plantations d’arbustes, en général, produisent entre 100 et 350 UF/ha/an (MADR, 2003a).</w:t>
      </w:r>
    </w:p>
  </w:footnote>
  <w:footnote w:id="31">
    <w:p w14:paraId="6FE31D57"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Pour permettre le maintien des arbustes et éviter les risques de surexploitation, cette estimation de la production ne représente que 50% de la production réelle (approche appliquée par les Cadres de l’Office pour l’ouverture des plantations et des mises en repos).</w:t>
      </w:r>
    </w:p>
  </w:footnote>
  <w:footnote w:id="32">
    <w:p w14:paraId="76E98C70"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Prévisions: 8,263 MDH/ 138 600 agriculteurs;  réalisations: 6,86 MDH/123 200 agriculteurs encadrés.</w:t>
      </w:r>
    </w:p>
  </w:footnote>
  <w:footnote w:id="33">
    <w:p w14:paraId="78BD8C03"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Prévisions: 23 ,286 MDH/36 470 agriculteurs ; réalisations: 20,981 MDH/67 700 agriculteurs encadrés.</w:t>
      </w:r>
    </w:p>
  </w:footnote>
  <w:footnote w:id="34">
    <w:p w14:paraId="1AB13B84" w14:textId="77777777" w:rsidR="009B3F2A" w:rsidRDefault="009B3F2A" w:rsidP="00565730">
      <w:pPr>
        <w:pStyle w:val="Textonotapie"/>
        <w:tabs>
          <w:tab w:val="left" w:pos="284"/>
        </w:tabs>
        <w:ind w:left="284" w:hanging="284"/>
        <w:jc w:val="both"/>
      </w:pPr>
      <w:r>
        <w:rPr>
          <w:rStyle w:val="Refdenotaalpie"/>
          <w:lang w:val="fr-FR"/>
        </w:rPr>
        <w:footnoteRef/>
      </w:r>
      <w:r>
        <w:rPr>
          <w:lang w:val="fr-FR"/>
        </w:rPr>
        <w:t xml:space="preserve"> </w:t>
      </w:r>
      <w:r>
        <w:rPr>
          <w:lang w:val="fr-FR"/>
        </w:rPr>
        <w:tab/>
        <w:t>Source: procès verbal de la commission de fixation des prix de vente des caprins de la race Draa destinés à la vulgarisation (Ouarzazate ; octobre 2002).</w:t>
      </w:r>
    </w:p>
  </w:footnote>
  <w:footnote w:id="35">
    <w:p w14:paraId="1C44E423"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Les calculs des coûts de production du fromage de chèvre sont ceux indiqués dans le rapport de Dr Khadija Bourarach et Dr Abdelilah Araba (Ouarzazate, Avril 2003).</w:t>
      </w:r>
    </w:p>
  </w:footnote>
  <w:footnote w:id="36">
    <w:p w14:paraId="19F0DA80"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 xml:space="preserve">Seuil de pauvreté absolue à la campagne: dépense annuelle de 2543 DH/personne et par an ; seuil de pauvreté relative à la campagne: dépense annuelle de 2989 DH/personne et par an ; source: </w:t>
      </w:r>
      <w:r w:rsidRPr="00601879">
        <w:rPr>
          <w:i/>
          <w:iCs/>
          <w:lang w:val="fr-FR"/>
        </w:rPr>
        <w:t>La Vie économique</w:t>
      </w:r>
      <w:r w:rsidRPr="00922437">
        <w:rPr>
          <w:lang w:val="fr-FR"/>
        </w:rPr>
        <w:t xml:space="preserve">. </w:t>
      </w:r>
    </w:p>
  </w:footnote>
  <w:footnote w:id="37">
    <w:p w14:paraId="47FB146D" w14:textId="77777777" w:rsidR="009B3F2A" w:rsidRDefault="009B3F2A" w:rsidP="001A597D">
      <w:pPr>
        <w:pStyle w:val="Textonotapie"/>
        <w:tabs>
          <w:tab w:val="left" w:pos="284"/>
        </w:tabs>
        <w:ind w:left="284" w:hanging="284"/>
        <w:jc w:val="both"/>
      </w:pPr>
      <w:r w:rsidRPr="00922437">
        <w:rPr>
          <w:rStyle w:val="Refdenotaalpie"/>
          <w:lang w:val="fr-FR"/>
        </w:rPr>
        <w:footnoteRef/>
      </w:r>
      <w:r w:rsidRPr="00922437">
        <w:rPr>
          <w:lang w:val="fr-FR"/>
        </w:rPr>
        <w:t xml:space="preserve"> E</w:t>
      </w:r>
      <w:r w:rsidRPr="00922437">
        <w:rPr>
          <w:iCs/>
          <w:lang w:val="fr-FR"/>
        </w:rPr>
        <w:t>nviron DH 11.800/ an </w:t>
      </w:r>
      <w:r w:rsidRPr="00922437">
        <w:rPr>
          <w:lang w:val="fr-FR"/>
        </w:rPr>
        <w:t>; rapport de mission sur les résultats de l’enquête de terrain et de l’évaluation institutionnelle ; CRTD, mai 2003.</w:t>
      </w:r>
    </w:p>
  </w:footnote>
  <w:footnote w:id="38">
    <w:p w14:paraId="064B6EB8"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Les résultats de nos entretiens confirment ceux des enquêtes menées dans le cadre du rapport « Formation à l’évaluation de l’impact « genre » des  activités engagées en faveur des femmes rurales du Taflalet » ORMVAT, FIDA, CRTD, mai 2003, et du rapport « Formation sur l’évaluation et l’analyse des activités féminines entreprises par le PDR dans la vallée du Dadès » par Bourarach Khadija et Araba Abdelillah  – Avril 2003.</w:t>
      </w:r>
    </w:p>
  </w:footnote>
  <w:footnote w:id="39">
    <w:p w14:paraId="16E34982" w14:textId="77777777" w:rsidR="009B3F2A" w:rsidRDefault="009B3F2A" w:rsidP="001A597D">
      <w:pPr>
        <w:pStyle w:val="Textonotapie"/>
        <w:tabs>
          <w:tab w:val="left" w:pos="284"/>
        </w:tabs>
        <w:ind w:left="284" w:hanging="284"/>
        <w:jc w:val="both"/>
      </w:pPr>
      <w:r w:rsidRPr="006076FE">
        <w:rPr>
          <w:rStyle w:val="Refdenotaalpie"/>
          <w:lang w:val="fr-FR"/>
        </w:rPr>
        <w:footnoteRef/>
      </w:r>
      <w:r w:rsidRPr="006076FE">
        <w:rPr>
          <w:lang w:val="fr-FR"/>
        </w:rPr>
        <w:t xml:space="preserve"> </w:t>
      </w:r>
      <w:r>
        <w:rPr>
          <w:lang w:val="fr-FR"/>
        </w:rPr>
        <w:t xml:space="preserve"> </w:t>
      </w:r>
      <w:r w:rsidRPr="006076FE">
        <w:rPr>
          <w:lang w:val="fr-FR"/>
        </w:rPr>
        <w:t>Anciens villages fortifiés.</w:t>
      </w:r>
    </w:p>
  </w:footnote>
  <w:footnote w:id="40">
    <w:p w14:paraId="2887D0B4" w14:textId="77777777" w:rsidR="009B3F2A" w:rsidRDefault="009B3F2A" w:rsidP="001A597D">
      <w:pPr>
        <w:pStyle w:val="Textonotapie"/>
        <w:tabs>
          <w:tab w:val="left" w:pos="284"/>
        </w:tabs>
        <w:ind w:left="284" w:hanging="284"/>
        <w:jc w:val="both"/>
      </w:pPr>
      <w:r w:rsidRPr="006076FE">
        <w:rPr>
          <w:rStyle w:val="Refdenotaalpie"/>
          <w:lang w:val="fr-FR"/>
        </w:rPr>
        <w:footnoteRef/>
      </w:r>
      <w:r w:rsidRPr="006076FE">
        <w:rPr>
          <w:lang w:val="fr-FR"/>
        </w:rPr>
        <w:t xml:space="preserve"> </w:t>
      </w:r>
      <w:r>
        <w:rPr>
          <w:lang w:val="fr-FR"/>
        </w:rPr>
        <w:t xml:space="preserve"> </w:t>
      </w:r>
      <w:r w:rsidRPr="006076FE">
        <w:rPr>
          <w:lang w:val="fr-FR"/>
        </w:rPr>
        <w:t>Il faut tenir compte de la sécheresse mais les différences entre groupes projet et témoins ne sont pas fortes.</w:t>
      </w:r>
    </w:p>
  </w:footnote>
  <w:footnote w:id="41">
    <w:p w14:paraId="7D5E4003" w14:textId="77777777" w:rsidR="009B3F2A" w:rsidRDefault="009B3F2A" w:rsidP="001A597D">
      <w:pPr>
        <w:pStyle w:val="Textonotapie"/>
        <w:tabs>
          <w:tab w:val="left" w:pos="284"/>
        </w:tabs>
        <w:ind w:left="284" w:hanging="284"/>
        <w:jc w:val="both"/>
      </w:pPr>
      <w:r w:rsidRPr="006076FE">
        <w:rPr>
          <w:rStyle w:val="Refdenotaalpie"/>
          <w:lang w:val="fr-FR"/>
        </w:rPr>
        <w:footnoteRef/>
      </w:r>
      <w:r w:rsidRPr="006076FE">
        <w:rPr>
          <w:lang w:val="fr-FR"/>
        </w:rPr>
        <w:t xml:space="preserve"> C’est le cas notamment de i) la</w:t>
      </w:r>
      <w:r>
        <w:rPr>
          <w:lang w:val="fr-FR"/>
        </w:rPr>
        <w:t xml:space="preserve"> régénération de l’olivier</w:t>
      </w:r>
      <w:r w:rsidRPr="006076FE">
        <w:rPr>
          <w:lang w:val="fr-FR"/>
        </w:rPr>
        <w:t xml:space="preserve">: cette opération est généralement difficile à admettre par les agriculteurs sans autre forme de soutien, car elle s’accompagne pour un temps  d’une perte de revenu, même minime ; ii) </w:t>
      </w:r>
      <w:r>
        <w:rPr>
          <w:lang w:val="fr-FR"/>
        </w:rPr>
        <w:t xml:space="preserve">le </w:t>
      </w:r>
      <w:r w:rsidRPr="006076FE">
        <w:rPr>
          <w:lang w:val="fr-FR"/>
        </w:rPr>
        <w:t>rendement moyen de la luzerne: la culture de la luzerne fait face à un problème sanitaire dont la solution relève de la recherche agronomique ; iii) désherbage des céréales.</w:t>
      </w:r>
    </w:p>
  </w:footnote>
  <w:footnote w:id="42">
    <w:p w14:paraId="23CA9CE4"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En 2004, l’économie sociale et solidaire marocaine comptait 24 000 associations et 4827 coopératives (317 289 membres). En outre, le secteur agricole regroupait 63% des coopératives agricoles et les deux régions de Souss-Massa-Daraa (Ouaerzazet) et Meknes -Tafilalet  accaparaient respectivement 11% (première position) et 9,6% (quatrième positon) des coopératives créées dans le pays (Revue des Coopérative, n° 73, 2005).</w:t>
      </w:r>
    </w:p>
  </w:footnote>
  <w:footnote w:id="43">
    <w:p w14:paraId="2EF19C96"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C’est ainsi qu’en 2004 le Maroc comptait 21% de ses 4827 coopératives (tous secteurs confondus) et 33% de ses 2282 coopératives agricoles qui ne sont pas fonctionnelles. (Revue de la coopération, n° 73, 2005).  </w:t>
      </w:r>
    </w:p>
  </w:footnote>
  <w:footnote w:id="44">
    <w:p w14:paraId="06110475"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Les données montrent par exemple que: 47% des coopératives agricoles comptent moins de 20 membres, 30% d’un échantillon de 547 coopératives agricoles ont réalisé un chiffre d’affaire de moins de 400 000 DH et 78% des coopératives fonctionnelles n’ont pas de contrôleur comptable attitré (Revue des Coopérative, n° 73, 2005).</w:t>
      </w:r>
    </w:p>
  </w:footnote>
  <w:footnote w:id="45">
    <w:p w14:paraId="55E4A770"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Dans la vallée du Dadès, ce sont les femmes qui s’occupent de la récolte et du transport (sur leur dos) des fourrages (luzerne et maïs). Le projet aurait pu étudier la possibilité de la réduction de la pénibilité du travail des femmes par l’octroi d’âne (animal très économique et peu exigeant) de manière individuelle et/ou collective pour les familles les plus nécessiteuses.</w:t>
      </w:r>
    </w:p>
  </w:footnote>
  <w:footnote w:id="46">
    <w:p w14:paraId="3FF85099"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Le KfW a appuyé l’ORMVA d’Ouarzazate mais n’a pas été un partenaire direct du FIDA, du BID et de l’OPEP.</w:t>
      </w:r>
    </w:p>
  </w:footnote>
  <w:footnote w:id="47">
    <w:p w14:paraId="3438E06A"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Sans être un partenaire officiel du PDRT, cette ONG intervient dans le Tafilalet comme partenaire de l’office dans le cadre d’un programme mis en œuvre après l’achèvement du projet mais qui s’est inspiré fortement de la démarche de ce dernier.</w:t>
      </w:r>
    </w:p>
  </w:footnote>
  <w:footnote w:id="48">
    <w:p w14:paraId="05060C64"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lang w:val="fr-FR"/>
        </w:rPr>
        <w:tab/>
        <w:t>Ce partenariat a été mis en place après l’achèvement du PDRT, mais, il a été fortement inspiré du PDRT dans le sens qu’il est né de la volonté de l’ORMVAT de poursuivre les activités menées dans le cadre du PDRT.</w:t>
      </w:r>
    </w:p>
  </w:footnote>
  <w:footnote w:id="49">
    <w:p w14:paraId="54160F8D"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Toutefois, une réunion de coordination entre l’ORMVAO et l’ORMVATF dans le cadre de la commission de la stratégie de mise en valeur agricole (sans lien direct avec le PDRT) a été organisée le 08/03/1996 (à Tafilalet). cette réunion a débouché sur l’élaboration d’un programme pour l’exercice 1996 comme suit:i) modalités pratiques de mise en place des mesures d’accompagnement de la stratégie, ii) programmes annuels de vulgarisation et leurs méthodes d’application, iii) modulation des stratégies de développement agricole et de gestion participative des irrigations et transferts de l’assistance à la profession, iv) méthodologie à</w:t>
      </w:r>
      <w:r>
        <w:rPr>
          <w:b/>
          <w:lang w:val="fr-FR"/>
        </w:rPr>
        <w:t xml:space="preserve"> </w:t>
      </w:r>
      <w:r>
        <w:rPr>
          <w:lang w:val="fr-FR"/>
        </w:rPr>
        <w:t>adopter dans la mise en place</w:t>
      </w:r>
      <w:r>
        <w:rPr>
          <w:b/>
          <w:lang w:val="fr-FR"/>
        </w:rPr>
        <w:t xml:space="preserve"> </w:t>
      </w:r>
      <w:r>
        <w:rPr>
          <w:lang w:val="fr-FR"/>
        </w:rPr>
        <w:t>d’observatoires technico-économiques et des systèmes de suivi-évaluation, v) révision de la stratégie de mise en valeur en fonction des nouvelles données. Mais la mission n’a pas eu connaissance des suites données aux décisions de cette réunion.</w:t>
      </w:r>
    </w:p>
  </w:footnote>
  <w:footnote w:id="50">
    <w:p w14:paraId="6D5F690A"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bCs/>
          <w:color w:val="000000"/>
          <w:lang w:val="fr-FR"/>
        </w:rPr>
        <w:t>En effet, la région connaît un développement du secteur touristique notamment dans la province de Ouarzazate dont les hôtels (33 établissements classés) ont enregistré 239 615 arrivées et 468 134 nuités au cours de l’année 2004. Dans le Tafilalet, la vallée du Ziz connaît aussi un développement remarquable de l’activité touristique à travers l’axe Erfoud-Rissani-Merzouga.</w:t>
      </w:r>
    </w:p>
  </w:footnote>
  <w:footnote w:id="51">
    <w:p w14:paraId="004D9627"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Le nombre des nuités a évolué entre 1992 et 2004 à Errachidia de 8 2018 à 104 367 et à Ouarzazate de 336799 à 468 134. (source: WWW.tourismemaroc.com)</w:t>
      </w:r>
    </w:p>
  </w:footnote>
  <w:footnote w:id="52">
    <w:p w14:paraId="3B8610D6" w14:textId="77777777" w:rsidR="009B3F2A" w:rsidRDefault="009B3F2A" w:rsidP="001A597D">
      <w:pPr>
        <w:pStyle w:val="Textonotapie"/>
        <w:tabs>
          <w:tab w:val="left" w:pos="284"/>
        </w:tabs>
        <w:ind w:left="284" w:hanging="284"/>
        <w:jc w:val="both"/>
      </w:pPr>
      <w:r>
        <w:rPr>
          <w:rStyle w:val="Refdenotaalpie"/>
          <w:lang w:val="fr-FR"/>
        </w:rPr>
        <w:footnoteRef/>
      </w:r>
      <w:r>
        <w:rPr>
          <w:lang w:val="fr-FR"/>
        </w:rPr>
        <w:t xml:space="preserve">  </w:t>
      </w:r>
      <w:r>
        <w:rPr>
          <w:bCs/>
          <w:color w:val="000000"/>
          <w:lang w:val="fr-FR"/>
        </w:rPr>
        <w:t>L’installation d’une importante infrastructure de production (quatre grands studios) à Ouarzazate a permis ces six dernières années la production de 421 films qui ont générés environ 92 000 emplois et 1762 millions de DH (dont environ 150 ont profité directement à la région) (Source: CRI-SMD, 2004).</w:t>
      </w:r>
    </w:p>
  </w:footnote>
  <w:footnote w:id="53">
    <w:p w14:paraId="2140C434" w14:textId="77777777" w:rsidR="009B3F2A" w:rsidRDefault="009B3F2A" w:rsidP="001A597D">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 xml:space="preserve"> </w:t>
      </w:r>
      <w:r>
        <w:rPr>
          <w:lang w:val="fr-FR"/>
        </w:rPr>
        <w:tab/>
      </w:r>
      <w:r w:rsidRPr="00562DC1">
        <w:rPr>
          <w:lang w:val="fr-FR"/>
        </w:rPr>
        <w:t>Les prévisions financières considérées sont celles qui tiennent compte des imprévus</w:t>
      </w:r>
    </w:p>
  </w:footnote>
  <w:footnote w:id="54">
    <w:p w14:paraId="4CB3B450" w14:textId="77777777" w:rsidR="009B3F2A" w:rsidRDefault="009B3F2A" w:rsidP="00565730">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ab/>
      </w:r>
      <w:r w:rsidRPr="00562DC1">
        <w:rPr>
          <w:lang w:val="fr-FR"/>
        </w:rPr>
        <w:t>Le PSDA (projet de soutient au développement agricole) est un projet cofinancé par la Banque Mondiale et mis en œuvre dans les deux offices durant la période 1994-1999 ; ce projet finance des actions de vulgarisation et de formation équivalentes à celles prévues dans le PDRT.</w:t>
      </w:r>
    </w:p>
  </w:footnote>
  <w:footnote w:id="55">
    <w:p w14:paraId="25194E76" w14:textId="77777777" w:rsidR="009B3F2A" w:rsidRDefault="009B3F2A" w:rsidP="001A597D">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 xml:space="preserve"> </w:t>
      </w:r>
      <w:r>
        <w:rPr>
          <w:lang w:val="fr-FR"/>
        </w:rPr>
        <w:tab/>
      </w:r>
      <w:r w:rsidRPr="00562DC1">
        <w:rPr>
          <w:lang w:val="fr-FR"/>
        </w:rPr>
        <w:t>Malheureusement, pour le Tafilalet nous n’avons la pluviométrie moyenne que pour les 10 années du projet.</w:t>
      </w:r>
    </w:p>
  </w:footnote>
  <w:footnote w:id="56">
    <w:p w14:paraId="56E3BFD6" w14:textId="77777777" w:rsidR="009B3F2A" w:rsidRDefault="009B3F2A" w:rsidP="00565730">
      <w:pPr>
        <w:pStyle w:val="Textonotapie"/>
        <w:tabs>
          <w:tab w:val="left" w:pos="284"/>
        </w:tabs>
        <w:ind w:left="284" w:hanging="284"/>
        <w:jc w:val="both"/>
      </w:pPr>
      <w:r w:rsidRPr="00562DC1">
        <w:rPr>
          <w:rStyle w:val="Refdenotaalpie"/>
          <w:lang w:val="fr-FR"/>
        </w:rPr>
        <w:footnoteRef/>
      </w:r>
      <w:r w:rsidRPr="00562DC1">
        <w:rPr>
          <w:lang w:val="fr-FR"/>
        </w:rPr>
        <w:t xml:space="preserve"> Selon la politique de l’évaluation du FIDA, les évaluations terminales sont conduites après la clôture des projets</w:t>
      </w:r>
      <w:r>
        <w:rPr>
          <w:lang w:val="fr-FR"/>
        </w:rPr>
        <w:t xml:space="preserve">. </w:t>
      </w:r>
      <w:r w:rsidRPr="00562DC1">
        <w:rPr>
          <w:lang w:val="fr-FR"/>
        </w:rPr>
        <w:t>Voir le document</w:t>
      </w:r>
      <w:r>
        <w:rPr>
          <w:lang w:val="fr-FR"/>
        </w:rPr>
        <w:t>:</w:t>
      </w:r>
      <w:r w:rsidRPr="00562DC1">
        <w:rPr>
          <w:lang w:val="fr-FR"/>
        </w:rPr>
        <w:t xml:space="preserve"> </w:t>
      </w:r>
      <w:hyperlink r:id="rId1" w:history="1">
        <w:r w:rsidRPr="00562DC1">
          <w:rPr>
            <w:rStyle w:val="Hipervnculo"/>
            <w:lang w:val="fr-FR"/>
          </w:rPr>
          <w:t>http://www.ifad.org/evaluation/policy/index.htm</w:t>
        </w:r>
      </w:hyperlink>
    </w:p>
  </w:footnote>
  <w:footnote w:id="57">
    <w:p w14:paraId="7A434CB4" w14:textId="77777777" w:rsidR="009B3F2A" w:rsidRDefault="009B3F2A" w:rsidP="001A597D">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 xml:space="preserve"> </w:t>
      </w:r>
      <w:r w:rsidRPr="00562DC1">
        <w:rPr>
          <w:lang w:val="fr-FR"/>
        </w:rPr>
        <w:t>Les données de ce paragraphe reposent sur les sources suivantes: Population Reference Bureau (2004), The World Bank (2004), The Economist Intelligence Unit (2004).</w:t>
      </w:r>
    </w:p>
  </w:footnote>
  <w:footnote w:id="58">
    <w:p w14:paraId="02E29F0A" w14:textId="77777777" w:rsidR="009B3F2A" w:rsidRDefault="009B3F2A" w:rsidP="00565730">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ab/>
      </w:r>
      <w:r w:rsidRPr="00562DC1">
        <w:rPr>
          <w:lang w:val="fr-FR"/>
        </w:rPr>
        <w:t>Toutefois, le rapport de suivi FIDA-FAO (2003) mentionne le prêt du FIDA, celui du Fonds de l’OPEP pour le développement international et un financement de la KfW.</w:t>
      </w:r>
    </w:p>
  </w:footnote>
  <w:footnote w:id="59">
    <w:p w14:paraId="4AFBE9AC" w14:textId="77777777" w:rsidR="009B3F2A" w:rsidRDefault="009B3F2A" w:rsidP="001A597D">
      <w:pPr>
        <w:pStyle w:val="Textonotapie"/>
        <w:tabs>
          <w:tab w:val="left" w:pos="284"/>
        </w:tabs>
        <w:ind w:left="284" w:hanging="284"/>
        <w:jc w:val="both"/>
      </w:pPr>
      <w:r w:rsidRPr="00562DC1">
        <w:rPr>
          <w:rStyle w:val="Refdenotaalpie"/>
          <w:lang w:val="fr-FR"/>
        </w:rPr>
        <w:footnoteRef/>
      </w:r>
      <w:r>
        <w:rPr>
          <w:lang w:val="fr-FR"/>
        </w:rPr>
        <w:t xml:space="preserve"> </w:t>
      </w:r>
      <w:r w:rsidRPr="00562DC1">
        <w:rPr>
          <w:lang w:val="fr-FR"/>
        </w:rPr>
        <w:t>Une liste complète des questions est présentée dans le document du cadre méthodologique: http://www.ifad.org/evaluation/process_methodology/methodology/framework.htm.</w:t>
      </w:r>
    </w:p>
  </w:footnote>
  <w:footnote w:id="60">
    <w:p w14:paraId="3D403751" w14:textId="77777777" w:rsidR="009B3F2A" w:rsidRDefault="009B3F2A" w:rsidP="001A597D">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 xml:space="preserve"> </w:t>
      </w:r>
      <w:r>
        <w:rPr>
          <w:lang w:val="fr-FR"/>
        </w:rPr>
        <w:tab/>
      </w:r>
      <w:r w:rsidRPr="00562DC1">
        <w:rPr>
          <w:lang w:val="fr-FR"/>
        </w:rPr>
        <w:t>Voir le rapport d’évaluation intermédiaire du PDPEO, 2002.</w:t>
      </w:r>
    </w:p>
  </w:footnote>
  <w:footnote w:id="61">
    <w:p w14:paraId="6396E202" w14:textId="77777777" w:rsidR="009B3F2A" w:rsidRDefault="009B3F2A" w:rsidP="001A597D">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 xml:space="preserve"> </w:t>
      </w:r>
      <w:r>
        <w:rPr>
          <w:lang w:val="fr-FR"/>
        </w:rPr>
        <w:tab/>
      </w:r>
      <w:r w:rsidRPr="00562DC1">
        <w:rPr>
          <w:lang w:val="fr-FR"/>
        </w:rPr>
        <w:t>Les questionnaires de l’enquête seront préparés après la mission de reconnaissance de juin.</w:t>
      </w:r>
    </w:p>
  </w:footnote>
  <w:footnote w:id="62">
    <w:p w14:paraId="2E6960C9" w14:textId="77777777" w:rsidR="009B3F2A" w:rsidRDefault="009B3F2A" w:rsidP="001A597D">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 xml:space="preserve"> </w:t>
      </w:r>
      <w:r>
        <w:rPr>
          <w:lang w:val="fr-FR"/>
        </w:rPr>
        <w:tab/>
      </w:r>
      <w:r w:rsidRPr="00562DC1">
        <w:rPr>
          <w:lang w:val="fr-FR"/>
        </w:rPr>
        <w:t>Voir le document de la politique de l’évaluation, p.9, paragraphe 33.</w:t>
      </w:r>
    </w:p>
  </w:footnote>
  <w:footnote w:id="63">
    <w:p w14:paraId="1BB2D4BD" w14:textId="77777777" w:rsidR="009B3F2A" w:rsidRDefault="009B3F2A" w:rsidP="001A597D">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 xml:space="preserve"> </w:t>
      </w:r>
      <w:r w:rsidRPr="00562DC1">
        <w:rPr>
          <w:lang w:val="fr-FR"/>
        </w:rPr>
        <w:t>L’auto-évaluation pourra consister en une présentation PowerPoint ou en une courte note écrite pour la distribution aux membres de la mission d’évaluation.</w:t>
      </w:r>
    </w:p>
  </w:footnote>
  <w:footnote w:id="64">
    <w:p w14:paraId="369828B5" w14:textId="77777777" w:rsidR="009B3F2A" w:rsidRDefault="009B3F2A" w:rsidP="001A597D">
      <w:pPr>
        <w:pStyle w:val="Textonotapie"/>
        <w:tabs>
          <w:tab w:val="left" w:pos="284"/>
        </w:tabs>
        <w:ind w:left="284" w:hanging="284"/>
        <w:jc w:val="both"/>
      </w:pPr>
      <w:r w:rsidRPr="00562DC1">
        <w:rPr>
          <w:rStyle w:val="Refdenotaalpie"/>
          <w:lang w:val="fr-FR"/>
        </w:rPr>
        <w:footnoteRef/>
      </w:r>
      <w:r w:rsidRPr="00562DC1">
        <w:rPr>
          <w:lang w:val="fr-FR"/>
        </w:rPr>
        <w:t xml:space="preserve"> </w:t>
      </w:r>
      <w:r>
        <w:rPr>
          <w:lang w:val="fr-FR"/>
        </w:rPr>
        <w:t xml:space="preserve"> </w:t>
      </w:r>
      <w:r w:rsidRPr="00562DC1">
        <w:rPr>
          <w:lang w:val="fr-FR"/>
        </w:rPr>
        <w:t>Le rapport sera rédigé en français</w:t>
      </w:r>
      <w:r>
        <w:rPr>
          <w:lang w:val="fr-FR"/>
        </w:rPr>
        <w:t xml:space="preserve">. </w:t>
      </w:r>
      <w:r w:rsidRPr="00562DC1">
        <w:rPr>
          <w:lang w:val="fr-FR"/>
        </w:rPr>
        <w:t>Le sommaire exécutif et le texte de l’accord conclusif seront traduits en anglais.</w:t>
      </w:r>
    </w:p>
  </w:footnote>
  <w:footnote w:id="65">
    <w:p w14:paraId="065E7DA0" w14:textId="77777777" w:rsidR="009B3F2A" w:rsidRDefault="009B3F2A" w:rsidP="001A597D">
      <w:pPr>
        <w:pStyle w:val="Textonotapie"/>
        <w:tabs>
          <w:tab w:val="left" w:pos="284"/>
        </w:tabs>
        <w:ind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4E31" w14:textId="77777777" w:rsidR="009B3F2A" w:rsidRDefault="009B3F2A" w:rsidP="002F39DC">
    <w:pPr>
      <w:pStyle w:val="Encabezado"/>
      <w:jc w:val="right"/>
    </w:pPr>
    <w:r w:rsidRPr="00445875">
      <w:rPr>
        <w:sz w:val="20"/>
        <w:szCs w:val="20"/>
        <w:lang w:val="fr-FR"/>
      </w:rPr>
      <w:t>Draft – 12 décembre 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3AF2" w14:textId="77777777" w:rsidR="009B3F2A" w:rsidRPr="00445875" w:rsidRDefault="009B3F2A" w:rsidP="002F39DC">
    <w:pPr>
      <w:pStyle w:val="Encabezado"/>
      <w:jc w:val="right"/>
      <w:rPr>
        <w:sz w:val="20"/>
        <w:szCs w:val="20"/>
        <w:lang w:val="fr-FR"/>
      </w:rPr>
    </w:pPr>
    <w:r w:rsidRPr="00445875">
      <w:rPr>
        <w:sz w:val="20"/>
        <w:szCs w:val="20"/>
        <w:lang w:val="fr-FR"/>
      </w:rPr>
      <w:t>Draft – 12 décembre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2C"/>
    <w:multiLevelType w:val="singleLevel"/>
    <w:tmpl w:val="2CD44A3C"/>
    <w:lvl w:ilvl="0">
      <w:start w:val="6"/>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89152F8"/>
    <w:multiLevelType w:val="hybridMultilevel"/>
    <w:tmpl w:val="5E708AF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08D92FC0"/>
    <w:multiLevelType w:val="singleLevel"/>
    <w:tmpl w:val="13168F8E"/>
    <w:lvl w:ilvl="0">
      <w:start w:val="22"/>
      <w:numFmt w:val="upperLetter"/>
      <w:lvlText w:val="%1."/>
      <w:legacy w:legacy="1" w:legacySpace="0" w:legacyIndent="360"/>
      <w:lvlJc w:val="left"/>
      <w:rPr>
        <w:rFonts w:ascii="Times New Roman" w:hAnsi="Times New Roman" w:cs="Times New Roman" w:hint="default"/>
      </w:rPr>
    </w:lvl>
  </w:abstractNum>
  <w:abstractNum w:abstractNumId="3" w15:restartNumberingAfterBreak="0">
    <w:nsid w:val="0B625D86"/>
    <w:multiLevelType w:val="hybridMultilevel"/>
    <w:tmpl w:val="60E6D93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6A5319"/>
    <w:multiLevelType w:val="hybridMultilevel"/>
    <w:tmpl w:val="9C26FBC8"/>
    <w:lvl w:ilvl="0" w:tplc="CD363E7C">
      <w:start w:val="1"/>
      <w:numFmt w:val="decimalZero"/>
      <w:lvlText w:val="%1."/>
      <w:lvlJc w:val="left"/>
      <w:pPr>
        <w:tabs>
          <w:tab w:val="num" w:pos="375"/>
        </w:tabs>
        <w:ind w:left="375" w:hanging="375"/>
      </w:pPr>
      <w:rPr>
        <w:rFonts w:cs="Times New Roman" w:hint="default"/>
      </w:rPr>
    </w:lvl>
    <w:lvl w:ilvl="1" w:tplc="AF249D48">
      <w:start w:val="1"/>
      <w:numFmt w:val="lowerRoman"/>
      <w:lvlText w:val="%2)"/>
      <w:lvlJc w:val="left"/>
      <w:pPr>
        <w:tabs>
          <w:tab w:val="num" w:pos="1800"/>
        </w:tabs>
        <w:ind w:left="1800" w:hanging="720"/>
      </w:pPr>
      <w:rPr>
        <w:rFonts w:cs="Times New Roman" w:hint="default"/>
        <w:b/>
        <w:bCs/>
        <w:color w:val="000000"/>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15:restartNumberingAfterBreak="0">
    <w:nsid w:val="10A119AC"/>
    <w:multiLevelType w:val="hybridMultilevel"/>
    <w:tmpl w:val="F6EE914C"/>
    <w:lvl w:ilvl="0" w:tplc="040C0019">
      <w:start w:val="1"/>
      <w:numFmt w:val="lowerLetter"/>
      <w:lvlText w:val="%1."/>
      <w:lvlJc w:val="left"/>
      <w:pPr>
        <w:tabs>
          <w:tab w:val="num" w:pos="1440"/>
        </w:tabs>
        <w:ind w:left="144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5AE2FC2">
      <w:start w:val="1"/>
      <w:numFmt w:val="lowerRoman"/>
      <w:lvlText w:val="%3."/>
      <w:lvlJc w:val="left"/>
      <w:pPr>
        <w:tabs>
          <w:tab w:val="num" w:pos="567"/>
        </w:tabs>
        <w:ind w:left="180" w:hanging="180"/>
      </w:pPr>
      <w:rPr>
        <w:rFonts w:cs="Times New Roman" w:hint="default"/>
      </w:rPr>
    </w:lvl>
    <w:lvl w:ilvl="3" w:tplc="8E34DD70">
      <w:start w:val="120"/>
      <w:numFmt w:val="decimal"/>
      <w:lvlText w:val="%4."/>
      <w:lvlJc w:val="left"/>
      <w:pPr>
        <w:tabs>
          <w:tab w:val="num" w:pos="2910"/>
        </w:tabs>
        <w:ind w:left="2910" w:hanging="390"/>
      </w:pPr>
      <w:rPr>
        <w:rFonts w:cs="Times New Roman" w:hint="default"/>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16B71E2A"/>
    <w:multiLevelType w:val="singleLevel"/>
    <w:tmpl w:val="CA48E220"/>
    <w:lvl w:ilvl="0">
      <w:start w:val="8"/>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70F5C6F"/>
    <w:multiLevelType w:val="hybridMultilevel"/>
    <w:tmpl w:val="0A1AED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150C4"/>
    <w:multiLevelType w:val="hybridMultilevel"/>
    <w:tmpl w:val="7C8690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0B74"/>
    <w:multiLevelType w:val="hybridMultilevel"/>
    <w:tmpl w:val="21646876"/>
    <w:lvl w:ilvl="0" w:tplc="91E43FB4">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44C33BA"/>
    <w:multiLevelType w:val="singleLevel"/>
    <w:tmpl w:val="4B06A3FC"/>
    <w:lvl w:ilvl="0">
      <w:start w:val="2"/>
      <w:numFmt w:val="upperLetter"/>
      <w:lvlText w:val="%1."/>
      <w:legacy w:legacy="1" w:legacySpace="0" w:legacyIndent="360"/>
      <w:lvlJc w:val="left"/>
      <w:rPr>
        <w:rFonts w:ascii="Times New Roman" w:hAnsi="Times New Roman" w:cs="Times New Roman" w:hint="default"/>
      </w:rPr>
    </w:lvl>
  </w:abstractNum>
  <w:abstractNum w:abstractNumId="11" w15:restartNumberingAfterBreak="0">
    <w:nsid w:val="24F74FFA"/>
    <w:multiLevelType w:val="hybridMultilevel"/>
    <w:tmpl w:val="DCBA5A6E"/>
    <w:lvl w:ilvl="0" w:tplc="C1906BE6">
      <w:start w:val="1"/>
      <w:numFmt w:val="bullet"/>
      <w:lvlText w:val=""/>
      <w:lvlJc w:val="left"/>
      <w:pPr>
        <w:tabs>
          <w:tab w:val="num" w:pos="720"/>
        </w:tabs>
        <w:ind w:left="720" w:hanging="360"/>
      </w:pPr>
      <w:rPr>
        <w:rFonts w:ascii="Wingdings" w:hAnsi="Wingdings" w:hint="default"/>
      </w:rPr>
    </w:lvl>
    <w:lvl w:ilvl="1" w:tplc="C018FA60">
      <w:start w:val="1"/>
      <w:numFmt w:val="bullet"/>
      <w:lvlText w:val=""/>
      <w:lvlJc w:val="left"/>
      <w:pPr>
        <w:tabs>
          <w:tab w:val="num" w:pos="1440"/>
        </w:tabs>
        <w:ind w:left="1440" w:hanging="360"/>
      </w:pPr>
      <w:rPr>
        <w:rFonts w:ascii="Wingdings" w:hAnsi="Wingdings" w:hint="default"/>
      </w:rPr>
    </w:lvl>
    <w:lvl w:ilvl="2" w:tplc="F078AB22">
      <w:start w:val="1"/>
      <w:numFmt w:val="bullet"/>
      <w:lvlText w:val=""/>
      <w:lvlJc w:val="left"/>
      <w:pPr>
        <w:tabs>
          <w:tab w:val="num" w:pos="2160"/>
        </w:tabs>
        <w:ind w:left="2160" w:hanging="360"/>
      </w:pPr>
      <w:rPr>
        <w:rFonts w:ascii="Wingdings" w:hAnsi="Wingdings" w:hint="default"/>
      </w:rPr>
    </w:lvl>
    <w:lvl w:ilvl="3" w:tplc="C4126DDA">
      <w:start w:val="1"/>
      <w:numFmt w:val="bullet"/>
      <w:lvlText w:val=""/>
      <w:lvlJc w:val="left"/>
      <w:pPr>
        <w:tabs>
          <w:tab w:val="num" w:pos="2880"/>
        </w:tabs>
        <w:ind w:left="2880" w:hanging="360"/>
      </w:pPr>
      <w:rPr>
        <w:rFonts w:ascii="Wingdings" w:hAnsi="Wingdings" w:hint="default"/>
      </w:rPr>
    </w:lvl>
    <w:lvl w:ilvl="4" w:tplc="C152F68C">
      <w:start w:val="1"/>
      <w:numFmt w:val="bullet"/>
      <w:lvlText w:val=""/>
      <w:lvlJc w:val="left"/>
      <w:pPr>
        <w:tabs>
          <w:tab w:val="num" w:pos="3600"/>
        </w:tabs>
        <w:ind w:left="3600" w:hanging="360"/>
      </w:pPr>
      <w:rPr>
        <w:rFonts w:ascii="Wingdings" w:hAnsi="Wingdings" w:hint="default"/>
      </w:rPr>
    </w:lvl>
    <w:lvl w:ilvl="5" w:tplc="0798D52C">
      <w:start w:val="1"/>
      <w:numFmt w:val="bullet"/>
      <w:lvlText w:val=""/>
      <w:lvlJc w:val="left"/>
      <w:pPr>
        <w:tabs>
          <w:tab w:val="num" w:pos="4320"/>
        </w:tabs>
        <w:ind w:left="4320" w:hanging="360"/>
      </w:pPr>
      <w:rPr>
        <w:rFonts w:ascii="Wingdings" w:hAnsi="Wingdings" w:hint="default"/>
      </w:rPr>
    </w:lvl>
    <w:lvl w:ilvl="6" w:tplc="A544D1A6">
      <w:start w:val="1"/>
      <w:numFmt w:val="bullet"/>
      <w:lvlText w:val=""/>
      <w:lvlJc w:val="left"/>
      <w:pPr>
        <w:tabs>
          <w:tab w:val="num" w:pos="5040"/>
        </w:tabs>
        <w:ind w:left="5040" w:hanging="360"/>
      </w:pPr>
      <w:rPr>
        <w:rFonts w:ascii="Wingdings" w:hAnsi="Wingdings" w:hint="default"/>
      </w:rPr>
    </w:lvl>
    <w:lvl w:ilvl="7" w:tplc="7F5A31FC">
      <w:start w:val="1"/>
      <w:numFmt w:val="bullet"/>
      <w:lvlText w:val=""/>
      <w:lvlJc w:val="left"/>
      <w:pPr>
        <w:tabs>
          <w:tab w:val="num" w:pos="5760"/>
        </w:tabs>
        <w:ind w:left="5760" w:hanging="360"/>
      </w:pPr>
      <w:rPr>
        <w:rFonts w:ascii="Wingdings" w:hAnsi="Wingdings" w:hint="default"/>
      </w:rPr>
    </w:lvl>
    <w:lvl w:ilvl="8" w:tplc="D9B2130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D3750"/>
    <w:multiLevelType w:val="singleLevel"/>
    <w:tmpl w:val="693EEF02"/>
    <w:lvl w:ilvl="0">
      <w:start w:val="1"/>
      <w:numFmt w:val="decimal"/>
      <w:lvlText w:val="%1."/>
      <w:lvlJc w:val="left"/>
      <w:pPr>
        <w:tabs>
          <w:tab w:val="num" w:pos="567"/>
        </w:tabs>
      </w:pPr>
      <w:rPr>
        <w:rFonts w:ascii="Times New Roman" w:hAnsi="Times New Roman" w:cs="Times New Roman" w:hint="default"/>
      </w:rPr>
    </w:lvl>
  </w:abstractNum>
  <w:abstractNum w:abstractNumId="13" w15:restartNumberingAfterBreak="0">
    <w:nsid w:val="280747AB"/>
    <w:multiLevelType w:val="singleLevel"/>
    <w:tmpl w:val="BC6E6994"/>
    <w:lvl w:ilvl="0">
      <w:start w:val="11"/>
      <w:numFmt w:val="decimal"/>
      <w:lvlText w:val="%1."/>
      <w:lvlJc w:val="right"/>
      <w:pPr>
        <w:tabs>
          <w:tab w:val="num" w:pos="644"/>
        </w:tabs>
        <w:ind w:firstLine="284"/>
      </w:pPr>
      <w:rPr>
        <w:rFonts w:cs="Times New Roman" w:hint="default"/>
      </w:rPr>
    </w:lvl>
  </w:abstractNum>
  <w:abstractNum w:abstractNumId="14" w15:restartNumberingAfterBreak="0">
    <w:nsid w:val="2B2A191F"/>
    <w:multiLevelType w:val="singleLevel"/>
    <w:tmpl w:val="79182FAC"/>
    <w:lvl w:ilvl="0">
      <w:start w:val="1"/>
      <w:numFmt w:val="upperLetter"/>
      <w:lvlText w:val="%1."/>
      <w:legacy w:legacy="1" w:legacySpace="0" w:legacyIndent="360"/>
      <w:lvlJc w:val="left"/>
      <w:rPr>
        <w:rFonts w:ascii="Times New Roman" w:hAnsi="Times New Roman" w:cs="Times New Roman" w:hint="default"/>
      </w:rPr>
    </w:lvl>
  </w:abstractNum>
  <w:abstractNum w:abstractNumId="15" w15:restartNumberingAfterBreak="0">
    <w:nsid w:val="2C4749F1"/>
    <w:multiLevelType w:val="singleLevel"/>
    <w:tmpl w:val="4B06A3FC"/>
    <w:lvl w:ilvl="0">
      <w:start w:val="2"/>
      <w:numFmt w:val="upperLetter"/>
      <w:lvlText w:val="%1."/>
      <w:legacy w:legacy="1" w:legacySpace="0" w:legacyIndent="360"/>
      <w:lvlJc w:val="left"/>
      <w:rPr>
        <w:rFonts w:ascii="Times New Roman" w:hAnsi="Times New Roman" w:cs="Times New Roman" w:hint="default"/>
      </w:rPr>
    </w:lvl>
  </w:abstractNum>
  <w:abstractNum w:abstractNumId="16" w15:restartNumberingAfterBreak="0">
    <w:nsid w:val="2F1C772F"/>
    <w:multiLevelType w:val="hybridMultilevel"/>
    <w:tmpl w:val="3FAABA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22E4E"/>
    <w:multiLevelType w:val="hybridMultilevel"/>
    <w:tmpl w:val="5554CF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182B1D"/>
    <w:multiLevelType w:val="hybridMultilevel"/>
    <w:tmpl w:val="3DF2EB3A"/>
    <w:lvl w:ilvl="0" w:tplc="3110B9E6">
      <w:start w:val="22"/>
      <w:numFmt w:val="decimal"/>
      <w:lvlText w:val="%1."/>
      <w:lvlJc w:val="left"/>
      <w:pPr>
        <w:tabs>
          <w:tab w:val="num" w:pos="720"/>
        </w:tabs>
        <w:ind w:left="720" w:hanging="360"/>
      </w:pPr>
      <w:rPr>
        <w:rFonts w:cs="Times New Roman" w:hint="default"/>
        <w:b w:val="0"/>
        <w:bCs/>
        <w:color w:val="auto"/>
      </w:rPr>
    </w:lvl>
    <w:lvl w:ilvl="1" w:tplc="D7FEAADA">
      <w:start w:val="5"/>
      <w:numFmt w:val="upp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39D6127E"/>
    <w:multiLevelType w:val="singleLevel"/>
    <w:tmpl w:val="79182FAC"/>
    <w:lvl w:ilvl="0">
      <w:start w:val="1"/>
      <w:numFmt w:val="upperLetter"/>
      <w:lvlText w:val="%1."/>
      <w:legacy w:legacy="1" w:legacySpace="0" w:legacyIndent="360"/>
      <w:lvlJc w:val="left"/>
      <w:rPr>
        <w:rFonts w:ascii="Times New Roman" w:hAnsi="Times New Roman" w:cs="Times New Roman" w:hint="default"/>
      </w:rPr>
    </w:lvl>
  </w:abstractNum>
  <w:abstractNum w:abstractNumId="20" w15:restartNumberingAfterBreak="0">
    <w:nsid w:val="3B875D1B"/>
    <w:multiLevelType w:val="hybridMultilevel"/>
    <w:tmpl w:val="B1967C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4D221D"/>
    <w:multiLevelType w:val="hybridMultilevel"/>
    <w:tmpl w:val="D67E5232"/>
    <w:lvl w:ilvl="0" w:tplc="0809000F">
      <w:start w:val="13"/>
      <w:numFmt w:val="decimal"/>
      <w:lvlText w:val="%1."/>
      <w:lvlJc w:val="left"/>
      <w:pPr>
        <w:tabs>
          <w:tab w:val="num" w:pos="720"/>
        </w:tabs>
        <w:ind w:left="720" w:hanging="360"/>
      </w:pPr>
      <w:rPr>
        <w:rFonts w:cs="Times New Roman" w:hint="default"/>
        <w:color w:val="auto"/>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59F54E4B"/>
    <w:multiLevelType w:val="hybridMultilevel"/>
    <w:tmpl w:val="A896F47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364"/>
        </w:tabs>
        <w:ind w:left="1364" w:hanging="360"/>
      </w:pPr>
      <w:rPr>
        <w:rFonts w:ascii="Courier New" w:hAnsi="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AAC3CE4"/>
    <w:multiLevelType w:val="hybridMultilevel"/>
    <w:tmpl w:val="F3C0A4EC"/>
    <w:lvl w:ilvl="0" w:tplc="08090001">
      <w:start w:val="1"/>
      <w:numFmt w:val="bullet"/>
      <w:lvlText w:val=""/>
      <w:lvlJc w:val="left"/>
      <w:pPr>
        <w:tabs>
          <w:tab w:val="num" w:pos="720"/>
        </w:tabs>
        <w:ind w:left="720" w:hanging="360"/>
      </w:pPr>
      <w:rPr>
        <w:rFonts w:ascii="Symbol" w:hAnsi="Symbol" w:hint="default"/>
      </w:rPr>
    </w:lvl>
    <w:lvl w:ilvl="1" w:tplc="613EEFAE">
      <w:start w:val="72"/>
      <w:numFmt w:val="decimal"/>
      <w:lvlText w:val="%2."/>
      <w:lvlJc w:val="left"/>
      <w:pPr>
        <w:tabs>
          <w:tab w:val="num" w:pos="1800"/>
        </w:tabs>
        <w:ind w:left="1800" w:hanging="360"/>
      </w:pPr>
      <w:rPr>
        <w:rFonts w:cs="Times New Roman" w:hint="default"/>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24" w15:restartNumberingAfterBreak="0">
    <w:nsid w:val="5B82663A"/>
    <w:multiLevelType w:val="singleLevel"/>
    <w:tmpl w:val="0C768E00"/>
    <w:lvl w:ilvl="0">
      <w:start w:val="3"/>
      <w:numFmt w:val="upperLetter"/>
      <w:lvlText w:val="%1."/>
      <w:legacy w:legacy="1" w:legacySpace="0" w:legacyIndent="360"/>
      <w:lvlJc w:val="left"/>
      <w:rPr>
        <w:rFonts w:ascii="Times New Roman" w:hAnsi="Times New Roman" w:cs="Times New Roman" w:hint="default"/>
      </w:rPr>
    </w:lvl>
  </w:abstractNum>
  <w:abstractNum w:abstractNumId="25" w15:restartNumberingAfterBreak="0">
    <w:nsid w:val="60FE479A"/>
    <w:multiLevelType w:val="hybridMultilevel"/>
    <w:tmpl w:val="2A264B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41CCB"/>
    <w:multiLevelType w:val="hybridMultilevel"/>
    <w:tmpl w:val="91ACD9F6"/>
    <w:lvl w:ilvl="0" w:tplc="3C3A0F18">
      <w:start w:val="3"/>
      <w:numFmt w:val="bullet"/>
      <w:lvlText w:val=""/>
      <w:lvlJc w:val="left"/>
      <w:pPr>
        <w:tabs>
          <w:tab w:val="num" w:pos="-774"/>
        </w:tabs>
        <w:ind w:left="-774" w:hanging="360"/>
      </w:pPr>
      <w:rPr>
        <w:rFonts w:ascii="Symbol" w:eastAsia="Times New Roman" w:hAnsi="Symbol" w:hint="default"/>
      </w:rPr>
    </w:lvl>
    <w:lvl w:ilvl="1" w:tplc="08090003">
      <w:start w:val="1"/>
      <w:numFmt w:val="bullet"/>
      <w:lvlText w:val="o"/>
      <w:lvlJc w:val="left"/>
      <w:pPr>
        <w:tabs>
          <w:tab w:val="num" w:pos="-54"/>
        </w:tabs>
        <w:ind w:left="-54" w:hanging="360"/>
      </w:pPr>
      <w:rPr>
        <w:rFonts w:ascii="Courier New" w:hAnsi="Courier New" w:hint="default"/>
      </w:rPr>
    </w:lvl>
    <w:lvl w:ilvl="2" w:tplc="08090005">
      <w:start w:val="1"/>
      <w:numFmt w:val="bullet"/>
      <w:lvlText w:val=""/>
      <w:lvlJc w:val="left"/>
      <w:pPr>
        <w:tabs>
          <w:tab w:val="num" w:pos="666"/>
        </w:tabs>
        <w:ind w:left="666" w:hanging="360"/>
      </w:pPr>
      <w:rPr>
        <w:rFonts w:ascii="Wingdings" w:hAnsi="Wingdings" w:hint="default"/>
      </w:rPr>
    </w:lvl>
    <w:lvl w:ilvl="3" w:tplc="08090001">
      <w:start w:val="1"/>
      <w:numFmt w:val="bullet"/>
      <w:lvlText w:val=""/>
      <w:lvlJc w:val="left"/>
      <w:pPr>
        <w:tabs>
          <w:tab w:val="num" w:pos="1386"/>
        </w:tabs>
        <w:ind w:left="1386" w:hanging="360"/>
      </w:pPr>
      <w:rPr>
        <w:rFonts w:ascii="Symbol" w:hAnsi="Symbol" w:hint="default"/>
      </w:rPr>
    </w:lvl>
    <w:lvl w:ilvl="4" w:tplc="08090003">
      <w:start w:val="1"/>
      <w:numFmt w:val="bullet"/>
      <w:lvlText w:val="o"/>
      <w:lvlJc w:val="left"/>
      <w:pPr>
        <w:tabs>
          <w:tab w:val="num" w:pos="2106"/>
        </w:tabs>
        <w:ind w:left="2106" w:hanging="360"/>
      </w:pPr>
      <w:rPr>
        <w:rFonts w:ascii="Courier New" w:hAnsi="Courier New" w:hint="default"/>
      </w:rPr>
    </w:lvl>
    <w:lvl w:ilvl="5" w:tplc="08090005">
      <w:start w:val="1"/>
      <w:numFmt w:val="bullet"/>
      <w:lvlText w:val=""/>
      <w:lvlJc w:val="left"/>
      <w:pPr>
        <w:tabs>
          <w:tab w:val="num" w:pos="2826"/>
        </w:tabs>
        <w:ind w:left="2826" w:hanging="360"/>
      </w:pPr>
      <w:rPr>
        <w:rFonts w:ascii="Wingdings" w:hAnsi="Wingdings" w:hint="default"/>
      </w:rPr>
    </w:lvl>
    <w:lvl w:ilvl="6" w:tplc="08090001">
      <w:start w:val="1"/>
      <w:numFmt w:val="bullet"/>
      <w:lvlText w:val=""/>
      <w:lvlJc w:val="left"/>
      <w:pPr>
        <w:tabs>
          <w:tab w:val="num" w:pos="3546"/>
        </w:tabs>
        <w:ind w:left="3546" w:hanging="360"/>
      </w:pPr>
      <w:rPr>
        <w:rFonts w:ascii="Symbol" w:hAnsi="Symbol" w:hint="default"/>
      </w:rPr>
    </w:lvl>
    <w:lvl w:ilvl="7" w:tplc="08090003">
      <w:start w:val="1"/>
      <w:numFmt w:val="bullet"/>
      <w:lvlText w:val="o"/>
      <w:lvlJc w:val="left"/>
      <w:pPr>
        <w:tabs>
          <w:tab w:val="num" w:pos="4266"/>
        </w:tabs>
        <w:ind w:left="4266" w:hanging="360"/>
      </w:pPr>
      <w:rPr>
        <w:rFonts w:ascii="Courier New" w:hAnsi="Courier New" w:hint="default"/>
      </w:rPr>
    </w:lvl>
    <w:lvl w:ilvl="8" w:tplc="08090005">
      <w:start w:val="1"/>
      <w:numFmt w:val="bullet"/>
      <w:lvlText w:val=""/>
      <w:lvlJc w:val="left"/>
      <w:pPr>
        <w:tabs>
          <w:tab w:val="num" w:pos="4986"/>
        </w:tabs>
        <w:ind w:left="4986" w:hanging="360"/>
      </w:pPr>
      <w:rPr>
        <w:rFonts w:ascii="Wingdings" w:hAnsi="Wingdings" w:hint="default"/>
      </w:rPr>
    </w:lvl>
  </w:abstractNum>
  <w:abstractNum w:abstractNumId="27" w15:restartNumberingAfterBreak="0">
    <w:nsid w:val="658912D4"/>
    <w:multiLevelType w:val="singleLevel"/>
    <w:tmpl w:val="BD04DB4E"/>
    <w:lvl w:ilvl="0">
      <w:start w:val="1"/>
      <w:numFmt w:val="decimal"/>
      <w:lvlText w:val="%1"/>
      <w:legacy w:legacy="1" w:legacySpace="0" w:legacyIndent="360"/>
      <w:lvlJc w:val="left"/>
      <w:rPr>
        <w:rFonts w:ascii="Times New Roman" w:hAnsi="Times New Roman" w:cs="Times New Roman" w:hint="default"/>
      </w:rPr>
    </w:lvl>
  </w:abstractNum>
  <w:abstractNum w:abstractNumId="28" w15:restartNumberingAfterBreak="0">
    <w:nsid w:val="6C541403"/>
    <w:multiLevelType w:val="hybridMultilevel"/>
    <w:tmpl w:val="E4E814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D0973"/>
    <w:multiLevelType w:val="hybridMultilevel"/>
    <w:tmpl w:val="5BB6D2C2"/>
    <w:lvl w:ilvl="0" w:tplc="B39027B0">
      <w:start w:val="1"/>
      <w:numFmt w:val="decimal"/>
      <w:lvlText w:val="%1."/>
      <w:lvlJc w:val="left"/>
      <w:pPr>
        <w:tabs>
          <w:tab w:val="num" w:pos="357"/>
        </w:tabs>
        <w:ind w:left="726" w:hanging="726"/>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0" w15:restartNumberingAfterBreak="0">
    <w:nsid w:val="6DC318EF"/>
    <w:multiLevelType w:val="singleLevel"/>
    <w:tmpl w:val="79182FAC"/>
    <w:lvl w:ilvl="0">
      <w:start w:val="1"/>
      <w:numFmt w:val="upperLetter"/>
      <w:lvlText w:val="%1."/>
      <w:legacy w:legacy="1" w:legacySpace="0" w:legacyIndent="360"/>
      <w:lvlJc w:val="left"/>
      <w:rPr>
        <w:rFonts w:ascii="Times New Roman" w:hAnsi="Times New Roman" w:cs="Times New Roman" w:hint="default"/>
      </w:rPr>
    </w:lvl>
  </w:abstractNum>
  <w:abstractNum w:abstractNumId="31" w15:restartNumberingAfterBreak="0">
    <w:nsid w:val="723538F0"/>
    <w:multiLevelType w:val="hybridMultilevel"/>
    <w:tmpl w:val="3F2A8F4C"/>
    <w:lvl w:ilvl="0" w:tplc="D5F6C2B2">
      <w:start w:val="1"/>
      <w:numFmt w:val="bullet"/>
      <w:lvlText w:val=""/>
      <w:lvlJc w:val="left"/>
      <w:pPr>
        <w:tabs>
          <w:tab w:val="num" w:pos="720"/>
        </w:tabs>
        <w:ind w:left="720" w:hanging="360"/>
      </w:pPr>
      <w:rPr>
        <w:rFonts w:ascii="Wingdings" w:hAnsi="Wingdings" w:hint="default"/>
      </w:rPr>
    </w:lvl>
    <w:lvl w:ilvl="1" w:tplc="B6986DDC">
      <w:start w:val="1"/>
      <w:numFmt w:val="bullet"/>
      <w:lvlText w:val=""/>
      <w:lvlJc w:val="left"/>
      <w:pPr>
        <w:tabs>
          <w:tab w:val="num" w:pos="1440"/>
        </w:tabs>
        <w:ind w:left="1440" w:hanging="360"/>
      </w:pPr>
      <w:rPr>
        <w:rFonts w:ascii="Wingdings" w:hAnsi="Wingdings" w:hint="default"/>
      </w:rPr>
    </w:lvl>
    <w:lvl w:ilvl="2" w:tplc="27D46CAA">
      <w:start w:val="1"/>
      <w:numFmt w:val="bullet"/>
      <w:lvlText w:val=""/>
      <w:lvlJc w:val="left"/>
      <w:pPr>
        <w:tabs>
          <w:tab w:val="num" w:pos="2160"/>
        </w:tabs>
        <w:ind w:left="2160" w:hanging="360"/>
      </w:pPr>
      <w:rPr>
        <w:rFonts w:ascii="Wingdings" w:hAnsi="Wingdings" w:hint="default"/>
      </w:rPr>
    </w:lvl>
    <w:lvl w:ilvl="3" w:tplc="361C32C2">
      <w:start w:val="1"/>
      <w:numFmt w:val="bullet"/>
      <w:lvlText w:val=""/>
      <w:lvlJc w:val="left"/>
      <w:pPr>
        <w:tabs>
          <w:tab w:val="num" w:pos="2880"/>
        </w:tabs>
        <w:ind w:left="2880" w:hanging="360"/>
      </w:pPr>
      <w:rPr>
        <w:rFonts w:ascii="Wingdings" w:hAnsi="Wingdings" w:hint="default"/>
      </w:rPr>
    </w:lvl>
    <w:lvl w:ilvl="4" w:tplc="85F489A2">
      <w:start w:val="1"/>
      <w:numFmt w:val="bullet"/>
      <w:lvlText w:val=""/>
      <w:lvlJc w:val="left"/>
      <w:pPr>
        <w:tabs>
          <w:tab w:val="num" w:pos="3600"/>
        </w:tabs>
        <w:ind w:left="3600" w:hanging="360"/>
      </w:pPr>
      <w:rPr>
        <w:rFonts w:ascii="Wingdings" w:hAnsi="Wingdings" w:hint="default"/>
      </w:rPr>
    </w:lvl>
    <w:lvl w:ilvl="5" w:tplc="81CE6460">
      <w:start w:val="1"/>
      <w:numFmt w:val="bullet"/>
      <w:lvlText w:val=""/>
      <w:lvlJc w:val="left"/>
      <w:pPr>
        <w:tabs>
          <w:tab w:val="num" w:pos="4320"/>
        </w:tabs>
        <w:ind w:left="4320" w:hanging="360"/>
      </w:pPr>
      <w:rPr>
        <w:rFonts w:ascii="Wingdings" w:hAnsi="Wingdings" w:hint="default"/>
      </w:rPr>
    </w:lvl>
    <w:lvl w:ilvl="6" w:tplc="11B4ABAE">
      <w:start w:val="1"/>
      <w:numFmt w:val="bullet"/>
      <w:lvlText w:val=""/>
      <w:lvlJc w:val="left"/>
      <w:pPr>
        <w:tabs>
          <w:tab w:val="num" w:pos="5040"/>
        </w:tabs>
        <w:ind w:left="5040" w:hanging="360"/>
      </w:pPr>
      <w:rPr>
        <w:rFonts w:ascii="Wingdings" w:hAnsi="Wingdings" w:hint="default"/>
      </w:rPr>
    </w:lvl>
    <w:lvl w:ilvl="7" w:tplc="9C4802F6">
      <w:start w:val="1"/>
      <w:numFmt w:val="bullet"/>
      <w:lvlText w:val=""/>
      <w:lvlJc w:val="left"/>
      <w:pPr>
        <w:tabs>
          <w:tab w:val="num" w:pos="5760"/>
        </w:tabs>
        <w:ind w:left="5760" w:hanging="360"/>
      </w:pPr>
      <w:rPr>
        <w:rFonts w:ascii="Wingdings" w:hAnsi="Wingdings" w:hint="default"/>
      </w:rPr>
    </w:lvl>
    <w:lvl w:ilvl="8" w:tplc="0E088D8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A4E9D"/>
    <w:multiLevelType w:val="hybridMultilevel"/>
    <w:tmpl w:val="842612EE"/>
    <w:lvl w:ilvl="0" w:tplc="5CD4B658">
      <w:start w:val="1"/>
      <w:numFmt w:val="decimal"/>
      <w:lvlText w:val="%1."/>
      <w:lvlJc w:val="left"/>
      <w:pPr>
        <w:tabs>
          <w:tab w:val="num" w:pos="357"/>
        </w:tabs>
      </w:pPr>
      <w:rPr>
        <w:rFonts w:cs="Times New Roman" w:hint="default"/>
      </w:rPr>
    </w:lvl>
    <w:lvl w:ilvl="1" w:tplc="37BC71C2">
      <w:start w:val="1"/>
      <w:numFmt w:val="decimal"/>
      <w:lvlText w:val="%2-"/>
      <w:lvlJc w:val="left"/>
      <w:pPr>
        <w:tabs>
          <w:tab w:val="num" w:pos="1575"/>
        </w:tabs>
        <w:ind w:left="1575" w:hanging="495"/>
      </w:pPr>
      <w:rPr>
        <w:rFonts w:cs="Times New Roman" w:hint="default"/>
      </w:rPr>
    </w:lvl>
    <w:lvl w:ilvl="2" w:tplc="95E287EC">
      <w:start w:val="7"/>
      <w:numFmt w:val="upperRoman"/>
      <w:lvlText w:val="%3."/>
      <w:lvlJc w:val="left"/>
      <w:pPr>
        <w:tabs>
          <w:tab w:val="num" w:pos="2700"/>
        </w:tabs>
        <w:ind w:left="2700" w:hanging="720"/>
      </w:pPr>
      <w:rPr>
        <w:rFonts w:cs="Times New Roman" w:hint="default"/>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3" w15:restartNumberingAfterBreak="0">
    <w:nsid w:val="74E717F5"/>
    <w:multiLevelType w:val="hybridMultilevel"/>
    <w:tmpl w:val="2F66D5CE"/>
    <w:lvl w:ilvl="0" w:tplc="FB929524">
      <w:start w:val="12"/>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5C201D"/>
    <w:multiLevelType w:val="hybridMultilevel"/>
    <w:tmpl w:val="46B867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7E6EAC"/>
    <w:multiLevelType w:val="singleLevel"/>
    <w:tmpl w:val="F4340C90"/>
    <w:lvl w:ilvl="0">
      <w:start w:val="3"/>
      <w:numFmt w:val="decimal"/>
      <w:lvlText w:val="%1."/>
      <w:legacy w:legacy="1" w:legacySpace="0" w:legacyIndent="360"/>
      <w:lvlJc w:val="left"/>
      <w:rPr>
        <w:rFonts w:ascii="Times New Roman" w:hAnsi="Times New Roman" w:cs="Times New Roman" w:hint="default"/>
      </w:rPr>
    </w:lvl>
  </w:abstractNum>
  <w:num w:numId="1">
    <w:abstractNumId w:val="30"/>
  </w:num>
  <w:num w:numId="2">
    <w:abstractNumId w:val="35"/>
  </w:num>
  <w:num w:numId="3">
    <w:abstractNumId w:val="0"/>
  </w:num>
  <w:num w:numId="4">
    <w:abstractNumId w:val="10"/>
  </w:num>
  <w:num w:numId="5">
    <w:abstractNumId w:val="6"/>
  </w:num>
  <w:num w:numId="6">
    <w:abstractNumId w:val="14"/>
  </w:num>
  <w:num w:numId="7">
    <w:abstractNumId w:val="24"/>
  </w:num>
  <w:num w:numId="8">
    <w:abstractNumId w:val="27"/>
  </w:num>
  <w:num w:numId="9">
    <w:abstractNumId w:val="27"/>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27"/>
    <w:lvlOverride w:ilvl="0">
      <w:lvl w:ilvl="0">
        <w:start w:val="3"/>
        <w:numFmt w:val="decimal"/>
        <w:lvlText w:val="%1"/>
        <w:legacy w:legacy="1" w:legacySpace="0" w:legacyIndent="360"/>
        <w:lvlJc w:val="left"/>
        <w:rPr>
          <w:rFonts w:ascii="Times New Roman" w:hAnsi="Times New Roman" w:cs="Times New Roman" w:hint="default"/>
        </w:rPr>
      </w:lvl>
    </w:lvlOverride>
  </w:num>
  <w:num w:numId="11">
    <w:abstractNumId w:val="27"/>
    <w:lvlOverride w:ilvl="0">
      <w:lvl w:ilvl="0">
        <w:start w:val="5"/>
        <w:numFmt w:val="decimal"/>
        <w:lvlText w:val="%1"/>
        <w:legacy w:legacy="1" w:legacySpace="0" w:legacyIndent="360"/>
        <w:lvlJc w:val="left"/>
        <w:rPr>
          <w:rFonts w:ascii="Times New Roman" w:hAnsi="Times New Roman" w:cs="Times New Roman" w:hint="default"/>
        </w:rPr>
      </w:lvl>
    </w:lvlOverride>
  </w:num>
  <w:num w:numId="12">
    <w:abstractNumId w:val="27"/>
    <w:lvlOverride w:ilvl="0">
      <w:lvl w:ilvl="0">
        <w:start w:val="6"/>
        <w:numFmt w:val="decimal"/>
        <w:lvlText w:val="%1"/>
        <w:legacy w:legacy="1" w:legacySpace="0" w:legacyIndent="360"/>
        <w:lvlJc w:val="left"/>
        <w:rPr>
          <w:rFonts w:ascii="Times New Roman" w:hAnsi="Times New Roman" w:cs="Times New Roman" w:hint="default"/>
        </w:rPr>
      </w:lvl>
    </w:lvlOverride>
  </w:num>
  <w:num w:numId="13">
    <w:abstractNumId w:val="19"/>
  </w:num>
  <w:num w:numId="14">
    <w:abstractNumId w:val="15"/>
  </w:num>
  <w:num w:numId="15">
    <w:abstractNumId w:val="2"/>
  </w:num>
  <w:num w:numId="16">
    <w:abstractNumId w:val="32"/>
  </w:num>
  <w:num w:numId="17">
    <w:abstractNumId w:val="31"/>
  </w:num>
  <w:num w:numId="18">
    <w:abstractNumId w:val="11"/>
  </w:num>
  <w:num w:numId="19">
    <w:abstractNumId w:val="22"/>
  </w:num>
  <w:num w:numId="20">
    <w:abstractNumId w:val="5"/>
  </w:num>
  <w:num w:numId="21">
    <w:abstractNumId w:val="23"/>
  </w:num>
  <w:num w:numId="22">
    <w:abstractNumId w:val="20"/>
  </w:num>
  <w:num w:numId="23">
    <w:abstractNumId w:val="7"/>
  </w:num>
  <w:num w:numId="24">
    <w:abstractNumId w:val="28"/>
  </w:num>
  <w:num w:numId="25">
    <w:abstractNumId w:val="8"/>
  </w:num>
  <w:num w:numId="26">
    <w:abstractNumId w:val="34"/>
  </w:num>
  <w:num w:numId="27">
    <w:abstractNumId w:val="25"/>
  </w:num>
  <w:num w:numId="28">
    <w:abstractNumId w:val="17"/>
  </w:num>
  <w:num w:numId="29">
    <w:abstractNumId w:val="12"/>
  </w:num>
  <w:num w:numId="30">
    <w:abstractNumId w:val="13"/>
  </w:num>
  <w:num w:numId="31">
    <w:abstractNumId w:val="3"/>
  </w:num>
  <w:num w:numId="32">
    <w:abstractNumId w:val="29"/>
  </w:num>
  <w:num w:numId="33">
    <w:abstractNumId w:val="1"/>
  </w:num>
  <w:num w:numId="34">
    <w:abstractNumId w:val="33"/>
  </w:num>
  <w:num w:numId="35">
    <w:abstractNumId w:val="9"/>
  </w:num>
  <w:num w:numId="36">
    <w:abstractNumId w:val="4"/>
  </w:num>
  <w:num w:numId="37">
    <w:abstractNumId w:val="16"/>
  </w:num>
  <w:num w:numId="38">
    <w:abstractNumId w:val="26"/>
  </w:num>
  <w:num w:numId="39">
    <w:abstractNumId w:val="2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__Grammarly_42____i" w:val="H4sIAAAAAAAEAKtWckksSQxILCpxzi/NK1GyMqwFAAEhoTITAAAA"/>
    <w:docVar w:name="__Grammarly_42___1" w:val="H4sIAAAAAAAEAKtWcslP9kxRslIyNDYyszSwNDAwNbGwNDO3MLdU0lEKTi0uzszPAykwrAUAQda94iwAAAA="/>
  </w:docVars>
  <w:rsids>
    <w:rsidRoot w:val="002F39DC"/>
    <w:rsid w:val="000444B8"/>
    <w:rsid w:val="00056A84"/>
    <w:rsid w:val="00091EE3"/>
    <w:rsid w:val="000A559E"/>
    <w:rsid w:val="000D0340"/>
    <w:rsid w:val="000F6B28"/>
    <w:rsid w:val="00116D1E"/>
    <w:rsid w:val="001205B5"/>
    <w:rsid w:val="00194CB1"/>
    <w:rsid w:val="001A34B3"/>
    <w:rsid w:val="001A597D"/>
    <w:rsid w:val="001F311C"/>
    <w:rsid w:val="00202CF1"/>
    <w:rsid w:val="0023730C"/>
    <w:rsid w:val="00294C8E"/>
    <w:rsid w:val="002A49A0"/>
    <w:rsid w:val="002B5455"/>
    <w:rsid w:val="002C65E3"/>
    <w:rsid w:val="002F39DC"/>
    <w:rsid w:val="0030413A"/>
    <w:rsid w:val="003073DB"/>
    <w:rsid w:val="00334017"/>
    <w:rsid w:val="0039046D"/>
    <w:rsid w:val="003A4823"/>
    <w:rsid w:val="003E3223"/>
    <w:rsid w:val="0040578E"/>
    <w:rsid w:val="00430A76"/>
    <w:rsid w:val="004377BC"/>
    <w:rsid w:val="004420BF"/>
    <w:rsid w:val="00445875"/>
    <w:rsid w:val="0047125F"/>
    <w:rsid w:val="004E15BD"/>
    <w:rsid w:val="00546ECB"/>
    <w:rsid w:val="00555947"/>
    <w:rsid w:val="00562DC1"/>
    <w:rsid w:val="0056561F"/>
    <w:rsid w:val="00565730"/>
    <w:rsid w:val="00577A87"/>
    <w:rsid w:val="005A0FBD"/>
    <w:rsid w:val="005C5CE7"/>
    <w:rsid w:val="00601879"/>
    <w:rsid w:val="006076FE"/>
    <w:rsid w:val="006177D7"/>
    <w:rsid w:val="00632EB3"/>
    <w:rsid w:val="006A056C"/>
    <w:rsid w:val="006C3FC2"/>
    <w:rsid w:val="006F55AF"/>
    <w:rsid w:val="00714A19"/>
    <w:rsid w:val="007544B1"/>
    <w:rsid w:val="007A5DBD"/>
    <w:rsid w:val="007B725D"/>
    <w:rsid w:val="00882A76"/>
    <w:rsid w:val="008932D4"/>
    <w:rsid w:val="008B4617"/>
    <w:rsid w:val="008D3D8F"/>
    <w:rsid w:val="008F160C"/>
    <w:rsid w:val="00912E52"/>
    <w:rsid w:val="00922437"/>
    <w:rsid w:val="00926BF1"/>
    <w:rsid w:val="00942103"/>
    <w:rsid w:val="00972E21"/>
    <w:rsid w:val="0098494B"/>
    <w:rsid w:val="009B3F2A"/>
    <w:rsid w:val="00A056C6"/>
    <w:rsid w:val="00A6013E"/>
    <w:rsid w:val="00A660AC"/>
    <w:rsid w:val="00A748F0"/>
    <w:rsid w:val="00AA7F69"/>
    <w:rsid w:val="00AE5FDE"/>
    <w:rsid w:val="00B21114"/>
    <w:rsid w:val="00B33170"/>
    <w:rsid w:val="00B50D9E"/>
    <w:rsid w:val="00BA1BBA"/>
    <w:rsid w:val="00C358F6"/>
    <w:rsid w:val="00C951DF"/>
    <w:rsid w:val="00D40ADB"/>
    <w:rsid w:val="00D77D62"/>
    <w:rsid w:val="00DD7E8C"/>
    <w:rsid w:val="00E0398A"/>
    <w:rsid w:val="00E52230"/>
    <w:rsid w:val="00E862DD"/>
    <w:rsid w:val="00E92D57"/>
    <w:rsid w:val="00EB4020"/>
    <w:rsid w:val="00EB73CC"/>
    <w:rsid w:val="00ED683A"/>
    <w:rsid w:val="00EE1645"/>
    <w:rsid w:val="00F304F0"/>
    <w:rsid w:val="00F86361"/>
    <w:rsid w:val="00FF13A4"/>
    <w:rsid w:val="00FF1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7B4BD1CA"/>
  <w15:docId w15:val="{E1CD305A-ED73-4CDD-9698-63E941B2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DC"/>
    <w:rPr>
      <w:sz w:val="24"/>
      <w:szCs w:val="24"/>
    </w:rPr>
  </w:style>
  <w:style w:type="paragraph" w:styleId="Ttulo1">
    <w:name w:val="heading 1"/>
    <w:basedOn w:val="Normal"/>
    <w:next w:val="Normal"/>
    <w:link w:val="Ttulo1Car"/>
    <w:uiPriority w:val="99"/>
    <w:qFormat/>
    <w:rsid w:val="002F39DC"/>
    <w:pPr>
      <w:keepNext/>
      <w:spacing w:before="240" w:after="240"/>
      <w:jc w:val="center"/>
      <w:outlineLvl w:val="0"/>
    </w:pPr>
    <w:rPr>
      <w:b/>
      <w:bCs/>
      <w:caps/>
      <w:kern w:val="28"/>
      <w:lang w:val="en-GB" w:eastAsia="en-GB"/>
    </w:rPr>
  </w:style>
  <w:style w:type="paragraph" w:styleId="Ttulo2">
    <w:name w:val="heading 2"/>
    <w:basedOn w:val="Normal"/>
    <w:next w:val="Normal"/>
    <w:link w:val="Ttulo2Car"/>
    <w:uiPriority w:val="99"/>
    <w:qFormat/>
    <w:rsid w:val="002F39DC"/>
    <w:pPr>
      <w:keepNext/>
      <w:spacing w:before="240" w:after="120"/>
      <w:jc w:val="center"/>
      <w:outlineLvl w:val="1"/>
    </w:pPr>
    <w:rPr>
      <w:b/>
      <w:bCs/>
      <w:lang w:val="en-GB" w:eastAsia="en-GB"/>
    </w:rPr>
  </w:style>
  <w:style w:type="paragraph" w:styleId="Ttulo3">
    <w:name w:val="heading 3"/>
    <w:basedOn w:val="Normal"/>
    <w:next w:val="Normal"/>
    <w:link w:val="Ttulo3Car"/>
    <w:uiPriority w:val="99"/>
    <w:qFormat/>
    <w:rsid w:val="002F39DC"/>
    <w:pPr>
      <w:keepNext/>
      <w:spacing w:before="240" w:after="60"/>
      <w:jc w:val="both"/>
      <w:outlineLvl w:val="2"/>
    </w:pPr>
    <w:rPr>
      <w:b/>
      <w:bCs/>
      <w:lang w:val="en-GB" w:eastAsia="en-GB"/>
    </w:rPr>
  </w:style>
  <w:style w:type="paragraph" w:styleId="Ttulo4">
    <w:name w:val="heading 4"/>
    <w:basedOn w:val="Normal"/>
    <w:next w:val="Normal"/>
    <w:link w:val="Ttulo4Car"/>
    <w:uiPriority w:val="99"/>
    <w:qFormat/>
    <w:rsid w:val="002F39DC"/>
    <w:pPr>
      <w:keepNext/>
      <w:spacing w:before="120" w:after="120"/>
      <w:jc w:val="both"/>
      <w:outlineLvl w:val="3"/>
    </w:pPr>
    <w:rPr>
      <w:b/>
      <w:bCs/>
      <w:i/>
      <w:iCs/>
      <w:sz w:val="22"/>
      <w:szCs w:val="22"/>
      <w:lang w:val="en-GB" w:eastAsia="en-GB"/>
    </w:rPr>
  </w:style>
  <w:style w:type="paragraph" w:styleId="Ttulo5">
    <w:name w:val="heading 5"/>
    <w:basedOn w:val="Normal"/>
    <w:next w:val="Normal"/>
    <w:link w:val="Ttulo5Car"/>
    <w:uiPriority w:val="99"/>
    <w:qFormat/>
    <w:rsid w:val="002F39DC"/>
    <w:pPr>
      <w:spacing w:before="240" w:after="60"/>
      <w:jc w:val="both"/>
      <w:outlineLvl w:val="4"/>
    </w:pPr>
    <w:rPr>
      <w:sz w:val="22"/>
      <w:szCs w:val="22"/>
      <w:lang w:val="en-GB" w:eastAsia="en-GB"/>
    </w:rPr>
  </w:style>
  <w:style w:type="paragraph" w:styleId="Ttulo6">
    <w:name w:val="heading 6"/>
    <w:basedOn w:val="Normal"/>
    <w:next w:val="Normal"/>
    <w:link w:val="Ttulo6Car"/>
    <w:uiPriority w:val="99"/>
    <w:qFormat/>
    <w:rsid w:val="002F39DC"/>
    <w:pPr>
      <w:spacing w:before="240" w:after="60"/>
      <w:jc w:val="both"/>
      <w:outlineLvl w:val="5"/>
    </w:pPr>
    <w:rPr>
      <w:i/>
      <w:iCs/>
      <w:sz w:val="22"/>
      <w:szCs w:val="22"/>
      <w:lang w:val="en-GB" w:eastAsia="en-GB"/>
    </w:rPr>
  </w:style>
  <w:style w:type="paragraph" w:styleId="Ttulo7">
    <w:name w:val="heading 7"/>
    <w:basedOn w:val="Normal"/>
    <w:next w:val="Normal"/>
    <w:link w:val="Ttulo7Car"/>
    <w:uiPriority w:val="99"/>
    <w:qFormat/>
    <w:rsid w:val="002F39DC"/>
    <w:pPr>
      <w:spacing w:before="240" w:after="60"/>
      <w:jc w:val="both"/>
      <w:outlineLvl w:val="6"/>
    </w:pPr>
    <w:rPr>
      <w:sz w:val="20"/>
      <w:szCs w:val="20"/>
      <w:lang w:val="en-GB" w:eastAsia="en-GB"/>
    </w:rPr>
  </w:style>
  <w:style w:type="paragraph" w:styleId="Ttulo8">
    <w:name w:val="heading 8"/>
    <w:basedOn w:val="Normal"/>
    <w:next w:val="Normal"/>
    <w:link w:val="Ttulo8Car"/>
    <w:uiPriority w:val="99"/>
    <w:qFormat/>
    <w:rsid w:val="002F39DC"/>
    <w:pPr>
      <w:spacing w:before="240" w:after="60"/>
      <w:jc w:val="both"/>
      <w:outlineLvl w:val="7"/>
    </w:pPr>
    <w:rPr>
      <w:i/>
      <w:iCs/>
      <w:sz w:val="20"/>
      <w:szCs w:val="20"/>
      <w:lang w:val="en-GB" w:eastAsia="en-GB"/>
    </w:rPr>
  </w:style>
  <w:style w:type="paragraph" w:styleId="Ttulo9">
    <w:name w:val="heading 9"/>
    <w:basedOn w:val="Normal"/>
    <w:next w:val="Normal"/>
    <w:link w:val="Ttulo9Car"/>
    <w:uiPriority w:val="99"/>
    <w:qFormat/>
    <w:rsid w:val="002F39DC"/>
    <w:pPr>
      <w:jc w:val="both"/>
      <w:outlineLvl w:val="8"/>
    </w:pPr>
    <w:rPr>
      <w:sz w:val="22"/>
      <w:szCs w:val="22"/>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Pr>
      <w:rFonts w:ascii="Cambria" w:hAnsi="Cambria" w:cs="Times New Roman"/>
      <w:b/>
      <w:bCs/>
      <w:sz w:val="26"/>
      <w:szCs w:val="26"/>
    </w:rPr>
  </w:style>
  <w:style w:type="character" w:customStyle="1" w:styleId="Ttulo4Car">
    <w:name w:val="Título 4 Car"/>
    <w:basedOn w:val="Fuentedeprrafopredeter"/>
    <w:link w:val="Ttulo4"/>
    <w:uiPriority w:val="99"/>
    <w:semiHidden/>
    <w:locked/>
    <w:rPr>
      <w:rFonts w:ascii="Calibri" w:hAnsi="Calibri" w:cs="Arial"/>
      <w:b/>
      <w:bCs/>
      <w:sz w:val="28"/>
      <w:szCs w:val="28"/>
    </w:rPr>
  </w:style>
  <w:style w:type="character" w:customStyle="1" w:styleId="Ttulo5Car">
    <w:name w:val="Título 5 Car"/>
    <w:basedOn w:val="Fuentedeprrafopredeter"/>
    <w:link w:val="Ttulo5"/>
    <w:uiPriority w:val="99"/>
    <w:semiHidden/>
    <w:locked/>
    <w:rPr>
      <w:rFonts w:ascii="Calibri" w:hAnsi="Calibri" w:cs="Arial"/>
      <w:b/>
      <w:bCs/>
      <w:i/>
      <w:iCs/>
      <w:sz w:val="26"/>
      <w:szCs w:val="26"/>
    </w:rPr>
  </w:style>
  <w:style w:type="character" w:customStyle="1" w:styleId="Ttulo6Car">
    <w:name w:val="Título 6 Car"/>
    <w:basedOn w:val="Fuentedeprrafopredeter"/>
    <w:link w:val="Ttulo6"/>
    <w:uiPriority w:val="99"/>
    <w:semiHidden/>
    <w:locked/>
    <w:rPr>
      <w:rFonts w:ascii="Calibri" w:hAnsi="Calibri" w:cs="Arial"/>
      <w:b/>
      <w:bCs/>
    </w:rPr>
  </w:style>
  <w:style w:type="character" w:customStyle="1" w:styleId="Ttulo7Car">
    <w:name w:val="Título 7 Car"/>
    <w:basedOn w:val="Fuentedeprrafopredeter"/>
    <w:link w:val="Ttulo7"/>
    <w:uiPriority w:val="99"/>
    <w:semiHidden/>
    <w:locked/>
    <w:rPr>
      <w:rFonts w:ascii="Calibri" w:hAnsi="Calibri" w:cs="Arial"/>
      <w:sz w:val="24"/>
      <w:szCs w:val="24"/>
    </w:rPr>
  </w:style>
  <w:style w:type="character" w:customStyle="1" w:styleId="Ttulo8Car">
    <w:name w:val="Título 8 Car"/>
    <w:basedOn w:val="Fuentedeprrafopredeter"/>
    <w:link w:val="Ttulo8"/>
    <w:uiPriority w:val="99"/>
    <w:semiHidden/>
    <w:locked/>
    <w:rPr>
      <w:rFonts w:ascii="Calibri" w:hAnsi="Calibri" w:cs="Arial"/>
      <w:i/>
      <w:iCs/>
      <w:sz w:val="24"/>
      <w:szCs w:val="24"/>
    </w:rPr>
  </w:style>
  <w:style w:type="character" w:customStyle="1" w:styleId="Ttulo9Car">
    <w:name w:val="Título 9 Car"/>
    <w:basedOn w:val="Fuentedeprrafopredeter"/>
    <w:link w:val="Ttulo9"/>
    <w:uiPriority w:val="99"/>
    <w:semiHidden/>
    <w:locked/>
    <w:rPr>
      <w:rFonts w:ascii="Cambria" w:hAnsi="Cambria" w:cs="Times New Roman"/>
    </w:rPr>
  </w:style>
  <w:style w:type="paragraph" w:styleId="Textoindependiente">
    <w:name w:val="Body Text"/>
    <w:basedOn w:val="Normal"/>
    <w:link w:val="TextoindependienteCar"/>
    <w:uiPriority w:val="99"/>
    <w:rsid w:val="002F39DC"/>
  </w:style>
  <w:style w:type="character" w:customStyle="1" w:styleId="TextoindependienteCar">
    <w:name w:val="Texto independiente Car"/>
    <w:basedOn w:val="Fuentedeprrafopredeter"/>
    <w:link w:val="Textoindependiente"/>
    <w:uiPriority w:val="99"/>
    <w:semiHidden/>
    <w:locked/>
    <w:rPr>
      <w:rFonts w:cs="Times New Roman"/>
      <w:sz w:val="24"/>
      <w:szCs w:val="24"/>
    </w:rPr>
  </w:style>
  <w:style w:type="paragraph" w:styleId="Direccinsobre">
    <w:name w:val="envelope address"/>
    <w:basedOn w:val="Normal"/>
    <w:uiPriority w:val="99"/>
    <w:rsid w:val="002F39DC"/>
    <w:pPr>
      <w:framePr w:w="7920" w:h="1980" w:hRule="exact" w:hSpace="180" w:wrap="auto" w:hAnchor="page" w:xAlign="center" w:yAlign="bottom"/>
      <w:ind w:left="2880"/>
      <w:jc w:val="both"/>
    </w:pPr>
    <w:rPr>
      <w:lang w:val="en-GB" w:eastAsia="en-GB"/>
    </w:rPr>
  </w:style>
  <w:style w:type="paragraph" w:styleId="Remitedesobre">
    <w:name w:val="envelope return"/>
    <w:basedOn w:val="Normal"/>
    <w:uiPriority w:val="99"/>
    <w:rsid w:val="002F39DC"/>
    <w:pPr>
      <w:jc w:val="both"/>
    </w:pPr>
    <w:rPr>
      <w:sz w:val="20"/>
      <w:szCs w:val="20"/>
      <w:lang w:val="en-GB" w:eastAsia="en-GB"/>
    </w:rPr>
  </w:style>
  <w:style w:type="paragraph" w:styleId="ndice1">
    <w:name w:val="index 1"/>
    <w:basedOn w:val="Normal"/>
    <w:next w:val="Normal"/>
    <w:autoRedefine/>
    <w:uiPriority w:val="99"/>
    <w:semiHidden/>
    <w:rsid w:val="002F39DC"/>
    <w:pPr>
      <w:ind w:left="220" w:hanging="220"/>
      <w:jc w:val="both"/>
    </w:pPr>
    <w:rPr>
      <w:sz w:val="22"/>
      <w:szCs w:val="22"/>
      <w:lang w:val="en-GB" w:eastAsia="en-GB"/>
    </w:rPr>
  </w:style>
  <w:style w:type="paragraph" w:styleId="Ttulodendice">
    <w:name w:val="index heading"/>
    <w:basedOn w:val="Normal"/>
    <w:next w:val="ndice1"/>
    <w:uiPriority w:val="99"/>
    <w:semiHidden/>
    <w:rsid w:val="002F39DC"/>
    <w:pPr>
      <w:jc w:val="both"/>
    </w:pPr>
    <w:rPr>
      <w:b/>
      <w:bCs/>
      <w:sz w:val="22"/>
      <w:szCs w:val="22"/>
      <w:lang w:val="en-GB" w:eastAsia="en-GB"/>
    </w:rPr>
  </w:style>
  <w:style w:type="paragraph" w:styleId="Encabezadodemensaje">
    <w:name w:val="Message Header"/>
    <w:basedOn w:val="Normal"/>
    <w:link w:val="EncabezadodemensajeCar"/>
    <w:uiPriority w:val="99"/>
    <w:rsid w:val="002F39DC"/>
    <w:pPr>
      <w:pBdr>
        <w:top w:val="single" w:sz="6" w:space="1" w:color="auto"/>
        <w:left w:val="single" w:sz="6" w:space="1" w:color="auto"/>
        <w:bottom w:val="single" w:sz="6" w:space="1" w:color="auto"/>
        <w:right w:val="single" w:sz="6" w:space="1" w:color="auto"/>
      </w:pBdr>
      <w:shd w:val="pct20" w:color="auto" w:fill="auto"/>
      <w:ind w:left="1134" w:hanging="1134"/>
      <w:jc w:val="both"/>
    </w:pPr>
    <w:rPr>
      <w:lang w:val="en-GB" w:eastAsia="en-GB"/>
    </w:rPr>
  </w:style>
  <w:style w:type="character" w:customStyle="1" w:styleId="EncabezadodemensajeCar">
    <w:name w:val="Encabezado de mensaje Car"/>
    <w:basedOn w:val="Fuentedeprrafopredeter"/>
    <w:link w:val="Encabezadodemensaje"/>
    <w:uiPriority w:val="99"/>
    <w:semiHidden/>
    <w:locked/>
    <w:rPr>
      <w:rFonts w:ascii="Cambria" w:hAnsi="Cambria" w:cs="Times New Roman"/>
      <w:sz w:val="24"/>
      <w:szCs w:val="24"/>
      <w:shd w:val="pct20" w:color="auto" w:fill="auto"/>
    </w:rPr>
  </w:style>
  <w:style w:type="paragraph" w:styleId="Textosinformato">
    <w:name w:val="Plain Text"/>
    <w:basedOn w:val="Normal"/>
    <w:link w:val="TextosinformatoCar"/>
    <w:uiPriority w:val="99"/>
    <w:rsid w:val="002F39DC"/>
    <w:pPr>
      <w:jc w:val="both"/>
    </w:pPr>
    <w:rPr>
      <w:sz w:val="20"/>
      <w:szCs w:val="20"/>
      <w:lang w:val="en-GB" w:eastAsia="en-GB"/>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Subttulo">
    <w:name w:val="Subtitle"/>
    <w:basedOn w:val="Normal"/>
    <w:link w:val="SubttuloCar"/>
    <w:uiPriority w:val="99"/>
    <w:qFormat/>
    <w:rsid w:val="002F39DC"/>
    <w:pPr>
      <w:spacing w:after="60"/>
      <w:jc w:val="center"/>
      <w:outlineLvl w:val="1"/>
    </w:pPr>
    <w:rPr>
      <w:b/>
      <w:bCs/>
      <w:lang w:val="en-GB" w:eastAsia="en-GB"/>
    </w:rPr>
  </w:style>
  <w:style w:type="character" w:customStyle="1" w:styleId="SubttuloCar">
    <w:name w:val="Subtítulo Car"/>
    <w:basedOn w:val="Fuentedeprrafopredeter"/>
    <w:link w:val="Subttulo"/>
    <w:uiPriority w:val="99"/>
    <w:locked/>
    <w:rPr>
      <w:rFonts w:ascii="Cambria" w:hAnsi="Cambria" w:cs="Times New Roman"/>
      <w:sz w:val="24"/>
      <w:szCs w:val="24"/>
    </w:rPr>
  </w:style>
  <w:style w:type="paragraph" w:styleId="Ttulo">
    <w:name w:val="Title"/>
    <w:basedOn w:val="Normal"/>
    <w:link w:val="TtuloCar"/>
    <w:uiPriority w:val="99"/>
    <w:qFormat/>
    <w:rsid w:val="002F39DC"/>
    <w:pPr>
      <w:spacing w:before="240" w:after="60"/>
      <w:jc w:val="center"/>
      <w:outlineLvl w:val="0"/>
    </w:pPr>
    <w:rPr>
      <w:b/>
      <w:bCs/>
      <w:kern w:val="28"/>
      <w:sz w:val="32"/>
      <w:szCs w:val="32"/>
      <w:lang w:val="en-GB" w:eastAsia="en-GB"/>
    </w:rPr>
  </w:style>
  <w:style w:type="character" w:customStyle="1" w:styleId="TtuloCar">
    <w:name w:val="Título Car"/>
    <w:basedOn w:val="Fuentedeprrafopredeter"/>
    <w:link w:val="Ttulo"/>
    <w:uiPriority w:val="99"/>
    <w:locked/>
    <w:rPr>
      <w:rFonts w:ascii="Cambria" w:hAnsi="Cambria" w:cs="Times New Roman"/>
      <w:b/>
      <w:bCs/>
      <w:kern w:val="28"/>
      <w:sz w:val="32"/>
      <w:szCs w:val="32"/>
    </w:rPr>
  </w:style>
  <w:style w:type="paragraph" w:styleId="Encabezadodelista">
    <w:name w:val="toa heading"/>
    <w:basedOn w:val="Normal"/>
    <w:next w:val="Normal"/>
    <w:uiPriority w:val="99"/>
    <w:semiHidden/>
    <w:rsid w:val="002F39DC"/>
    <w:pPr>
      <w:spacing w:before="120"/>
      <w:jc w:val="both"/>
    </w:pPr>
    <w:rPr>
      <w:b/>
      <w:bCs/>
      <w:lang w:val="en-GB" w:eastAsia="en-GB"/>
    </w:rPr>
  </w:style>
  <w:style w:type="paragraph" w:styleId="Textonotapie">
    <w:name w:val="footnote text"/>
    <w:basedOn w:val="Normal"/>
    <w:link w:val="TextonotapieCar"/>
    <w:uiPriority w:val="99"/>
    <w:semiHidden/>
    <w:rsid w:val="002F39DC"/>
    <w:rPr>
      <w:sz w:val="20"/>
      <w:szCs w:val="20"/>
      <w:lang w:val="en-GB" w:eastAsia="en-GB"/>
    </w:rPr>
  </w:style>
  <w:style w:type="character" w:customStyle="1" w:styleId="TextonotapieCar">
    <w:name w:val="Texto nota pie Car"/>
    <w:basedOn w:val="Fuentedeprrafopredeter"/>
    <w:link w:val="Textonotapie"/>
    <w:uiPriority w:val="99"/>
    <w:semiHidden/>
    <w:locked/>
    <w:rPr>
      <w:rFonts w:cs="Times New Roman"/>
      <w:sz w:val="20"/>
      <w:szCs w:val="20"/>
    </w:rPr>
  </w:style>
  <w:style w:type="character" w:styleId="Refdenotaalpie">
    <w:name w:val="footnote reference"/>
    <w:basedOn w:val="Fuentedeprrafopredeter"/>
    <w:uiPriority w:val="99"/>
    <w:semiHidden/>
    <w:rsid w:val="002F39DC"/>
    <w:rPr>
      <w:rFonts w:cs="Times New Roman"/>
      <w:vertAlign w:val="superscript"/>
    </w:rPr>
  </w:style>
  <w:style w:type="character" w:styleId="Hipervnculo">
    <w:name w:val="Hyperlink"/>
    <w:basedOn w:val="Fuentedeprrafopredeter"/>
    <w:uiPriority w:val="99"/>
    <w:rsid w:val="002F39DC"/>
    <w:rPr>
      <w:rFonts w:cs="Times New Roman"/>
      <w:color w:val="0000FF"/>
      <w:u w:val="single"/>
    </w:rPr>
  </w:style>
  <w:style w:type="paragraph" w:customStyle="1" w:styleId="BodyText31">
    <w:name w:val="Body Text 31"/>
    <w:basedOn w:val="Normal"/>
    <w:uiPriority w:val="99"/>
    <w:rsid w:val="002F39DC"/>
    <w:pPr>
      <w:widowControl w:val="0"/>
      <w:spacing w:before="60"/>
      <w:jc w:val="both"/>
    </w:pPr>
    <w:rPr>
      <w:sz w:val="22"/>
      <w:szCs w:val="22"/>
    </w:rPr>
  </w:style>
  <w:style w:type="paragraph" w:styleId="Textocomentario">
    <w:name w:val="annotation text"/>
    <w:basedOn w:val="Normal"/>
    <w:link w:val="TextocomentarioCar"/>
    <w:uiPriority w:val="99"/>
    <w:semiHidden/>
    <w:rsid w:val="002F39DC"/>
    <w:pPr>
      <w:jc w:val="both"/>
    </w:pPr>
    <w:rPr>
      <w:sz w:val="20"/>
      <w:szCs w:val="20"/>
      <w:lang w:val="en-GB" w:eastAsia="en-GB"/>
    </w:rPr>
  </w:style>
  <w:style w:type="character" w:customStyle="1" w:styleId="TextocomentarioCar">
    <w:name w:val="Texto comentario Car"/>
    <w:basedOn w:val="Fuentedeprrafopredeter"/>
    <w:link w:val="Textocomentario"/>
    <w:uiPriority w:val="99"/>
    <w:semiHidden/>
    <w:locked/>
    <w:rPr>
      <w:rFonts w:cs="Times New Roman"/>
      <w:sz w:val="20"/>
      <w:szCs w:val="20"/>
    </w:rPr>
  </w:style>
  <w:style w:type="paragraph" w:styleId="Asuntodelcomentario">
    <w:name w:val="annotation subject"/>
    <w:basedOn w:val="Textocomentario"/>
    <w:next w:val="Textocomentario"/>
    <w:link w:val="AsuntodelcomentarioCar"/>
    <w:uiPriority w:val="99"/>
    <w:semiHidden/>
    <w:rsid w:val="002F39DC"/>
    <w:rPr>
      <w:b/>
      <w:bCs/>
    </w:rPr>
  </w:style>
  <w:style w:type="character" w:customStyle="1" w:styleId="AsuntodelcomentarioCar">
    <w:name w:val="Asunto del comentario Car"/>
    <w:basedOn w:val="TextocomentarioCar"/>
    <w:link w:val="Asuntodelcomentario"/>
    <w:uiPriority w:val="99"/>
    <w:semiHidden/>
    <w:locked/>
    <w:rPr>
      <w:rFonts w:cs="Times New Roman"/>
      <w:b/>
      <w:bCs/>
      <w:sz w:val="20"/>
      <w:szCs w:val="20"/>
    </w:rPr>
  </w:style>
  <w:style w:type="paragraph" w:styleId="Textodeglobo">
    <w:name w:val="Balloon Text"/>
    <w:basedOn w:val="Normal"/>
    <w:link w:val="TextodegloboCar"/>
    <w:uiPriority w:val="99"/>
    <w:semiHidden/>
    <w:rsid w:val="002F39DC"/>
    <w:pPr>
      <w:jc w:val="both"/>
    </w:pPr>
    <w:rPr>
      <w:rFonts w:ascii="Tahoma" w:hAnsi="Tahoma" w:cs="Tahoma"/>
      <w:sz w:val="16"/>
      <w:szCs w:val="16"/>
      <w:lang w:val="en-GB" w:eastAsia="en-GB"/>
    </w:rPr>
  </w:style>
  <w:style w:type="character" w:customStyle="1" w:styleId="TextodegloboCar">
    <w:name w:val="Texto de globo Car"/>
    <w:basedOn w:val="Fuentedeprrafopredeter"/>
    <w:link w:val="Textodeglobo"/>
    <w:uiPriority w:val="99"/>
    <w:semiHidden/>
    <w:locked/>
    <w:rPr>
      <w:rFonts w:cs="Times New Roman"/>
      <w:sz w:val="2"/>
    </w:rPr>
  </w:style>
  <w:style w:type="paragraph" w:styleId="Piedepgina">
    <w:name w:val="footer"/>
    <w:basedOn w:val="Normal"/>
    <w:link w:val="PiedepginaCar"/>
    <w:uiPriority w:val="99"/>
    <w:rsid w:val="002F39DC"/>
    <w:pPr>
      <w:tabs>
        <w:tab w:val="center" w:pos="4536"/>
        <w:tab w:val="right" w:pos="9072"/>
      </w:tabs>
      <w:jc w:val="both"/>
    </w:pPr>
    <w:rPr>
      <w:sz w:val="22"/>
      <w:szCs w:val="22"/>
      <w:lang w:val="en-GB" w:eastAsia="en-GB"/>
    </w:rPr>
  </w:style>
  <w:style w:type="character" w:customStyle="1" w:styleId="PiedepginaCar">
    <w:name w:val="Pie de página Car"/>
    <w:basedOn w:val="Fuentedeprrafopredeter"/>
    <w:link w:val="Piedepgina"/>
    <w:uiPriority w:val="99"/>
    <w:semiHidden/>
    <w:locked/>
    <w:rPr>
      <w:rFonts w:cs="Times New Roman"/>
      <w:sz w:val="24"/>
      <w:szCs w:val="24"/>
    </w:rPr>
  </w:style>
  <w:style w:type="character" w:styleId="Nmerodepgina">
    <w:name w:val="page number"/>
    <w:basedOn w:val="Fuentedeprrafopredeter"/>
    <w:uiPriority w:val="99"/>
    <w:rsid w:val="002F39DC"/>
    <w:rPr>
      <w:rFonts w:cs="Times New Roman"/>
    </w:rPr>
  </w:style>
  <w:style w:type="paragraph" w:customStyle="1" w:styleId="Textedebulles1">
    <w:name w:val="Texte de bulles1"/>
    <w:basedOn w:val="Normal"/>
    <w:uiPriority w:val="99"/>
    <w:semiHidden/>
    <w:rsid w:val="002F39DC"/>
    <w:rPr>
      <w:rFonts w:ascii="Tahoma" w:hAnsi="Tahoma" w:cs="Tahoma"/>
      <w:sz w:val="16"/>
      <w:szCs w:val="16"/>
    </w:rPr>
  </w:style>
  <w:style w:type="paragraph" w:styleId="Encabezado">
    <w:name w:val="header"/>
    <w:basedOn w:val="Normal"/>
    <w:link w:val="EncabezadoCar"/>
    <w:uiPriority w:val="99"/>
    <w:rsid w:val="002F39DC"/>
    <w:pPr>
      <w:tabs>
        <w:tab w:val="center" w:pos="4153"/>
        <w:tab w:val="right" w:pos="8306"/>
      </w:tabs>
    </w:pPr>
    <w:rPr>
      <w:lang w:val="en-GB" w:eastAsia="en-GB"/>
    </w:rPr>
  </w:style>
  <w:style w:type="character" w:customStyle="1" w:styleId="EncabezadoCar">
    <w:name w:val="Encabezado Car"/>
    <w:basedOn w:val="Fuentedeprrafopredeter"/>
    <w:link w:val="Encabezado"/>
    <w:uiPriority w:val="99"/>
    <w:semiHidden/>
    <w:locked/>
    <w:rPr>
      <w:rFonts w:cs="Times New Roman"/>
      <w:sz w:val="24"/>
      <w:szCs w:val="24"/>
    </w:rPr>
  </w:style>
  <w:style w:type="paragraph" w:customStyle="1" w:styleId="RCD-3">
    <w:name w:val="RCD-3"/>
    <w:basedOn w:val="Normal"/>
    <w:uiPriority w:val="99"/>
    <w:rsid w:val="002F39DC"/>
    <w:pPr>
      <w:tabs>
        <w:tab w:val="left" w:pos="1134"/>
      </w:tabs>
      <w:jc w:val="both"/>
    </w:pPr>
    <w:rPr>
      <w:sz w:val="22"/>
      <w:szCs w:val="22"/>
      <w:lang w:val="en-GB" w:eastAsia="en-US"/>
    </w:rPr>
  </w:style>
  <w:style w:type="paragraph" w:styleId="Tabladeilustraciones">
    <w:name w:val="table of figures"/>
    <w:aliases w:val="Table of Appendices"/>
    <w:basedOn w:val="Normal"/>
    <w:next w:val="Normal"/>
    <w:uiPriority w:val="99"/>
    <w:semiHidden/>
    <w:rsid w:val="002F39DC"/>
    <w:pPr>
      <w:tabs>
        <w:tab w:val="left" w:pos="1134"/>
      </w:tabs>
      <w:ind w:left="403" w:hanging="403"/>
      <w:jc w:val="center"/>
    </w:pPr>
    <w:rPr>
      <w:b/>
      <w:bCs/>
      <w:sz w:val="22"/>
      <w:szCs w:val="22"/>
      <w:lang w:val="en-GB" w:eastAsia="en-US"/>
    </w:rPr>
  </w:style>
  <w:style w:type="paragraph" w:customStyle="1" w:styleId="StyleLatin11ptNotBoldJustifiedAfter6pt">
    <w:name w:val="Style (Latin) 11 pt Not Bold Justified After:  6 pt"/>
    <w:basedOn w:val="Normal"/>
    <w:autoRedefine/>
    <w:uiPriority w:val="99"/>
    <w:rsid w:val="002F39DC"/>
    <w:pPr>
      <w:spacing w:after="240"/>
      <w:ind w:right="70"/>
      <w:jc w:val="both"/>
    </w:pPr>
    <w:rPr>
      <w:rFonts w:cs="Arabic Transparent"/>
      <w:bCs/>
      <w:color w:val="000000"/>
      <w:sz w:val="18"/>
      <w:szCs w:val="18"/>
    </w:rPr>
  </w:style>
  <w:style w:type="paragraph" w:styleId="Sangradetextonormal">
    <w:name w:val="Body Text Indent"/>
    <w:basedOn w:val="Normal"/>
    <w:link w:val="SangradetextonormalCar"/>
    <w:uiPriority w:val="99"/>
    <w:rsid w:val="002F39DC"/>
    <w:pPr>
      <w:ind w:left="709"/>
      <w:jc w:val="both"/>
    </w:pPr>
    <w:rPr>
      <w:sz w:val="22"/>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rPr>
  </w:style>
  <w:style w:type="paragraph" w:styleId="Textoindependiente3">
    <w:name w:val="Body Text 3"/>
    <w:basedOn w:val="Normal"/>
    <w:link w:val="Textoindependiente3Car"/>
    <w:uiPriority w:val="99"/>
    <w:rsid w:val="002F39DC"/>
    <w:pPr>
      <w:spacing w:after="120"/>
      <w:jc w:val="both"/>
    </w:pPr>
    <w:rPr>
      <w:sz w:val="16"/>
      <w:szCs w:val="16"/>
    </w:rPr>
  </w:style>
  <w:style w:type="character" w:customStyle="1" w:styleId="Textoindependiente3Car">
    <w:name w:val="Texto independiente 3 Car"/>
    <w:basedOn w:val="Fuentedeprrafopredeter"/>
    <w:link w:val="Textoindependiente3"/>
    <w:uiPriority w:val="99"/>
    <w:semiHidden/>
    <w:locked/>
    <w:rPr>
      <w:rFonts w:cs="Times New Roman"/>
      <w:sz w:val="16"/>
      <w:szCs w:val="16"/>
    </w:rPr>
  </w:style>
  <w:style w:type="paragraph" w:styleId="Descripcin">
    <w:name w:val="caption"/>
    <w:basedOn w:val="Normal"/>
    <w:next w:val="Normal"/>
    <w:uiPriority w:val="99"/>
    <w:qFormat/>
    <w:rsid w:val="002F39DC"/>
    <w:pPr>
      <w:spacing w:before="120" w:after="120"/>
      <w:jc w:val="both"/>
    </w:pPr>
    <w:rPr>
      <w:b/>
      <w:color w:val="FF6600"/>
      <w:sz w:val="22"/>
    </w:rPr>
  </w:style>
  <w:style w:type="character" w:customStyle="1" w:styleId="Char">
    <w:name w:val="Char"/>
    <w:basedOn w:val="Fuentedeprrafopredeter"/>
    <w:uiPriority w:val="99"/>
    <w:rsid w:val="002F39DC"/>
    <w:rPr>
      <w:rFonts w:cs="Times New Roman"/>
      <w:b/>
      <w:color w:val="FF6600"/>
      <w:sz w:val="24"/>
      <w:szCs w:val="24"/>
      <w:lang w:val="fr-FR" w:eastAsia="fr-FR" w:bidi="ar-SA"/>
    </w:rPr>
  </w:style>
  <w:style w:type="paragraph" w:styleId="Textonotaalfinal">
    <w:name w:val="endnote text"/>
    <w:basedOn w:val="Normal"/>
    <w:link w:val="TextonotaalfinalCar"/>
    <w:uiPriority w:val="99"/>
    <w:semiHidden/>
    <w:rsid w:val="002F39DC"/>
    <w:rPr>
      <w:sz w:val="20"/>
      <w:szCs w:val="20"/>
    </w:rPr>
  </w:style>
  <w:style w:type="character" w:customStyle="1" w:styleId="TextonotaalfinalCar">
    <w:name w:val="Texto nota al final Car"/>
    <w:basedOn w:val="Fuentedeprrafopredeter"/>
    <w:link w:val="Textonotaalfinal"/>
    <w:uiPriority w:val="99"/>
    <w:semiHidden/>
    <w:locked/>
    <w:rPr>
      <w:rFonts w:cs="Times New Roman"/>
      <w:sz w:val="20"/>
      <w:szCs w:val="20"/>
    </w:rPr>
  </w:style>
  <w:style w:type="character" w:styleId="Refdenotaalfinal">
    <w:name w:val="endnote reference"/>
    <w:basedOn w:val="Fuentedeprrafopredeter"/>
    <w:uiPriority w:val="99"/>
    <w:semiHidden/>
    <w:rsid w:val="002F39DC"/>
    <w:rPr>
      <w:rFonts w:cs="Times New Roman"/>
      <w:vertAlign w:val="superscript"/>
    </w:rPr>
  </w:style>
  <w:style w:type="table" w:styleId="Tablaconcuadrcula1">
    <w:name w:val="Table Grid 1"/>
    <w:basedOn w:val="Tablanormal"/>
    <w:uiPriority w:val="99"/>
    <w:rsid w:val="002F39DC"/>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Textoindependiente2">
    <w:name w:val="Body Text 2"/>
    <w:basedOn w:val="Normal"/>
    <w:link w:val="Textoindependiente2Car"/>
    <w:uiPriority w:val="99"/>
    <w:rsid w:val="002F39DC"/>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Excel_Chart1.xls"/><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Chart.xls"/><Relationship Id="rId5" Type="http://schemas.openxmlformats.org/officeDocument/2006/relationships/footnotes" Target="footnotes.xml"/><Relationship Id="rId15" Type="http://schemas.openxmlformats.org/officeDocument/2006/relationships/oleObject" Target="embeddings/Microsoft_Excel_Chart2.xls"/><Relationship Id="rId10" Type="http://schemas.openxmlformats.org/officeDocument/2006/relationships/image" Target="media/image1.png"/><Relationship Id="rId19" Type="http://schemas.openxmlformats.org/officeDocument/2006/relationships/hyperlink" Target="http://www.ifad.org/evaluation/list_eval.asp"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fad.org/evaluation/policy/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44916</Words>
  <Characters>247038</Characters>
  <Application>Microsoft Office Word</Application>
  <DocSecurity>0</DocSecurity>
  <Lines>2058</Lines>
  <Paragraphs>582</Paragraphs>
  <ScaleCrop>false</ScaleCrop>
  <Company>IFAD</Company>
  <LinksUpToDate>false</LinksUpToDate>
  <CharactersWithSpaces>291372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international de développement agricole (FIDA)</dc:title>
  <dc:subject/>
  <dc:creator>c.mathe</dc:creator>
  <cp:keywords/>
  <dc:description/>
  <cp:lastModifiedBy>Vara Gutierrez, Marina</cp:lastModifiedBy>
  <cp:revision>2</cp:revision>
  <cp:lastPrinted>2006-01-19T12:36:00Z</cp:lastPrinted>
  <dcterms:created xsi:type="dcterms:W3CDTF">2021-06-25T10:21:00Z</dcterms:created>
  <dcterms:modified xsi:type="dcterms:W3CDTF">2021-06-25T10:21:00Z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-484695878</vt:i4>
  </property>
  <property fmtid="{D5CDD505-2E9C-101B-9397-08002B2CF9AE}" pid="3" name="_EmailSubject">
    <vt:lpwstr> Évaluation PDRT Maroc / DRAFT  rapport</vt:lpwstr>
  </property>
  <property fmtid="{D5CDD505-2E9C-101B-9397-08002B2CF9AE}" pid="4" name="_AuthorEmail">
    <vt:lpwstr>f.felloni@ifad.org</vt:lpwstr>
  </property>
  <property fmtid="{D5CDD505-2E9C-101B-9397-08002B2CF9AE}" pid="5" name="_AuthorEmailDisplayName">
    <vt:lpwstr>Fabrizio Felloni</vt:lpwstr>
  </property>
  <property fmtid="{D5CDD505-2E9C-101B-9397-08002B2CF9AE}" pid="6" name="_PreviousAdHocReviewCycleID">
    <vt:i4>1893393531</vt:i4>
  </property>
  <property fmtid="{D5CDD505-2E9C-101B-9397-08002B2CF9AE}" pid="7" name="_ReviewingToolsShownOnce">
    <vt:lpwstr/>
  </property>
</Properties>
</file>